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BFAF2" w14:textId="77777777" w:rsidR="000C2AE9" w:rsidRDefault="000C2AE9" w:rsidP="00467FF6">
      <w:pPr>
        <w:ind w:left="3888" w:right="446"/>
        <w:rPr>
          <w:rFonts w:ascii="Arial" w:hAnsi="Arial" w:cs="Arial"/>
          <w:b/>
          <w:color w:val="002060"/>
          <w:sz w:val="32"/>
          <w:szCs w:val="32"/>
        </w:rPr>
      </w:pPr>
    </w:p>
    <w:p w14:paraId="3B36F200" w14:textId="77777777" w:rsidR="000C2AE9" w:rsidRDefault="000C2AE9" w:rsidP="00467FF6">
      <w:pPr>
        <w:ind w:left="3888" w:right="446"/>
        <w:rPr>
          <w:rFonts w:ascii="Arial" w:hAnsi="Arial" w:cs="Arial"/>
          <w:b/>
          <w:color w:val="002060"/>
          <w:sz w:val="32"/>
          <w:szCs w:val="32"/>
        </w:rPr>
      </w:pPr>
    </w:p>
    <w:p w14:paraId="45EECCE8" w14:textId="77777777" w:rsidR="000C2AE9" w:rsidRDefault="000C2AE9" w:rsidP="00467FF6">
      <w:pPr>
        <w:ind w:left="3888" w:right="446"/>
        <w:rPr>
          <w:rFonts w:ascii="Arial" w:hAnsi="Arial" w:cs="Arial"/>
          <w:b/>
          <w:color w:val="002060"/>
          <w:sz w:val="32"/>
          <w:szCs w:val="32"/>
        </w:rPr>
      </w:pPr>
    </w:p>
    <w:p w14:paraId="7537B120" w14:textId="339D72BF" w:rsidR="00AE4815" w:rsidRDefault="00702FBD" w:rsidP="000C2AE9">
      <w:pPr>
        <w:ind w:right="446"/>
        <w:rPr>
          <w:rFonts w:ascii="Arial" w:hAnsi="Arial" w:cs="Arial"/>
          <w:b/>
          <w:color w:val="002060"/>
          <w:sz w:val="32"/>
          <w:szCs w:val="32"/>
        </w:rPr>
      </w:pPr>
      <w:r w:rsidRPr="00C34B22">
        <w:rPr>
          <w:rFonts w:ascii="Arial" w:hAnsi="Arial" w:cs="Arial"/>
          <w:b/>
          <w:noProof/>
          <w:color w:val="2F5496" w:themeColor="accent1" w:themeShade="BF"/>
          <w:position w:val="6"/>
          <w:sz w:val="36"/>
          <w:szCs w:val="36"/>
        </w:rPr>
        <mc:AlternateContent>
          <mc:Choice Requires="wps">
            <w:drawing>
              <wp:anchor distT="0" distB="0" distL="114300" distR="114300" simplePos="0" relativeHeight="251658244" behindDoc="1" locked="0" layoutInCell="1" allowOverlap="1" wp14:anchorId="7E600B85" wp14:editId="45A6F2D7">
                <wp:simplePos x="0" y="0"/>
                <wp:positionH relativeFrom="column">
                  <wp:posOffset>2525486</wp:posOffset>
                </wp:positionH>
                <wp:positionV relativeFrom="paragraph">
                  <wp:posOffset>25581</wp:posOffset>
                </wp:positionV>
                <wp:extent cx="3196680" cy="1356270"/>
                <wp:effectExtent l="19050" t="19050" r="22860" b="15875"/>
                <wp:wrapNone/>
                <wp:docPr id="18" name="Rectangle 18"/>
                <wp:cNvGraphicFramePr/>
                <a:graphic xmlns:a="http://schemas.openxmlformats.org/drawingml/2006/main">
                  <a:graphicData uri="http://schemas.microsoft.com/office/word/2010/wordprocessingShape">
                    <wps:wsp>
                      <wps:cNvSpPr/>
                      <wps:spPr>
                        <a:xfrm>
                          <a:off x="0" y="0"/>
                          <a:ext cx="3196680" cy="1356270"/>
                        </a:xfrm>
                        <a:prstGeom prst="rect">
                          <a:avLst/>
                        </a:prstGeom>
                        <a:solidFill>
                          <a:srgbClr val="B3C3D1">
                            <a:alpha val="54118"/>
                          </a:srgbClr>
                        </a:solidFill>
                        <a:ln w="28575">
                          <a:solidFill>
                            <a:srgbClr val="B3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5C80" id="Rectangle 18" o:spid="_x0000_s1026" style="position:absolute;margin-left:198.85pt;margin-top:2pt;width:251.7pt;height:106.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" fillcolor="#b3c3d1" strokecolor="#b3c3d1" strokeweight="2.25pt">
                <v:fill opacity="35466f"/>
              </v:rect>
            </w:pict>
          </mc:Fallback>
        </mc:AlternateContent>
      </w:r>
      <w:r w:rsidR="00A82B13" w:rsidRPr="00C34B22">
        <w:rPr>
          <w:rFonts w:ascii="Arial" w:hAnsi="Arial" w:cs="Arial"/>
          <w:b/>
          <w:noProof/>
          <w:color w:val="2F5496" w:themeColor="accent1" w:themeShade="BF"/>
          <w:position w:val="6"/>
          <w:sz w:val="36"/>
          <w:szCs w:val="36"/>
        </w:rPr>
        <mc:AlternateContent>
          <mc:Choice Requires="wps">
            <w:drawing>
              <wp:anchor distT="0" distB="0" distL="114300" distR="114300" simplePos="0" relativeHeight="251658240" behindDoc="1" locked="0" layoutInCell="1" allowOverlap="1" wp14:anchorId="30BF06E3" wp14:editId="2B77F1B5">
                <wp:simplePos x="0" y="0"/>
                <wp:positionH relativeFrom="column">
                  <wp:posOffset>468085</wp:posOffset>
                </wp:positionH>
                <wp:positionV relativeFrom="paragraph">
                  <wp:posOffset>13970</wp:posOffset>
                </wp:positionV>
                <wp:extent cx="1915342" cy="1367155"/>
                <wp:effectExtent l="19050" t="19050" r="27940" b="23495"/>
                <wp:wrapNone/>
                <wp:docPr id="9" name="Rectangle 9"/>
                <wp:cNvGraphicFramePr/>
                <a:graphic xmlns:a="http://schemas.openxmlformats.org/drawingml/2006/main">
                  <a:graphicData uri="http://schemas.microsoft.com/office/word/2010/wordprocessingShape">
                    <wps:wsp>
                      <wps:cNvSpPr/>
                      <wps:spPr>
                        <a:xfrm>
                          <a:off x="0" y="0"/>
                          <a:ext cx="1915342" cy="1367155"/>
                        </a:xfrm>
                        <a:prstGeom prst="rect">
                          <a:avLst/>
                        </a:prstGeom>
                        <a:noFill/>
                        <a:ln w="28575">
                          <a:solidFill>
                            <a:srgbClr val="ADC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25EB6" id="Rectangle 9" o:spid="_x0000_s1026" style="position:absolute;margin-left:36.85pt;margin-top:1.1pt;width:150.8pt;height:10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" filled="f" strokecolor="#adc084" strokeweight="2.25pt"/>
            </w:pict>
          </mc:Fallback>
        </mc:AlternateContent>
      </w:r>
    </w:p>
    <w:p w14:paraId="74931873" w14:textId="03B84A48" w:rsidR="00127FCC" w:rsidRPr="00127FCC" w:rsidRDefault="009D79B4" w:rsidP="00AE4815">
      <w:pPr>
        <w:ind w:left="3888" w:right="446"/>
        <w:rPr>
          <w:rFonts w:ascii="Arial" w:hAnsi="Arial" w:cs="Arial"/>
          <w:b/>
          <w:color w:val="002060"/>
          <w:sz w:val="32"/>
          <w:szCs w:val="32"/>
        </w:rPr>
      </w:pPr>
      <w:r w:rsidRPr="00C34B22">
        <w:rPr>
          <w:rFonts w:ascii="Arial" w:hAnsi="Arial" w:cs="Arial"/>
          <w:b/>
          <w:noProof/>
          <w:color w:val="0D0D0D" w:themeColor="text1" w:themeTint="F2"/>
          <w:position w:val="6"/>
          <w:sz w:val="36"/>
          <w:szCs w:val="36"/>
        </w:rPr>
        <w:drawing>
          <wp:anchor distT="0" distB="0" distL="114300" distR="114300" simplePos="0" relativeHeight="251658242" behindDoc="0" locked="0" layoutInCell="1" allowOverlap="1" wp14:anchorId="33806BEB" wp14:editId="0103792C">
            <wp:simplePos x="0" y="0"/>
            <wp:positionH relativeFrom="column">
              <wp:posOffset>577668</wp:posOffset>
            </wp:positionH>
            <wp:positionV relativeFrom="page">
              <wp:posOffset>1888127</wp:posOffset>
            </wp:positionV>
            <wp:extent cx="1685290" cy="882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5290" cy="882650"/>
                    </a:xfrm>
                    <a:prstGeom prst="rect">
                      <a:avLst/>
                    </a:prstGeom>
                  </pic:spPr>
                </pic:pic>
              </a:graphicData>
            </a:graphic>
            <wp14:sizeRelH relativeFrom="margin">
              <wp14:pctWidth>0</wp14:pctWidth>
            </wp14:sizeRelH>
            <wp14:sizeRelV relativeFrom="margin">
              <wp14:pctHeight>0</wp14:pctHeight>
            </wp14:sizeRelV>
          </wp:anchor>
        </w:drawing>
      </w:r>
    </w:p>
    <w:p w14:paraId="4A1DEF7C" w14:textId="77777777" w:rsidR="00AE4815" w:rsidRPr="00AE4815" w:rsidRDefault="00AE4815" w:rsidP="00AE4815">
      <w:pPr>
        <w:spacing w:after="1"/>
        <w:rPr>
          <w:rFonts w:ascii="Arial" w:hAnsi="Arial" w:cs="Arial"/>
          <w:sz w:val="17"/>
        </w:rPr>
      </w:pPr>
    </w:p>
    <w:p w14:paraId="79793DB0" w14:textId="77777777" w:rsidR="002E2D2D" w:rsidRDefault="002E2D2D" w:rsidP="002E2D2D">
      <w:pPr>
        <w:pStyle w:val="NormalWeb"/>
      </w:pPr>
    </w:p>
    <w:p w14:paraId="3B407A61" w14:textId="77777777" w:rsidR="00D1222A" w:rsidRDefault="00D1222A" w:rsidP="002E2D2D">
      <w:pPr>
        <w:pStyle w:val="NormalWeb"/>
      </w:pPr>
    </w:p>
    <w:p w14:paraId="33A3B561" w14:textId="1D272D9D" w:rsidR="00D1222A" w:rsidRDefault="00A82B13" w:rsidP="002E2D2D">
      <w:pPr>
        <w:pStyle w:val="NormalWeb"/>
      </w:pPr>
      <w:r w:rsidRPr="00C34B22">
        <w:rPr>
          <w:rFonts w:ascii="Arial" w:hAnsi="Arial" w:cs="Arial"/>
          <w:b/>
          <w:noProof/>
          <w:color w:val="2F5496" w:themeColor="accent1" w:themeShade="BF"/>
          <w:position w:val="6"/>
          <w:sz w:val="36"/>
          <w:szCs w:val="36"/>
        </w:rPr>
        <mc:AlternateContent>
          <mc:Choice Requires="wps">
            <w:drawing>
              <wp:anchor distT="0" distB="0" distL="114300" distR="114300" simplePos="0" relativeHeight="251658243" behindDoc="1" locked="0" layoutInCell="1" allowOverlap="1" wp14:anchorId="32993125" wp14:editId="39FF1462">
                <wp:simplePos x="0" y="0"/>
                <wp:positionH relativeFrom="column">
                  <wp:posOffset>464323</wp:posOffset>
                </wp:positionH>
                <wp:positionV relativeFrom="paragraph">
                  <wp:posOffset>93124</wp:posOffset>
                </wp:positionV>
                <wp:extent cx="5257619" cy="3487475"/>
                <wp:effectExtent l="19050" t="19050" r="19685" b="17780"/>
                <wp:wrapNone/>
                <wp:docPr id="17" name="Rectangle 17"/>
                <wp:cNvGraphicFramePr/>
                <a:graphic xmlns:a="http://schemas.openxmlformats.org/drawingml/2006/main">
                  <a:graphicData uri="http://schemas.microsoft.com/office/word/2010/wordprocessingShape">
                    <wps:wsp>
                      <wps:cNvSpPr/>
                      <wps:spPr>
                        <a:xfrm>
                          <a:off x="0" y="0"/>
                          <a:ext cx="5257619" cy="3487475"/>
                        </a:xfrm>
                        <a:prstGeom prst="rect">
                          <a:avLst/>
                        </a:prstGeom>
                        <a:noFill/>
                        <a:ln w="28575">
                          <a:solidFill>
                            <a:srgbClr val="ADC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AE53" id="Rectangle 17" o:spid="_x0000_s1026" style="position:absolute;margin-left:36.55pt;margin-top:7.35pt;width:414pt;height:274.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" filled="f" strokecolor="#adc084" strokeweight="2.25pt"/>
            </w:pict>
          </mc:Fallback>
        </mc:AlternateContent>
      </w:r>
    </w:p>
    <w:p w14:paraId="2A72116C" w14:textId="77777777" w:rsidR="00702FBD" w:rsidRDefault="000B1640" w:rsidP="00A82B13">
      <w:pPr>
        <w:spacing w:line="276" w:lineRule="auto"/>
        <w:ind w:left="1152"/>
        <w:rPr>
          <w:rFonts w:ascii="Arial" w:hAnsi="Arial" w:cs="Arial"/>
          <w:b/>
          <w:color w:val="002060"/>
          <w:sz w:val="56"/>
          <w:szCs w:val="56"/>
        </w:rPr>
      </w:pPr>
      <w:r w:rsidRPr="0075066D">
        <w:rPr>
          <w:rFonts w:ascii="Arial" w:hAnsi="Arial" w:cs="Arial"/>
          <w:b/>
          <w:color w:val="002060"/>
          <w:sz w:val="56"/>
          <w:szCs w:val="56"/>
        </w:rPr>
        <w:t xml:space="preserve">1915(c) Home and Community-Based Services Waiver Wait List </w:t>
      </w:r>
    </w:p>
    <w:p w14:paraId="75132523" w14:textId="77777777" w:rsidR="000B1640" w:rsidRPr="0075066D" w:rsidRDefault="000B1640" w:rsidP="00A82B13">
      <w:pPr>
        <w:spacing w:line="276" w:lineRule="auto"/>
        <w:ind w:left="1152"/>
        <w:rPr>
          <w:rFonts w:ascii="Arial" w:hAnsi="Arial" w:cs="Arial"/>
          <w:b/>
          <w:color w:val="002060"/>
          <w:sz w:val="56"/>
          <w:szCs w:val="56"/>
        </w:rPr>
      </w:pPr>
      <w:r w:rsidRPr="0075066D">
        <w:rPr>
          <w:rFonts w:ascii="Arial" w:hAnsi="Arial" w:cs="Arial"/>
          <w:b/>
          <w:color w:val="002060"/>
          <w:sz w:val="56"/>
          <w:szCs w:val="56"/>
        </w:rPr>
        <w:t xml:space="preserve">Management Assessment </w:t>
      </w:r>
    </w:p>
    <w:p w14:paraId="7A84A5CC" w14:textId="77777777" w:rsidR="000B1640" w:rsidRDefault="000B1640" w:rsidP="00A82B13">
      <w:pPr>
        <w:spacing w:line="276" w:lineRule="auto"/>
        <w:ind w:left="1152" w:firstLine="576"/>
        <w:rPr>
          <w:rFonts w:ascii="Arial" w:hAnsi="Arial" w:cs="Arial"/>
          <w:b/>
          <w:color w:val="002060"/>
          <w:sz w:val="32"/>
          <w:szCs w:val="32"/>
        </w:rPr>
      </w:pPr>
    </w:p>
    <w:p w14:paraId="4DD98D80" w14:textId="77777777" w:rsidR="00AE4815" w:rsidRPr="00702FBD" w:rsidRDefault="000B1640" w:rsidP="00702FBD">
      <w:pPr>
        <w:spacing w:line="276" w:lineRule="auto"/>
        <w:ind w:left="1152"/>
        <w:rPr>
          <w:rFonts w:ascii="Arial" w:hAnsi="Arial" w:cs="Arial"/>
          <w:bCs/>
          <w:color w:val="002060"/>
          <w:sz w:val="56"/>
          <w:szCs w:val="56"/>
        </w:rPr>
      </w:pPr>
      <w:r w:rsidRPr="00702FBD">
        <w:rPr>
          <w:rFonts w:ascii="Arial" w:hAnsi="Arial" w:cs="Arial"/>
          <w:bCs/>
          <w:color w:val="002060"/>
          <w:sz w:val="56"/>
          <w:szCs w:val="56"/>
        </w:rPr>
        <w:t>House Bill 6</w:t>
      </w:r>
      <w:r w:rsidR="00C23232">
        <w:rPr>
          <w:rFonts w:ascii="Arial" w:hAnsi="Arial" w:cs="Arial"/>
          <w:bCs/>
          <w:color w:val="002060"/>
          <w:sz w:val="56"/>
          <w:szCs w:val="56"/>
        </w:rPr>
        <w:t xml:space="preserve"> of the 2024 Legislative Session</w:t>
      </w:r>
    </w:p>
    <w:p w14:paraId="2E165439" w14:textId="77777777" w:rsidR="00AE4815" w:rsidRPr="00AE4815" w:rsidRDefault="00AE4815" w:rsidP="00AE4815">
      <w:pPr>
        <w:spacing w:after="1"/>
        <w:rPr>
          <w:rFonts w:ascii="Arial" w:hAnsi="Arial" w:cs="Arial"/>
          <w:sz w:val="17"/>
        </w:rPr>
      </w:pPr>
    </w:p>
    <w:p w14:paraId="29A9D7B0" w14:textId="77777777" w:rsidR="00AE4815" w:rsidRPr="00AE4815" w:rsidRDefault="00AE4815" w:rsidP="00AE4815">
      <w:pPr>
        <w:spacing w:after="1"/>
        <w:rPr>
          <w:rFonts w:ascii="Arial" w:hAnsi="Arial" w:cs="Arial"/>
          <w:sz w:val="17"/>
        </w:rPr>
      </w:pPr>
    </w:p>
    <w:p w14:paraId="73C451A0" w14:textId="292ECCF8" w:rsidR="00AE4815" w:rsidRDefault="00CE319B" w:rsidP="00AE4815">
      <w:pPr>
        <w:spacing w:after="1"/>
        <w:rPr>
          <w:rFonts w:ascii="Arial" w:hAnsi="Arial" w:cs="Arial"/>
          <w:sz w:val="17"/>
        </w:rPr>
      </w:pPr>
      <w:r w:rsidRPr="00C34B22">
        <w:rPr>
          <w:rFonts w:ascii="Arial" w:hAnsi="Arial" w:cs="Arial"/>
          <w:b/>
          <w:noProof/>
          <w:color w:val="0D0D0D" w:themeColor="text1" w:themeTint="F2"/>
          <w:position w:val="6"/>
          <w:sz w:val="36"/>
          <w:szCs w:val="36"/>
        </w:rPr>
        <mc:AlternateContent>
          <mc:Choice Requires="wps">
            <w:drawing>
              <wp:anchor distT="0" distB="0" distL="114300" distR="114300" simplePos="0" relativeHeight="251658241" behindDoc="1" locked="0" layoutInCell="1" allowOverlap="1" wp14:anchorId="09BDD96F" wp14:editId="534B2508">
                <wp:simplePos x="0" y="0"/>
                <wp:positionH relativeFrom="column">
                  <wp:posOffset>479850</wp:posOffset>
                </wp:positionH>
                <wp:positionV relativeFrom="paragraph">
                  <wp:posOffset>99480</wp:posOffset>
                </wp:positionV>
                <wp:extent cx="1095632" cy="902550"/>
                <wp:effectExtent l="19050" t="19050" r="28575" b="12065"/>
                <wp:wrapNone/>
                <wp:docPr id="10" name="Rectangle 10"/>
                <wp:cNvGraphicFramePr/>
                <a:graphic xmlns:a="http://schemas.openxmlformats.org/drawingml/2006/main">
                  <a:graphicData uri="http://schemas.microsoft.com/office/word/2010/wordprocessingShape">
                    <wps:wsp>
                      <wps:cNvSpPr/>
                      <wps:spPr>
                        <a:xfrm>
                          <a:off x="0" y="0"/>
                          <a:ext cx="1095632" cy="902550"/>
                        </a:xfrm>
                        <a:prstGeom prst="rect">
                          <a:avLst/>
                        </a:prstGeom>
                        <a:solidFill>
                          <a:srgbClr val="B3C3D1">
                            <a:alpha val="54118"/>
                          </a:srgbClr>
                        </a:solidFill>
                        <a:ln w="28575">
                          <a:solidFill>
                            <a:srgbClr val="B3C3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F3D39" w14:textId="77777777" w:rsidR="00AC0618" w:rsidRDefault="00AC0618" w:rsidP="005E68CE">
                            <w:pPr>
                              <w:spacing w:line="276" w:lineRule="auto"/>
                              <w:jc w:val="center"/>
                              <w:rPr>
                                <w:rFonts w:ascii="Arial" w:hAnsi="Arial" w:cs="Arial"/>
                                <w:b/>
                                <w:color w:val="002060"/>
                                <w:sz w:val="32"/>
                              </w:rPr>
                            </w:pPr>
                            <w:r>
                              <w:rPr>
                                <w:rFonts w:ascii="Arial" w:hAnsi="Arial" w:cs="Arial"/>
                                <w:b/>
                                <w:color w:val="002060"/>
                                <w:sz w:val="32"/>
                              </w:rPr>
                              <w:t>O</w:t>
                            </w:r>
                            <w:r w:rsidRPr="00C34B22">
                              <w:rPr>
                                <w:rFonts w:ascii="Arial" w:hAnsi="Arial" w:cs="Arial"/>
                                <w:b/>
                                <w:color w:val="002060"/>
                                <w:sz w:val="32"/>
                              </w:rPr>
                              <w:t>ctober</w:t>
                            </w:r>
                          </w:p>
                          <w:p w14:paraId="2C1C52E1" w14:textId="77777777" w:rsidR="00AC0618" w:rsidRPr="0019612C" w:rsidRDefault="00AC0618" w:rsidP="005E68CE">
                            <w:pPr>
                              <w:spacing w:line="276" w:lineRule="auto"/>
                              <w:jc w:val="center"/>
                              <w:rPr>
                                <w:rFonts w:ascii="Arial" w:hAnsi="Arial" w:cs="Arial"/>
                                <w:b/>
                                <w:color w:val="002060"/>
                                <w:sz w:val="32"/>
                                <w:szCs w:val="32"/>
                              </w:rPr>
                            </w:pPr>
                            <w:r w:rsidRPr="00C34B22">
                              <w:rPr>
                                <w:rFonts w:ascii="Arial" w:hAnsi="Arial" w:cs="Arial"/>
                                <w:b/>
                                <w:color w:val="002060"/>
                                <w:sz w:val="3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D96F" id="Rectangle 10" o:spid="_x0000_s1026" style="position:absolute;margin-left:37.8pt;margin-top:7.85pt;width:86.25pt;height:71.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" fillcolor="#b3c3d1" strokecolor="#b3c3d1" strokeweight="2.25pt">
                <v:fill opacity="35466f"/>
                <v:textbox>
                  <w:txbxContent>
                    <w:p w14:paraId="033F3D39" w14:textId="77777777" w:rsidR="00AC0618" w:rsidRDefault="00AC0618" w:rsidP="005E68CE">
                      <w:pPr>
                        <w:spacing w:line="276" w:lineRule="auto"/>
                        <w:jc w:val="center"/>
                        <w:rPr>
                          <w:rFonts w:ascii="Arial" w:hAnsi="Arial" w:cs="Arial"/>
                          <w:b/>
                          <w:color w:val="002060"/>
                          <w:sz w:val="32"/>
                        </w:rPr>
                      </w:pPr>
                      <w:r>
                        <w:rPr>
                          <w:rFonts w:ascii="Arial" w:hAnsi="Arial" w:cs="Arial"/>
                          <w:b/>
                          <w:color w:val="002060"/>
                          <w:sz w:val="32"/>
                        </w:rPr>
                        <w:t>O</w:t>
                      </w:r>
                      <w:r w:rsidRPr="00C34B22">
                        <w:rPr>
                          <w:rFonts w:ascii="Arial" w:hAnsi="Arial" w:cs="Arial"/>
                          <w:b/>
                          <w:color w:val="002060"/>
                          <w:sz w:val="32"/>
                        </w:rPr>
                        <w:t>ctober</w:t>
                      </w:r>
                    </w:p>
                    <w:p w14:paraId="2C1C52E1" w14:textId="77777777" w:rsidR="00AC0618" w:rsidRPr="0019612C" w:rsidRDefault="00AC0618" w:rsidP="005E68CE">
                      <w:pPr>
                        <w:spacing w:line="276" w:lineRule="auto"/>
                        <w:jc w:val="center"/>
                        <w:rPr>
                          <w:rFonts w:ascii="Arial" w:hAnsi="Arial" w:cs="Arial"/>
                          <w:b/>
                          <w:color w:val="002060"/>
                          <w:sz w:val="32"/>
                          <w:szCs w:val="32"/>
                        </w:rPr>
                      </w:pPr>
                      <w:r w:rsidRPr="00C34B22">
                        <w:rPr>
                          <w:rFonts w:ascii="Arial" w:hAnsi="Arial" w:cs="Arial"/>
                          <w:b/>
                          <w:color w:val="002060"/>
                          <w:sz w:val="32"/>
                        </w:rPr>
                        <w:t>2024</w:t>
                      </w:r>
                    </w:p>
                  </w:txbxContent>
                </v:textbox>
              </v:rect>
            </w:pict>
          </mc:Fallback>
        </mc:AlternateContent>
      </w:r>
    </w:p>
    <w:tbl>
      <w:tblPr>
        <w:tblW w:w="0" w:type="auto"/>
        <w:tblInd w:w="810" w:type="dxa"/>
        <w:tblLayout w:type="fixed"/>
        <w:tblCellMar>
          <w:left w:w="0" w:type="dxa"/>
          <w:right w:w="0" w:type="dxa"/>
        </w:tblCellMar>
        <w:tblLook w:val="01E0" w:firstRow="1" w:lastRow="1" w:firstColumn="1" w:lastColumn="1" w:noHBand="0" w:noVBand="0"/>
      </w:tblPr>
      <w:tblGrid>
        <w:gridCol w:w="1728"/>
        <w:gridCol w:w="96"/>
        <w:gridCol w:w="6366"/>
      </w:tblGrid>
      <w:tr w:rsidR="00AE4815" w:rsidRPr="00AE4815" w14:paraId="2FB640AB" w14:textId="77777777" w:rsidTr="00F87B93">
        <w:trPr>
          <w:trHeight w:val="966"/>
        </w:trPr>
        <w:tc>
          <w:tcPr>
            <w:tcW w:w="1728" w:type="dxa"/>
            <w:shd w:val="clear" w:color="auto" w:fill="auto"/>
            <w:vAlign w:val="center"/>
          </w:tcPr>
          <w:p w14:paraId="4D7C6D65" w14:textId="77777777" w:rsidR="00AE4815" w:rsidRPr="00AE4815" w:rsidRDefault="00AE4815" w:rsidP="0008411C">
            <w:pPr>
              <w:pStyle w:val="TableParagraph"/>
              <w:spacing w:line="238" w:lineRule="auto"/>
              <w:ind w:left="86" w:right="14"/>
              <w:rPr>
                <w:rFonts w:ascii="Arial" w:hAnsi="Arial" w:cs="Arial"/>
                <w:b/>
                <w:sz w:val="32"/>
              </w:rPr>
            </w:pPr>
          </w:p>
        </w:tc>
        <w:tc>
          <w:tcPr>
            <w:tcW w:w="96" w:type="dxa"/>
          </w:tcPr>
          <w:p w14:paraId="397DA8B6" w14:textId="77777777" w:rsidR="00AE4815" w:rsidRPr="00AE4815" w:rsidRDefault="00AE4815">
            <w:pPr>
              <w:pStyle w:val="TableParagraph"/>
              <w:rPr>
                <w:rFonts w:ascii="Arial" w:hAnsi="Arial" w:cs="Arial"/>
                <w:sz w:val="42"/>
              </w:rPr>
            </w:pPr>
          </w:p>
        </w:tc>
        <w:tc>
          <w:tcPr>
            <w:tcW w:w="6366" w:type="dxa"/>
            <w:tcBorders>
              <w:top w:val="single" w:sz="24" w:space="0" w:color="ADC084"/>
              <w:bottom w:val="single" w:sz="24" w:space="0" w:color="ADC084"/>
            </w:tcBorders>
            <w:shd w:val="clear" w:color="auto" w:fill="auto"/>
            <w:vAlign w:val="center"/>
          </w:tcPr>
          <w:p w14:paraId="24BE32F9" w14:textId="77777777" w:rsidR="00AE4815" w:rsidRPr="00AE4815" w:rsidRDefault="008A3469" w:rsidP="00A9053B">
            <w:pPr>
              <w:pStyle w:val="TableParagraph"/>
              <w:ind w:left="384" w:right="346"/>
              <w:jc w:val="center"/>
              <w:rPr>
                <w:rFonts w:ascii="Arial" w:hAnsi="Arial" w:cs="Arial"/>
                <w:b/>
                <w:bCs/>
                <w:sz w:val="40"/>
              </w:rPr>
            </w:pPr>
            <w:r w:rsidRPr="00F87B93">
              <w:rPr>
                <w:rFonts w:ascii="Arial" w:hAnsi="Arial" w:cs="Arial"/>
                <w:b/>
                <w:bCs/>
                <w:color w:val="002060"/>
                <w:sz w:val="36"/>
                <w:szCs w:val="20"/>
              </w:rPr>
              <w:t xml:space="preserve">Presented by the </w:t>
            </w:r>
            <w:r w:rsidR="00AE4815" w:rsidRPr="00F87B93">
              <w:rPr>
                <w:rFonts w:ascii="Arial" w:hAnsi="Arial" w:cs="Arial"/>
                <w:b/>
                <w:bCs/>
                <w:color w:val="002060"/>
                <w:sz w:val="36"/>
                <w:szCs w:val="20"/>
              </w:rPr>
              <w:t>Kentucky</w:t>
            </w:r>
            <w:r w:rsidR="00AE4815" w:rsidRPr="00F87B93">
              <w:rPr>
                <w:rFonts w:ascii="Arial" w:hAnsi="Arial" w:cs="Arial"/>
                <w:b/>
                <w:bCs/>
                <w:color w:val="002060"/>
                <w:spacing w:val="-7"/>
                <w:sz w:val="36"/>
                <w:szCs w:val="20"/>
              </w:rPr>
              <w:t xml:space="preserve"> </w:t>
            </w:r>
            <w:r w:rsidR="00AE4815" w:rsidRPr="00F87B93">
              <w:rPr>
                <w:rFonts w:ascii="Arial" w:hAnsi="Arial" w:cs="Arial"/>
                <w:b/>
                <w:bCs/>
                <w:color w:val="002060"/>
                <w:sz w:val="36"/>
                <w:szCs w:val="20"/>
              </w:rPr>
              <w:t>Department</w:t>
            </w:r>
            <w:r w:rsidR="00AE4815" w:rsidRPr="00F87B93">
              <w:rPr>
                <w:rFonts w:ascii="Arial" w:hAnsi="Arial" w:cs="Arial"/>
                <w:b/>
                <w:bCs/>
                <w:color w:val="002060"/>
                <w:spacing w:val="-1"/>
                <w:sz w:val="36"/>
                <w:szCs w:val="20"/>
              </w:rPr>
              <w:t xml:space="preserve"> </w:t>
            </w:r>
            <w:r w:rsidR="00DA7D67" w:rsidRPr="00F87B93">
              <w:rPr>
                <w:rFonts w:ascii="Arial" w:hAnsi="Arial" w:cs="Arial"/>
                <w:b/>
                <w:bCs/>
                <w:color w:val="002060"/>
                <w:sz w:val="36"/>
                <w:szCs w:val="20"/>
              </w:rPr>
              <w:t>for</w:t>
            </w:r>
            <w:r w:rsidR="00AE4815" w:rsidRPr="00F87B93">
              <w:rPr>
                <w:rFonts w:ascii="Arial" w:hAnsi="Arial" w:cs="Arial"/>
                <w:b/>
                <w:bCs/>
                <w:color w:val="002060"/>
                <w:spacing w:val="-6"/>
                <w:sz w:val="36"/>
                <w:szCs w:val="20"/>
              </w:rPr>
              <w:t xml:space="preserve"> M</w:t>
            </w:r>
            <w:r w:rsidR="00AE4815" w:rsidRPr="00F87B93">
              <w:rPr>
                <w:rFonts w:ascii="Arial" w:hAnsi="Arial" w:cs="Arial"/>
                <w:b/>
                <w:bCs/>
                <w:color w:val="002060"/>
                <w:sz w:val="36"/>
                <w:szCs w:val="20"/>
              </w:rPr>
              <w:t>edicaid</w:t>
            </w:r>
            <w:r w:rsidR="00AE4815" w:rsidRPr="00F87B93">
              <w:rPr>
                <w:rFonts w:ascii="Arial" w:hAnsi="Arial" w:cs="Arial"/>
                <w:b/>
                <w:bCs/>
                <w:color w:val="002060"/>
                <w:spacing w:val="-8"/>
                <w:sz w:val="36"/>
                <w:szCs w:val="20"/>
              </w:rPr>
              <w:t xml:space="preserve"> </w:t>
            </w:r>
            <w:r w:rsidR="00AE4815" w:rsidRPr="00F87B93">
              <w:rPr>
                <w:rFonts w:ascii="Arial" w:hAnsi="Arial" w:cs="Arial"/>
                <w:b/>
                <w:bCs/>
                <w:color w:val="002060"/>
                <w:sz w:val="36"/>
                <w:szCs w:val="20"/>
              </w:rPr>
              <w:t>Services</w:t>
            </w:r>
          </w:p>
        </w:tc>
      </w:tr>
    </w:tbl>
    <w:p w14:paraId="7DDB9B29" w14:textId="77777777" w:rsidR="00AE4815" w:rsidRPr="00AE4815" w:rsidRDefault="00AE4815" w:rsidP="00AE4815">
      <w:pPr>
        <w:rPr>
          <w:rFonts w:ascii="Arial" w:hAnsi="Arial" w:cs="Arial"/>
          <w:b/>
          <w:bCs/>
          <w:color w:val="002060"/>
          <w:highlight w:val="yellow"/>
        </w:rPr>
      </w:pPr>
    </w:p>
    <w:p w14:paraId="6CDC7931" w14:textId="6E8D8B90" w:rsidR="00A74D83" w:rsidRPr="00AE4815" w:rsidRDefault="00A74D83">
      <w:pPr>
        <w:spacing w:after="160" w:line="259" w:lineRule="auto"/>
        <w:rPr>
          <w:rFonts w:ascii="Arial" w:eastAsiaTheme="minorEastAsia" w:hAnsi="Arial" w:cs="Arial"/>
        </w:rPr>
      </w:pPr>
      <w:r w:rsidRPr="00AE4815">
        <w:rPr>
          <w:rFonts w:ascii="Arial" w:eastAsiaTheme="minorEastAsia" w:hAnsi="Arial" w:cs="Arial"/>
        </w:rPr>
        <w:br w:type="page"/>
      </w:r>
    </w:p>
    <w:p w14:paraId="61222C08" w14:textId="77777777" w:rsidR="00DA1EC7" w:rsidRDefault="00DA1EC7">
      <w:pPr>
        <w:pStyle w:val="TOCHeading"/>
        <w:rPr>
          <w:rFonts w:ascii="Calibri" w:eastAsiaTheme="minorEastAsia" w:hAnsi="Calibri" w:cs="Calibri"/>
          <w:color w:val="auto"/>
          <w:sz w:val="22"/>
          <w:szCs w:val="22"/>
        </w:rPr>
      </w:pPr>
    </w:p>
    <w:sdt>
      <w:sdtPr>
        <w:rPr>
          <w:rFonts w:ascii="Calibri" w:eastAsiaTheme="minorEastAsia" w:hAnsi="Calibri" w:cs="Calibri"/>
          <w:color w:val="auto"/>
          <w:sz w:val="22"/>
          <w:szCs w:val="22"/>
        </w:rPr>
        <w:id w:val="954603215"/>
        <w:docPartObj>
          <w:docPartGallery w:val="Table of Contents"/>
          <w:docPartUnique/>
        </w:docPartObj>
      </w:sdtPr>
      <w:sdtEndPr>
        <w:rPr>
          <w:b/>
        </w:rPr>
      </w:sdtEndPr>
      <w:sdtContent>
        <w:p w14:paraId="77002A03" w14:textId="385FCC8B" w:rsidR="00A21D85" w:rsidRPr="00F87B93" w:rsidRDefault="00A21D85">
          <w:pPr>
            <w:pStyle w:val="TOCHeading"/>
            <w:rPr>
              <w:rFonts w:ascii="Arial" w:hAnsi="Arial" w:cs="Arial"/>
              <w:b/>
              <w:bCs/>
              <w:color w:val="003865"/>
            </w:rPr>
          </w:pPr>
          <w:r w:rsidRPr="00F87B93">
            <w:rPr>
              <w:rFonts w:ascii="Arial" w:hAnsi="Arial" w:cs="Arial"/>
              <w:b/>
              <w:bCs/>
              <w:color w:val="003865"/>
            </w:rPr>
            <w:t>Table of Contents</w:t>
          </w:r>
          <w:r w:rsidR="001A0C3E">
            <w:rPr>
              <w:rFonts w:ascii="Arial" w:hAnsi="Arial" w:cs="Arial"/>
              <w:b/>
              <w:bCs/>
              <w:color w:val="003865"/>
            </w:rPr>
            <w:t xml:space="preserve"> </w:t>
          </w:r>
        </w:p>
        <w:p w14:paraId="5C589FA3" w14:textId="77777777" w:rsidR="00474D2E" w:rsidRPr="00C8013B" w:rsidRDefault="00474D2E">
          <w:pPr>
            <w:pStyle w:val="TOC2"/>
            <w:tabs>
              <w:tab w:val="right" w:leader="dot" w:pos="9350"/>
            </w:tabs>
            <w:rPr>
              <w:rFonts w:ascii="Arial" w:hAnsi="Arial" w:cs="Arial"/>
            </w:rPr>
          </w:pPr>
        </w:p>
        <w:p w14:paraId="2F9DED40" w14:textId="64140F80" w:rsidR="00092B45" w:rsidRPr="00372C10" w:rsidRDefault="00A21D85">
          <w:pPr>
            <w:pStyle w:val="TOC2"/>
            <w:tabs>
              <w:tab w:val="right" w:leader="dot" w:pos="9350"/>
            </w:tabs>
            <w:rPr>
              <w:rFonts w:ascii="Arial" w:eastAsiaTheme="minorEastAsia" w:hAnsi="Arial" w:cs="Arial"/>
              <w:noProof/>
              <w:kern w:val="2"/>
              <w14:ligatures w14:val="standardContextual"/>
            </w:rPr>
          </w:pPr>
          <w:r w:rsidRPr="001A0C3E">
            <w:rPr>
              <w:rFonts w:ascii="Arial" w:hAnsi="Arial" w:cs="Arial"/>
            </w:rPr>
            <w:fldChar w:fldCharType="begin"/>
          </w:r>
          <w:r w:rsidRPr="001A0C3E">
            <w:rPr>
              <w:rFonts w:ascii="Arial" w:hAnsi="Arial" w:cs="Arial"/>
            </w:rPr>
            <w:instrText xml:space="preserve"> TOC \o "1-3" \h \z \u </w:instrText>
          </w:r>
          <w:r w:rsidRPr="001A0C3E">
            <w:rPr>
              <w:rFonts w:ascii="Arial" w:hAnsi="Arial" w:cs="Arial"/>
            </w:rPr>
            <w:fldChar w:fldCharType="separate"/>
          </w:r>
          <w:hyperlink w:anchor="_Toc178930881" w:history="1">
            <w:r w:rsidR="00092B45" w:rsidRPr="000F4235">
              <w:rPr>
                <w:rStyle w:val="Hyperlink"/>
                <w:rFonts w:ascii="Arial" w:eastAsia="Times New Roman" w:hAnsi="Arial" w:cs="Arial"/>
                <w:b/>
                <w:bCs/>
                <w:noProof/>
              </w:rPr>
              <w:t>Executive Summary</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_Toc178930881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3</w:t>
            </w:r>
            <w:r w:rsidR="00092B45" w:rsidRPr="00372C10">
              <w:rPr>
                <w:rFonts w:ascii="Arial" w:hAnsi="Arial" w:cs="Arial"/>
                <w:noProof/>
                <w:webHidden/>
              </w:rPr>
              <w:fldChar w:fldCharType="end"/>
            </w:r>
          </w:hyperlink>
        </w:p>
        <w:p w14:paraId="58A37B07" w14:textId="3A8BF678" w:rsidR="00092B45" w:rsidRPr="00372C10" w:rsidRDefault="00000000">
          <w:pPr>
            <w:pStyle w:val="TOC2"/>
            <w:tabs>
              <w:tab w:val="right" w:leader="dot" w:pos="9350"/>
            </w:tabs>
            <w:rPr>
              <w:rFonts w:ascii="Arial" w:eastAsiaTheme="minorEastAsia" w:hAnsi="Arial" w:cs="Arial"/>
              <w:noProof/>
              <w:kern w:val="2"/>
              <w14:ligatures w14:val="standardContextual"/>
            </w:rPr>
          </w:pPr>
          <w:hyperlink w:anchor="_Toc178930882" w:history="1">
            <w:r w:rsidR="00092B45" w:rsidRPr="000F4235">
              <w:rPr>
                <w:rStyle w:val="Hyperlink"/>
                <w:rFonts w:ascii="Arial" w:eastAsia="Times New Roman" w:hAnsi="Arial" w:cs="Arial"/>
                <w:b/>
                <w:bCs/>
                <w:noProof/>
              </w:rPr>
              <w:t>Introduction and Background</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_Toc178930882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5</w:t>
            </w:r>
            <w:r w:rsidR="00092B45" w:rsidRPr="00372C10">
              <w:rPr>
                <w:rFonts w:ascii="Arial" w:hAnsi="Arial" w:cs="Arial"/>
                <w:noProof/>
                <w:webHidden/>
              </w:rPr>
              <w:fldChar w:fldCharType="end"/>
            </w:r>
          </w:hyperlink>
        </w:p>
        <w:p w14:paraId="12B3A006" w14:textId="6C9560D3" w:rsidR="00092B45" w:rsidRPr="00372C10" w:rsidRDefault="00000000">
          <w:pPr>
            <w:pStyle w:val="TOC2"/>
            <w:tabs>
              <w:tab w:val="right" w:leader="dot" w:pos="9350"/>
            </w:tabs>
            <w:rPr>
              <w:rFonts w:ascii="Arial" w:eastAsiaTheme="minorEastAsia" w:hAnsi="Arial" w:cs="Arial"/>
              <w:noProof/>
              <w:kern w:val="2"/>
              <w14:ligatures w14:val="standardContextual"/>
            </w:rPr>
          </w:pPr>
          <w:hyperlink w:anchor="_Toc178930883" w:history="1">
            <w:r w:rsidR="00092B45" w:rsidRPr="000F4235">
              <w:rPr>
                <w:rStyle w:val="Hyperlink"/>
                <w:rFonts w:ascii="Arial" w:eastAsia="Times New Roman" w:hAnsi="Arial" w:cs="Arial"/>
                <w:b/>
                <w:bCs/>
                <w:noProof/>
              </w:rPr>
              <w:t>Section 1. Wait List Management Data and Policy Assessment</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_Toc178930883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9</w:t>
            </w:r>
            <w:r w:rsidR="00092B45" w:rsidRPr="00372C10">
              <w:rPr>
                <w:rFonts w:ascii="Arial" w:hAnsi="Arial" w:cs="Arial"/>
                <w:noProof/>
                <w:webHidden/>
              </w:rPr>
              <w:fldChar w:fldCharType="end"/>
            </w:r>
          </w:hyperlink>
        </w:p>
        <w:p w14:paraId="100ECFEA" w14:textId="6B2B4AA1"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84" w:history="1">
            <w:r w:rsidR="00092B45" w:rsidRPr="00372C10">
              <w:rPr>
                <w:rStyle w:val="Hyperlink"/>
                <w:rFonts w:ascii="Arial" w:eastAsia="Times New Roman" w:hAnsi="Arial" w:cs="Arial"/>
                <w:noProof/>
              </w:rPr>
              <w:t>A. Current Eligibility Criteria for the Waiver Program</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_Toc178930884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9</w:t>
            </w:r>
            <w:r w:rsidR="00092B45" w:rsidRPr="00372C10">
              <w:rPr>
                <w:rFonts w:ascii="Arial" w:hAnsi="Arial" w:cs="Arial"/>
                <w:noProof/>
                <w:webHidden/>
              </w:rPr>
              <w:fldChar w:fldCharType="end"/>
            </w:r>
          </w:hyperlink>
        </w:p>
        <w:p w14:paraId="234AED4C" w14:textId="28974273"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85" w:history="1">
            <w:r w:rsidR="00092B45" w:rsidRPr="00372C10">
              <w:rPr>
                <w:rStyle w:val="Hyperlink"/>
                <w:rFonts w:ascii="Arial" w:eastAsia="Times New Roman" w:hAnsi="Arial" w:cs="Arial"/>
                <w:noProof/>
              </w:rPr>
              <w:t>B. Process for an Individual to be Assessed for a Waiver Program</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_Toc178930885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10</w:t>
            </w:r>
            <w:r w:rsidR="00092B45" w:rsidRPr="00372C10">
              <w:rPr>
                <w:rFonts w:ascii="Arial" w:hAnsi="Arial" w:cs="Arial"/>
                <w:noProof/>
                <w:webHidden/>
              </w:rPr>
              <w:fldChar w:fldCharType="end"/>
            </w:r>
          </w:hyperlink>
        </w:p>
        <w:p w14:paraId="0C7E334F" w14:textId="3F5C4AFD"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86" w:history="1">
            <w:r w:rsidR="00092B45" w:rsidRPr="00372C10">
              <w:rPr>
                <w:rStyle w:val="Hyperlink"/>
                <w:rFonts w:ascii="Arial" w:eastAsia="Times New Roman" w:hAnsi="Arial" w:cs="Arial"/>
                <w:noProof/>
              </w:rPr>
              <w:t>C. Level of Priority for Receiving Services for an Individual on the Wait List</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_Toc178930886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14</w:t>
            </w:r>
            <w:r w:rsidR="00092B45" w:rsidRPr="00372C10">
              <w:rPr>
                <w:rFonts w:ascii="Arial" w:hAnsi="Arial" w:cs="Arial"/>
                <w:noProof/>
                <w:webHidden/>
              </w:rPr>
              <w:fldChar w:fldCharType="end"/>
            </w:r>
          </w:hyperlink>
        </w:p>
        <w:p w14:paraId="6083281A" w14:textId="735364F8"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87" w:history="1">
            <w:r w:rsidR="00092B45" w:rsidRPr="00372C10">
              <w:rPr>
                <w:rStyle w:val="Hyperlink"/>
                <w:rFonts w:ascii="Arial" w:eastAsia="Times New Roman" w:hAnsi="Arial" w:cs="Arial"/>
                <w:noProof/>
              </w:rPr>
              <w:t>D. The Number of Current Waiver Participants​</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_Toc178930887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15</w:t>
            </w:r>
            <w:r w:rsidR="00092B45" w:rsidRPr="00372C10">
              <w:rPr>
                <w:rFonts w:ascii="Arial" w:hAnsi="Arial" w:cs="Arial"/>
                <w:noProof/>
                <w:webHidden/>
              </w:rPr>
              <w:fldChar w:fldCharType="end"/>
            </w:r>
          </w:hyperlink>
        </w:p>
        <w:p w14:paraId="22A65573" w14:textId="09BB72F3"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88" w:history="1">
            <w:r w:rsidR="00092B45" w:rsidRPr="00372C10">
              <w:rPr>
                <w:rStyle w:val="Hyperlink"/>
                <w:rFonts w:ascii="Arial" w:eastAsia="Times New Roman" w:hAnsi="Arial" w:cs="Arial"/>
                <w:noProof/>
              </w:rPr>
              <w:t>E. Number, Demographics, and Eligibility Category of Individuals on the Wait List​</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_Toc178930888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16</w:t>
            </w:r>
            <w:r w:rsidR="00092B45" w:rsidRPr="00372C10">
              <w:rPr>
                <w:rFonts w:ascii="Arial" w:hAnsi="Arial" w:cs="Arial"/>
                <w:noProof/>
                <w:webHidden/>
              </w:rPr>
              <w:fldChar w:fldCharType="end"/>
            </w:r>
          </w:hyperlink>
        </w:p>
        <w:p w14:paraId="6228D4BF" w14:textId="4C8A86C3"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89" w:history="1">
            <w:r w:rsidR="00092B45" w:rsidRPr="00372C10">
              <w:rPr>
                <w:rStyle w:val="Hyperlink"/>
                <w:rFonts w:ascii="Arial" w:eastAsia="Times New Roman" w:hAnsi="Arial" w:cs="Arial"/>
                <w:noProof/>
              </w:rPr>
              <w:t>F. Acuity Level of Individuals on the Wait List​</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_Toc178930889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19</w:t>
            </w:r>
            <w:r w:rsidR="00092B45" w:rsidRPr="00372C10">
              <w:rPr>
                <w:rFonts w:ascii="Arial" w:hAnsi="Arial" w:cs="Arial"/>
                <w:noProof/>
                <w:webHidden/>
              </w:rPr>
              <w:fldChar w:fldCharType="end"/>
            </w:r>
          </w:hyperlink>
        </w:p>
        <w:p w14:paraId="53769786" w14:textId="4EE21E3B"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90" w:history="1">
            <w:r w:rsidR="00092B45" w:rsidRPr="00372C10">
              <w:rPr>
                <w:rStyle w:val="Hyperlink"/>
                <w:rFonts w:ascii="Arial" w:eastAsia="Times New Roman" w:hAnsi="Arial" w:cs="Arial"/>
                <w:noProof/>
              </w:rPr>
              <w:t>G. Level of Care and Services Needed by Individuals on the Wait List</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_Toc178930890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26</w:t>
            </w:r>
            <w:r w:rsidR="00092B45" w:rsidRPr="00372C10">
              <w:rPr>
                <w:rFonts w:ascii="Arial" w:hAnsi="Arial" w:cs="Arial"/>
                <w:noProof/>
                <w:webHidden/>
              </w:rPr>
              <w:fldChar w:fldCharType="end"/>
            </w:r>
          </w:hyperlink>
        </w:p>
        <w:p w14:paraId="079FDE5A" w14:textId="7D7F08F9"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91" w:history="1">
            <w:r w:rsidR="00092B45" w:rsidRPr="00372C10">
              <w:rPr>
                <w:rStyle w:val="Hyperlink"/>
                <w:rFonts w:ascii="Arial" w:eastAsia="Times New Roman" w:hAnsi="Arial" w:cs="Arial"/>
                <w:noProof/>
              </w:rPr>
              <w:t>H. Average Cost of Waiver Services Provided​</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_Toc178930891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27</w:t>
            </w:r>
            <w:r w:rsidR="00092B45" w:rsidRPr="00372C10">
              <w:rPr>
                <w:rFonts w:ascii="Arial" w:hAnsi="Arial" w:cs="Arial"/>
                <w:noProof/>
                <w:webHidden/>
              </w:rPr>
              <w:fldChar w:fldCharType="end"/>
            </w:r>
          </w:hyperlink>
        </w:p>
        <w:p w14:paraId="1B21E10A" w14:textId="50038DDF"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92" w:history="1">
            <w:r w:rsidR="00092B45" w:rsidRPr="00372C10">
              <w:rPr>
                <w:rStyle w:val="Hyperlink"/>
                <w:rFonts w:ascii="Arial" w:eastAsia="Times New Roman" w:hAnsi="Arial" w:cs="Arial"/>
                <w:noProof/>
              </w:rPr>
              <w:t>I. Date of Entry and Length of Time on the Wait List​</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_Toc178930892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28</w:t>
            </w:r>
            <w:r w:rsidR="00092B45" w:rsidRPr="00372C10">
              <w:rPr>
                <w:rFonts w:ascii="Arial" w:hAnsi="Arial" w:cs="Arial"/>
                <w:noProof/>
                <w:webHidden/>
              </w:rPr>
              <w:fldChar w:fldCharType="end"/>
            </w:r>
          </w:hyperlink>
        </w:p>
        <w:p w14:paraId="7DC2F4E7" w14:textId="25699732" w:rsidR="00092B45" w:rsidRPr="00372C10" w:rsidRDefault="00000000">
          <w:pPr>
            <w:pStyle w:val="TOC3"/>
            <w:tabs>
              <w:tab w:val="right" w:leader="dot" w:pos="9350"/>
            </w:tabs>
            <w:rPr>
              <w:rFonts w:ascii="Arial" w:eastAsiaTheme="minorEastAsia" w:hAnsi="Arial" w:cs="Arial"/>
              <w:noProof/>
              <w:kern w:val="2"/>
              <w14:ligatures w14:val="standardContextual"/>
            </w:rPr>
          </w:pPr>
          <w:hyperlink w:anchor="_Toc178930893" w:history="1">
            <w:r w:rsidR="00092B45" w:rsidRPr="00372C10">
              <w:rPr>
                <w:rStyle w:val="Hyperlink"/>
                <w:rFonts w:ascii="Arial" w:eastAsia="Times New Roman" w:hAnsi="Arial" w:cs="Arial"/>
                <w:noProof/>
              </w:rPr>
              <w:t>J. Number of Applicants on the Wait List for More Than One Waiver Program</w:t>
            </w:r>
            <w:r w:rsidR="00092B45" w:rsidRPr="00372C10">
              <w:rPr>
                <w:rFonts w:ascii="Arial" w:hAnsi="Arial" w:cs="Arial"/>
                <w:noProof/>
                <w:webHidden/>
              </w:rPr>
              <w:tab/>
            </w:r>
            <w:r w:rsidR="00092B45" w:rsidRPr="00372C10">
              <w:rPr>
                <w:rFonts w:ascii="Arial" w:hAnsi="Arial" w:cs="Arial"/>
                <w:noProof/>
                <w:webHidden/>
              </w:rPr>
              <w:fldChar w:fldCharType="begin"/>
            </w:r>
            <w:r w:rsidR="00092B45" w:rsidRPr="00372C10">
              <w:rPr>
                <w:rFonts w:ascii="Arial" w:hAnsi="Arial" w:cs="Arial"/>
                <w:noProof/>
                <w:webHidden/>
              </w:rPr>
              <w:instrText xml:space="preserve"> PAGEREF _Toc178930893 \h </w:instrText>
            </w:r>
            <w:r w:rsidR="00092B45" w:rsidRPr="00372C10">
              <w:rPr>
                <w:rFonts w:ascii="Arial" w:hAnsi="Arial" w:cs="Arial"/>
                <w:noProof/>
                <w:webHidden/>
              </w:rPr>
            </w:r>
            <w:r w:rsidR="00092B45" w:rsidRPr="00372C10">
              <w:rPr>
                <w:rFonts w:ascii="Arial" w:hAnsi="Arial" w:cs="Arial"/>
                <w:noProof/>
                <w:webHidden/>
              </w:rPr>
              <w:fldChar w:fldCharType="separate"/>
            </w:r>
            <w:r w:rsidR="00092B45" w:rsidRPr="00372C10">
              <w:rPr>
                <w:rFonts w:ascii="Arial" w:hAnsi="Arial" w:cs="Arial"/>
                <w:noProof/>
                <w:webHidden/>
              </w:rPr>
              <w:t>29</w:t>
            </w:r>
            <w:r w:rsidR="00092B45" w:rsidRPr="00372C10">
              <w:rPr>
                <w:rFonts w:ascii="Arial" w:hAnsi="Arial" w:cs="Arial"/>
                <w:noProof/>
                <w:webHidden/>
              </w:rPr>
              <w:fldChar w:fldCharType="end"/>
            </w:r>
          </w:hyperlink>
        </w:p>
        <w:p w14:paraId="3B3A2B91" w14:textId="4AEF0B45" w:rsidR="00092B45" w:rsidRPr="00372C10" w:rsidRDefault="00000000">
          <w:pPr>
            <w:pStyle w:val="TOC2"/>
            <w:tabs>
              <w:tab w:val="right" w:leader="dot" w:pos="9350"/>
            </w:tabs>
            <w:rPr>
              <w:rFonts w:ascii="Arial" w:eastAsiaTheme="minorEastAsia" w:hAnsi="Arial" w:cs="Arial"/>
              <w:b/>
              <w:bCs/>
              <w:noProof/>
              <w:kern w:val="2"/>
              <w14:ligatures w14:val="standardContextual"/>
            </w:rPr>
          </w:pPr>
          <w:hyperlink w:anchor="_Toc178930894" w:history="1">
            <w:r w:rsidR="00092B45" w:rsidRPr="000F4235">
              <w:rPr>
                <w:rStyle w:val="Hyperlink"/>
                <w:rFonts w:ascii="Arial" w:eastAsia="Times New Roman" w:hAnsi="Arial" w:cs="Arial"/>
                <w:b/>
                <w:bCs/>
                <w:noProof/>
              </w:rPr>
              <w:t>Section 2. Recommendations to Improve HCBS Waiver Wait List Management</w:t>
            </w:r>
            <w:r w:rsidR="00092B45" w:rsidRPr="00372C10">
              <w:rPr>
                <w:rFonts w:ascii="Arial" w:hAnsi="Arial" w:cs="Arial"/>
                <w:b/>
                <w:bCs/>
                <w:noProof/>
                <w:webHidden/>
              </w:rPr>
              <w:tab/>
            </w:r>
            <w:r w:rsidR="00092B45" w:rsidRPr="00372C10">
              <w:rPr>
                <w:rFonts w:ascii="Arial" w:hAnsi="Arial" w:cs="Arial"/>
                <w:b/>
                <w:bCs/>
                <w:noProof/>
                <w:webHidden/>
              </w:rPr>
              <w:fldChar w:fldCharType="begin"/>
            </w:r>
            <w:r w:rsidR="00092B45" w:rsidRPr="00372C10">
              <w:rPr>
                <w:rFonts w:ascii="Arial" w:hAnsi="Arial" w:cs="Arial"/>
                <w:b/>
                <w:bCs/>
                <w:noProof/>
                <w:webHidden/>
              </w:rPr>
              <w:instrText xml:space="preserve"> PAGEREF _Toc178930894 \h </w:instrText>
            </w:r>
            <w:r w:rsidR="00092B45" w:rsidRPr="00372C10">
              <w:rPr>
                <w:rFonts w:ascii="Arial" w:hAnsi="Arial" w:cs="Arial"/>
                <w:b/>
                <w:bCs/>
                <w:noProof/>
                <w:webHidden/>
              </w:rPr>
            </w:r>
            <w:r w:rsidR="00092B45" w:rsidRPr="00372C10">
              <w:rPr>
                <w:rFonts w:ascii="Arial" w:hAnsi="Arial" w:cs="Arial"/>
                <w:b/>
                <w:bCs/>
                <w:noProof/>
                <w:webHidden/>
              </w:rPr>
              <w:fldChar w:fldCharType="separate"/>
            </w:r>
            <w:r w:rsidR="00092B45" w:rsidRPr="00372C10">
              <w:rPr>
                <w:rFonts w:ascii="Arial" w:hAnsi="Arial" w:cs="Arial"/>
                <w:b/>
                <w:bCs/>
                <w:noProof/>
                <w:webHidden/>
              </w:rPr>
              <w:t>30</w:t>
            </w:r>
            <w:r w:rsidR="00092B45" w:rsidRPr="00372C10">
              <w:rPr>
                <w:rFonts w:ascii="Arial" w:hAnsi="Arial" w:cs="Arial"/>
                <w:b/>
                <w:bCs/>
                <w:noProof/>
                <w:webHidden/>
              </w:rPr>
              <w:fldChar w:fldCharType="end"/>
            </w:r>
          </w:hyperlink>
        </w:p>
        <w:p w14:paraId="41A63803" w14:textId="7B5C6B01" w:rsidR="00092B45" w:rsidRPr="00372C10" w:rsidRDefault="00000000">
          <w:pPr>
            <w:pStyle w:val="TOC2"/>
            <w:tabs>
              <w:tab w:val="right" w:leader="dot" w:pos="9350"/>
            </w:tabs>
            <w:rPr>
              <w:rFonts w:ascii="Arial" w:eastAsiaTheme="minorEastAsia" w:hAnsi="Arial" w:cs="Arial"/>
              <w:b/>
              <w:bCs/>
              <w:noProof/>
              <w:kern w:val="2"/>
              <w14:ligatures w14:val="standardContextual"/>
            </w:rPr>
          </w:pPr>
          <w:hyperlink w:anchor="_Toc178930896" w:history="1">
            <w:r w:rsidR="00092B45" w:rsidRPr="000F4235">
              <w:rPr>
                <w:rStyle w:val="Hyperlink"/>
                <w:rFonts w:ascii="Arial" w:eastAsia="Times New Roman" w:hAnsi="Arial" w:cs="Arial"/>
                <w:b/>
                <w:bCs/>
                <w:noProof/>
              </w:rPr>
              <w:t>Conclusion</w:t>
            </w:r>
            <w:r w:rsidR="00092B45" w:rsidRPr="00372C10">
              <w:rPr>
                <w:rFonts w:ascii="Arial" w:hAnsi="Arial" w:cs="Arial"/>
                <w:b/>
                <w:bCs/>
                <w:noProof/>
                <w:webHidden/>
              </w:rPr>
              <w:tab/>
            </w:r>
            <w:r w:rsidR="00092B45" w:rsidRPr="00372C10">
              <w:rPr>
                <w:rFonts w:ascii="Arial" w:hAnsi="Arial" w:cs="Arial"/>
                <w:b/>
                <w:bCs/>
                <w:noProof/>
                <w:webHidden/>
              </w:rPr>
              <w:fldChar w:fldCharType="begin"/>
            </w:r>
            <w:r w:rsidR="00092B45" w:rsidRPr="00372C10">
              <w:rPr>
                <w:rFonts w:ascii="Arial" w:hAnsi="Arial" w:cs="Arial"/>
                <w:b/>
                <w:bCs/>
                <w:noProof/>
                <w:webHidden/>
              </w:rPr>
              <w:instrText xml:space="preserve"> PAGEREF _Toc178930896 \h </w:instrText>
            </w:r>
            <w:r w:rsidR="00092B45" w:rsidRPr="00372C10">
              <w:rPr>
                <w:rFonts w:ascii="Arial" w:hAnsi="Arial" w:cs="Arial"/>
                <w:b/>
                <w:bCs/>
                <w:noProof/>
                <w:webHidden/>
              </w:rPr>
            </w:r>
            <w:r w:rsidR="00092B45" w:rsidRPr="00372C10">
              <w:rPr>
                <w:rFonts w:ascii="Arial" w:hAnsi="Arial" w:cs="Arial"/>
                <w:b/>
                <w:bCs/>
                <w:noProof/>
                <w:webHidden/>
              </w:rPr>
              <w:fldChar w:fldCharType="separate"/>
            </w:r>
            <w:r w:rsidR="00092B45" w:rsidRPr="00372C10">
              <w:rPr>
                <w:rFonts w:ascii="Arial" w:hAnsi="Arial" w:cs="Arial"/>
                <w:b/>
                <w:bCs/>
                <w:noProof/>
                <w:webHidden/>
              </w:rPr>
              <w:t>31</w:t>
            </w:r>
            <w:r w:rsidR="00092B45" w:rsidRPr="00372C10">
              <w:rPr>
                <w:rFonts w:ascii="Arial" w:hAnsi="Arial" w:cs="Arial"/>
                <w:b/>
                <w:bCs/>
                <w:noProof/>
                <w:webHidden/>
              </w:rPr>
              <w:fldChar w:fldCharType="end"/>
            </w:r>
          </w:hyperlink>
        </w:p>
        <w:p w14:paraId="20BF98DE" w14:textId="04817246" w:rsidR="00092B45" w:rsidRPr="00372C10" w:rsidRDefault="00000000">
          <w:pPr>
            <w:pStyle w:val="TOC2"/>
            <w:tabs>
              <w:tab w:val="right" w:leader="dot" w:pos="9350"/>
            </w:tabs>
            <w:rPr>
              <w:rFonts w:ascii="Arial" w:eastAsiaTheme="minorEastAsia" w:hAnsi="Arial" w:cs="Arial"/>
              <w:b/>
              <w:bCs/>
              <w:noProof/>
              <w:kern w:val="2"/>
              <w14:ligatures w14:val="standardContextual"/>
            </w:rPr>
          </w:pPr>
          <w:hyperlink w:anchor="_Toc178930897" w:history="1">
            <w:r w:rsidR="00092B45" w:rsidRPr="000F4235">
              <w:rPr>
                <w:rStyle w:val="Hyperlink"/>
                <w:rFonts w:ascii="Arial" w:eastAsia="Times New Roman" w:hAnsi="Arial" w:cs="Arial"/>
                <w:b/>
                <w:bCs/>
                <w:noProof/>
              </w:rPr>
              <w:t>Appendix A. Acronyms</w:t>
            </w:r>
            <w:r w:rsidR="00092B45" w:rsidRPr="00372C10">
              <w:rPr>
                <w:rFonts w:ascii="Arial" w:hAnsi="Arial" w:cs="Arial"/>
                <w:b/>
                <w:bCs/>
                <w:noProof/>
                <w:webHidden/>
              </w:rPr>
              <w:tab/>
            </w:r>
            <w:r w:rsidR="00092B45" w:rsidRPr="00372C10">
              <w:rPr>
                <w:rFonts w:ascii="Arial" w:hAnsi="Arial" w:cs="Arial"/>
                <w:b/>
                <w:bCs/>
                <w:noProof/>
                <w:webHidden/>
              </w:rPr>
              <w:fldChar w:fldCharType="begin"/>
            </w:r>
            <w:r w:rsidR="00092B45" w:rsidRPr="00372C10">
              <w:rPr>
                <w:rFonts w:ascii="Arial" w:hAnsi="Arial" w:cs="Arial"/>
                <w:b/>
                <w:bCs/>
                <w:noProof/>
                <w:webHidden/>
              </w:rPr>
              <w:instrText xml:space="preserve"> PAGEREF _Toc178930897 \h </w:instrText>
            </w:r>
            <w:r w:rsidR="00092B45" w:rsidRPr="00372C10">
              <w:rPr>
                <w:rFonts w:ascii="Arial" w:hAnsi="Arial" w:cs="Arial"/>
                <w:b/>
                <w:bCs/>
                <w:noProof/>
                <w:webHidden/>
              </w:rPr>
            </w:r>
            <w:r w:rsidR="00092B45" w:rsidRPr="00372C10">
              <w:rPr>
                <w:rFonts w:ascii="Arial" w:hAnsi="Arial" w:cs="Arial"/>
                <w:b/>
                <w:bCs/>
                <w:noProof/>
                <w:webHidden/>
              </w:rPr>
              <w:fldChar w:fldCharType="separate"/>
            </w:r>
            <w:r w:rsidR="00092B45" w:rsidRPr="00372C10">
              <w:rPr>
                <w:rFonts w:ascii="Arial" w:hAnsi="Arial" w:cs="Arial"/>
                <w:b/>
                <w:bCs/>
                <w:noProof/>
                <w:webHidden/>
              </w:rPr>
              <w:t>32</w:t>
            </w:r>
            <w:r w:rsidR="00092B45" w:rsidRPr="00372C10">
              <w:rPr>
                <w:rFonts w:ascii="Arial" w:hAnsi="Arial" w:cs="Arial"/>
                <w:b/>
                <w:bCs/>
                <w:noProof/>
                <w:webHidden/>
              </w:rPr>
              <w:fldChar w:fldCharType="end"/>
            </w:r>
          </w:hyperlink>
        </w:p>
        <w:p w14:paraId="715844F4" w14:textId="3DF7F06E" w:rsidR="00092B45" w:rsidRPr="00372C10" w:rsidRDefault="00000000">
          <w:pPr>
            <w:pStyle w:val="TOC2"/>
            <w:tabs>
              <w:tab w:val="right" w:leader="dot" w:pos="9350"/>
            </w:tabs>
            <w:rPr>
              <w:rFonts w:ascii="Arial" w:eastAsiaTheme="minorEastAsia" w:hAnsi="Arial" w:cs="Arial"/>
              <w:b/>
              <w:bCs/>
              <w:noProof/>
              <w:kern w:val="2"/>
              <w14:ligatures w14:val="standardContextual"/>
            </w:rPr>
          </w:pPr>
          <w:hyperlink w:anchor="_Toc178930898" w:history="1">
            <w:r w:rsidR="00092B45" w:rsidRPr="000F4235">
              <w:rPr>
                <w:rStyle w:val="Hyperlink"/>
                <w:rFonts w:ascii="Arial" w:eastAsia="Times New Roman" w:hAnsi="Arial" w:cs="Arial"/>
                <w:b/>
                <w:bCs/>
                <w:noProof/>
              </w:rPr>
              <w:t xml:space="preserve">Appendix B. </w:t>
            </w:r>
            <w:r w:rsidR="00092B45" w:rsidRPr="000F4235">
              <w:rPr>
                <w:rStyle w:val="Hyperlink"/>
                <w:rFonts w:ascii="Arial" w:hAnsi="Arial" w:cs="Arial"/>
                <w:b/>
                <w:bCs/>
                <w:noProof/>
              </w:rPr>
              <w:t>1915(c) HCBS Waiver Enrollment Process Flow</w:t>
            </w:r>
            <w:r w:rsidR="00092B45" w:rsidRPr="00372C10">
              <w:rPr>
                <w:rFonts w:ascii="Arial" w:hAnsi="Arial" w:cs="Arial"/>
                <w:b/>
                <w:bCs/>
                <w:noProof/>
                <w:webHidden/>
              </w:rPr>
              <w:tab/>
            </w:r>
            <w:r w:rsidR="00092B45" w:rsidRPr="00372C10">
              <w:rPr>
                <w:rFonts w:ascii="Arial" w:hAnsi="Arial" w:cs="Arial"/>
                <w:b/>
                <w:bCs/>
                <w:noProof/>
                <w:webHidden/>
              </w:rPr>
              <w:fldChar w:fldCharType="begin"/>
            </w:r>
            <w:r w:rsidR="00092B45" w:rsidRPr="00372C10">
              <w:rPr>
                <w:rFonts w:ascii="Arial" w:hAnsi="Arial" w:cs="Arial"/>
                <w:b/>
                <w:bCs/>
                <w:noProof/>
                <w:webHidden/>
              </w:rPr>
              <w:instrText xml:space="preserve"> PAGEREF _Toc178930898 \h </w:instrText>
            </w:r>
            <w:r w:rsidR="00092B45" w:rsidRPr="00372C10">
              <w:rPr>
                <w:rFonts w:ascii="Arial" w:hAnsi="Arial" w:cs="Arial"/>
                <w:b/>
                <w:bCs/>
                <w:noProof/>
                <w:webHidden/>
              </w:rPr>
            </w:r>
            <w:r w:rsidR="00092B45" w:rsidRPr="00372C10">
              <w:rPr>
                <w:rFonts w:ascii="Arial" w:hAnsi="Arial" w:cs="Arial"/>
                <w:b/>
                <w:bCs/>
                <w:noProof/>
                <w:webHidden/>
              </w:rPr>
              <w:fldChar w:fldCharType="separate"/>
            </w:r>
            <w:r w:rsidR="00092B45" w:rsidRPr="00372C10">
              <w:rPr>
                <w:rFonts w:ascii="Arial" w:hAnsi="Arial" w:cs="Arial"/>
                <w:b/>
                <w:bCs/>
                <w:noProof/>
                <w:webHidden/>
              </w:rPr>
              <w:t>34</w:t>
            </w:r>
            <w:r w:rsidR="00092B45" w:rsidRPr="00372C10">
              <w:rPr>
                <w:rFonts w:ascii="Arial" w:hAnsi="Arial" w:cs="Arial"/>
                <w:b/>
                <w:bCs/>
                <w:noProof/>
                <w:webHidden/>
              </w:rPr>
              <w:fldChar w:fldCharType="end"/>
            </w:r>
          </w:hyperlink>
        </w:p>
        <w:p w14:paraId="625A2958" w14:textId="7136CFE1" w:rsidR="00092B45" w:rsidRPr="00372C10" w:rsidRDefault="00000000">
          <w:pPr>
            <w:pStyle w:val="TOC2"/>
            <w:tabs>
              <w:tab w:val="right" w:leader="dot" w:pos="9350"/>
            </w:tabs>
            <w:rPr>
              <w:rFonts w:ascii="Arial" w:eastAsiaTheme="minorEastAsia" w:hAnsi="Arial" w:cs="Arial"/>
              <w:b/>
              <w:bCs/>
              <w:noProof/>
              <w:kern w:val="2"/>
              <w14:ligatures w14:val="standardContextual"/>
            </w:rPr>
          </w:pPr>
          <w:hyperlink w:anchor="_Toc178930899" w:history="1">
            <w:r w:rsidR="00092B45" w:rsidRPr="000F4235">
              <w:rPr>
                <w:rStyle w:val="Hyperlink"/>
                <w:rFonts w:ascii="Arial" w:eastAsia="Times New Roman" w:hAnsi="Arial" w:cs="Arial"/>
                <w:b/>
                <w:bCs/>
                <w:noProof/>
              </w:rPr>
              <w:t xml:space="preserve">Appendix C. </w:t>
            </w:r>
            <w:r w:rsidR="00092B45" w:rsidRPr="000F4235">
              <w:rPr>
                <w:rStyle w:val="Hyperlink"/>
                <w:rFonts w:ascii="Arial" w:hAnsi="Arial" w:cs="Arial"/>
                <w:b/>
                <w:bCs/>
                <w:noProof/>
              </w:rPr>
              <w:t>1915(c) HCBS Waiver Wait List Management Process Flow (ABI, ABI-LTC, and SCL Waivers)</w:t>
            </w:r>
            <w:r w:rsidR="00092B45" w:rsidRPr="00372C10">
              <w:rPr>
                <w:rFonts w:ascii="Arial" w:hAnsi="Arial" w:cs="Arial"/>
                <w:b/>
                <w:bCs/>
                <w:noProof/>
                <w:webHidden/>
              </w:rPr>
              <w:tab/>
            </w:r>
            <w:r w:rsidR="00092B45" w:rsidRPr="00372C10">
              <w:rPr>
                <w:rFonts w:ascii="Arial" w:hAnsi="Arial" w:cs="Arial"/>
                <w:b/>
                <w:bCs/>
                <w:noProof/>
                <w:webHidden/>
              </w:rPr>
              <w:fldChar w:fldCharType="begin"/>
            </w:r>
            <w:r w:rsidR="00092B45" w:rsidRPr="00372C10">
              <w:rPr>
                <w:rFonts w:ascii="Arial" w:hAnsi="Arial" w:cs="Arial"/>
                <w:b/>
                <w:bCs/>
                <w:noProof/>
                <w:webHidden/>
              </w:rPr>
              <w:instrText xml:space="preserve"> PAGEREF _Toc178930899 \h </w:instrText>
            </w:r>
            <w:r w:rsidR="00092B45" w:rsidRPr="00372C10">
              <w:rPr>
                <w:rFonts w:ascii="Arial" w:hAnsi="Arial" w:cs="Arial"/>
                <w:b/>
                <w:bCs/>
                <w:noProof/>
                <w:webHidden/>
              </w:rPr>
            </w:r>
            <w:r w:rsidR="00092B45" w:rsidRPr="00372C10">
              <w:rPr>
                <w:rFonts w:ascii="Arial" w:hAnsi="Arial" w:cs="Arial"/>
                <w:b/>
                <w:bCs/>
                <w:noProof/>
                <w:webHidden/>
              </w:rPr>
              <w:fldChar w:fldCharType="separate"/>
            </w:r>
            <w:r w:rsidR="00092B45" w:rsidRPr="00372C10">
              <w:rPr>
                <w:rFonts w:ascii="Arial" w:hAnsi="Arial" w:cs="Arial"/>
                <w:b/>
                <w:bCs/>
                <w:noProof/>
                <w:webHidden/>
              </w:rPr>
              <w:t>36</w:t>
            </w:r>
            <w:r w:rsidR="00092B45" w:rsidRPr="00372C10">
              <w:rPr>
                <w:rFonts w:ascii="Arial" w:hAnsi="Arial" w:cs="Arial"/>
                <w:b/>
                <w:bCs/>
                <w:noProof/>
                <w:webHidden/>
              </w:rPr>
              <w:fldChar w:fldCharType="end"/>
            </w:r>
          </w:hyperlink>
        </w:p>
        <w:p w14:paraId="37F0F39B" w14:textId="3C1527CC" w:rsidR="00092B45" w:rsidRPr="00372C10" w:rsidRDefault="00000000">
          <w:pPr>
            <w:pStyle w:val="TOC2"/>
            <w:tabs>
              <w:tab w:val="right" w:leader="dot" w:pos="9350"/>
            </w:tabs>
            <w:rPr>
              <w:rFonts w:ascii="Arial" w:eastAsiaTheme="minorEastAsia" w:hAnsi="Arial" w:cs="Arial"/>
              <w:b/>
              <w:bCs/>
              <w:noProof/>
              <w:kern w:val="2"/>
              <w14:ligatures w14:val="standardContextual"/>
            </w:rPr>
          </w:pPr>
          <w:hyperlink w:anchor="_Toc178930900" w:history="1">
            <w:r w:rsidR="00092B45" w:rsidRPr="000F4235">
              <w:rPr>
                <w:rStyle w:val="Hyperlink"/>
                <w:rFonts w:ascii="Arial" w:eastAsia="Times New Roman" w:hAnsi="Arial" w:cs="Arial"/>
                <w:b/>
                <w:bCs/>
                <w:noProof/>
              </w:rPr>
              <w:t xml:space="preserve">Appendix D. </w:t>
            </w:r>
            <w:r w:rsidR="00092B45" w:rsidRPr="000F4235">
              <w:rPr>
                <w:rStyle w:val="Hyperlink"/>
                <w:rFonts w:ascii="Arial" w:hAnsi="Arial" w:cs="Arial"/>
                <w:b/>
                <w:bCs/>
                <w:noProof/>
              </w:rPr>
              <w:t>1915(c) HCBS Waiver Wait List Management Process Flow (HCB and MPW Waivers)</w:t>
            </w:r>
            <w:r w:rsidR="00092B45" w:rsidRPr="00372C10">
              <w:rPr>
                <w:rFonts w:ascii="Arial" w:hAnsi="Arial" w:cs="Arial"/>
                <w:b/>
                <w:bCs/>
                <w:noProof/>
                <w:webHidden/>
              </w:rPr>
              <w:tab/>
            </w:r>
            <w:r w:rsidR="00092B45" w:rsidRPr="00372C10">
              <w:rPr>
                <w:rFonts w:ascii="Arial" w:hAnsi="Arial" w:cs="Arial"/>
                <w:b/>
                <w:bCs/>
                <w:noProof/>
                <w:webHidden/>
              </w:rPr>
              <w:fldChar w:fldCharType="begin"/>
            </w:r>
            <w:r w:rsidR="00092B45" w:rsidRPr="00372C10">
              <w:rPr>
                <w:rFonts w:ascii="Arial" w:hAnsi="Arial" w:cs="Arial"/>
                <w:b/>
                <w:bCs/>
                <w:noProof/>
                <w:webHidden/>
              </w:rPr>
              <w:instrText xml:space="preserve"> PAGEREF _Toc178930900 \h </w:instrText>
            </w:r>
            <w:r w:rsidR="00092B45" w:rsidRPr="00372C10">
              <w:rPr>
                <w:rFonts w:ascii="Arial" w:hAnsi="Arial" w:cs="Arial"/>
                <w:b/>
                <w:bCs/>
                <w:noProof/>
                <w:webHidden/>
              </w:rPr>
            </w:r>
            <w:r w:rsidR="00092B45" w:rsidRPr="00372C10">
              <w:rPr>
                <w:rFonts w:ascii="Arial" w:hAnsi="Arial" w:cs="Arial"/>
                <w:b/>
                <w:bCs/>
                <w:noProof/>
                <w:webHidden/>
              </w:rPr>
              <w:fldChar w:fldCharType="separate"/>
            </w:r>
            <w:r w:rsidR="00092B45" w:rsidRPr="00372C10">
              <w:rPr>
                <w:rFonts w:ascii="Arial" w:hAnsi="Arial" w:cs="Arial"/>
                <w:b/>
                <w:bCs/>
                <w:noProof/>
                <w:webHidden/>
              </w:rPr>
              <w:t>37</w:t>
            </w:r>
            <w:r w:rsidR="00092B45" w:rsidRPr="00372C10">
              <w:rPr>
                <w:rFonts w:ascii="Arial" w:hAnsi="Arial" w:cs="Arial"/>
                <w:b/>
                <w:bCs/>
                <w:noProof/>
                <w:webHidden/>
              </w:rPr>
              <w:fldChar w:fldCharType="end"/>
            </w:r>
          </w:hyperlink>
        </w:p>
        <w:p w14:paraId="019E8277" w14:textId="677448D9" w:rsidR="00A21D85" w:rsidRDefault="00A21D85">
          <w:r w:rsidRPr="001A0C3E">
            <w:rPr>
              <w:rFonts w:ascii="Arial" w:hAnsi="Arial" w:cs="Arial"/>
              <w:b/>
              <w:bCs/>
              <w:noProof/>
            </w:rPr>
            <w:fldChar w:fldCharType="end"/>
          </w:r>
        </w:p>
      </w:sdtContent>
    </w:sdt>
    <w:p w14:paraId="38FFCF98" w14:textId="77777777" w:rsidR="00A21D85" w:rsidRDefault="00A21D85">
      <w:pPr>
        <w:spacing w:after="160" w:line="259" w:lineRule="auto"/>
        <w:rPr>
          <w:rFonts w:ascii="Arial" w:hAnsi="Arial" w:cs="Arial"/>
          <w:b/>
          <w:bCs/>
          <w:color w:val="000000"/>
          <w:sz w:val="36"/>
          <w:szCs w:val="36"/>
          <w14:ligatures w14:val="standardContextual"/>
        </w:rPr>
      </w:pPr>
      <w:r>
        <w:rPr>
          <w:rFonts w:ascii="Arial" w:hAnsi="Arial" w:cs="Arial"/>
          <w:b/>
          <w:bCs/>
          <w:sz w:val="36"/>
          <w:szCs w:val="36"/>
        </w:rPr>
        <w:br w:type="page"/>
      </w:r>
    </w:p>
    <w:p w14:paraId="48CBD52F" w14:textId="77777777" w:rsidR="00484A0A" w:rsidRDefault="00484A0A" w:rsidP="00622A2C">
      <w:pPr>
        <w:keepNext/>
        <w:pBdr>
          <w:bottom w:val="single" w:sz="4" w:space="1" w:color="auto"/>
        </w:pBdr>
        <w:spacing w:before="240" w:after="120"/>
        <w:outlineLvl w:val="1"/>
        <w:rPr>
          <w:rFonts w:ascii="Arial" w:eastAsia="Times New Roman" w:hAnsi="Arial" w:cs="Arial"/>
          <w:b/>
          <w:bCs/>
          <w:sz w:val="28"/>
          <w:szCs w:val="28"/>
        </w:rPr>
      </w:pPr>
      <w:bookmarkStart w:id="0" w:name="_Toc178930881"/>
      <w:r>
        <w:rPr>
          <w:rFonts w:ascii="Arial" w:eastAsia="Times New Roman" w:hAnsi="Arial" w:cs="Arial"/>
          <w:b/>
          <w:bCs/>
          <w:sz w:val="28"/>
          <w:szCs w:val="28"/>
        </w:rPr>
        <w:lastRenderedPageBreak/>
        <w:t>Executive Summary</w:t>
      </w:r>
      <w:bookmarkEnd w:id="0"/>
      <w:r>
        <w:rPr>
          <w:rFonts w:ascii="Arial" w:eastAsia="Times New Roman" w:hAnsi="Arial" w:cs="Arial"/>
          <w:b/>
          <w:bCs/>
          <w:sz w:val="28"/>
          <w:szCs w:val="28"/>
        </w:rPr>
        <w:t xml:space="preserve"> </w:t>
      </w:r>
    </w:p>
    <w:p w14:paraId="4EBE3EA5" w14:textId="392B5295" w:rsidR="00484A0A" w:rsidRDefault="00C55E10" w:rsidP="00ED3494">
      <w:pPr>
        <w:spacing w:after="120"/>
        <w:rPr>
          <w:rFonts w:ascii="Arial" w:hAnsi="Arial" w:cs="Arial"/>
          <w:color w:val="111111"/>
        </w:rPr>
      </w:pPr>
      <w:r w:rsidRPr="00B56ECE">
        <w:rPr>
          <w:rFonts w:ascii="Arial" w:hAnsi="Arial" w:cs="Arial"/>
        </w:rPr>
        <w:t>T</w:t>
      </w:r>
      <w:r w:rsidR="00BE3C68" w:rsidRPr="00B56ECE">
        <w:rPr>
          <w:rFonts w:ascii="Arial" w:hAnsi="Arial" w:cs="Arial"/>
        </w:rPr>
        <w:t>he</w:t>
      </w:r>
      <w:r w:rsidR="00BE3C68" w:rsidRPr="00107F92">
        <w:rPr>
          <w:rFonts w:ascii="Arial" w:hAnsi="Arial" w:cs="Arial"/>
        </w:rPr>
        <w:t xml:space="preserve"> Department for Medicaid Services (DMS) </w:t>
      </w:r>
      <w:r w:rsidRPr="00B56ECE">
        <w:rPr>
          <w:rFonts w:ascii="Arial" w:hAnsi="Arial" w:cs="Arial"/>
        </w:rPr>
        <w:t xml:space="preserve">assessed the </w:t>
      </w:r>
      <w:r w:rsidR="00465723" w:rsidRPr="00107F92">
        <w:rPr>
          <w:rFonts w:ascii="Arial" w:hAnsi="Arial" w:cs="Arial"/>
        </w:rPr>
        <w:t>1915(c) home-and</w:t>
      </w:r>
      <w:r w:rsidR="007B5AC6" w:rsidRPr="00107F92">
        <w:rPr>
          <w:rFonts w:ascii="Arial" w:hAnsi="Arial" w:cs="Arial"/>
        </w:rPr>
        <w:t xml:space="preserve"> community-</w:t>
      </w:r>
      <w:r w:rsidR="0093295B" w:rsidRPr="00107F92">
        <w:rPr>
          <w:rFonts w:ascii="Arial" w:hAnsi="Arial" w:cs="Arial"/>
        </w:rPr>
        <w:t>based services (HC</w:t>
      </w:r>
      <w:r w:rsidR="00107F92" w:rsidRPr="00107F92">
        <w:rPr>
          <w:rFonts w:ascii="Arial" w:hAnsi="Arial" w:cs="Arial"/>
        </w:rPr>
        <w:t>BS) wai</w:t>
      </w:r>
      <w:r w:rsidR="009362BE">
        <w:rPr>
          <w:rFonts w:ascii="Arial" w:hAnsi="Arial" w:cs="Arial"/>
        </w:rPr>
        <w:t>v</w:t>
      </w:r>
      <w:r w:rsidR="00107F92" w:rsidRPr="00107F92">
        <w:rPr>
          <w:rFonts w:ascii="Arial" w:hAnsi="Arial" w:cs="Arial"/>
        </w:rPr>
        <w:t xml:space="preserve">er </w:t>
      </w:r>
      <w:r w:rsidR="00465723" w:rsidRPr="00107F92">
        <w:rPr>
          <w:rFonts w:ascii="Arial" w:hAnsi="Arial" w:cs="Arial"/>
        </w:rPr>
        <w:t>wait list</w:t>
      </w:r>
      <w:r w:rsidR="00107F92" w:rsidRPr="00107F92">
        <w:rPr>
          <w:rFonts w:ascii="Arial" w:hAnsi="Arial" w:cs="Arial"/>
        </w:rPr>
        <w:t xml:space="preserve"> population, polic</w:t>
      </w:r>
      <w:r w:rsidR="00DF3BB1">
        <w:rPr>
          <w:rFonts w:ascii="Arial" w:hAnsi="Arial" w:cs="Arial"/>
        </w:rPr>
        <w:t>i</w:t>
      </w:r>
      <w:r w:rsidR="00107F92" w:rsidRPr="00107F92">
        <w:rPr>
          <w:rFonts w:ascii="Arial" w:hAnsi="Arial" w:cs="Arial"/>
        </w:rPr>
        <w:t>es, and management processes</w:t>
      </w:r>
      <w:r w:rsidRPr="00B56ECE">
        <w:rPr>
          <w:rFonts w:ascii="Arial" w:hAnsi="Arial" w:cs="Arial"/>
        </w:rPr>
        <w:t xml:space="preserve"> in accordance with requirements identified in House Bill 6 (HB 6). The assessment leveraged currently available data using sources such as</w:t>
      </w:r>
      <w:r w:rsidR="00833825">
        <w:rPr>
          <w:rFonts w:ascii="Arial" w:hAnsi="Arial" w:cs="Arial"/>
        </w:rPr>
        <w:t>:</w:t>
      </w:r>
      <w:r w:rsidRPr="00B56ECE">
        <w:rPr>
          <w:rFonts w:ascii="Arial" w:hAnsi="Arial" w:cs="Arial"/>
        </w:rPr>
        <w:t xml:space="preserve"> waiver policies and administrative regulations, information provided by individuals on the wait lists during the waiver application process, and Medicaid claims data to develop recommendations to improve the wait list management process</w:t>
      </w:r>
      <w:r w:rsidR="00400253">
        <w:rPr>
          <w:rFonts w:ascii="Arial" w:hAnsi="Arial" w:cs="Arial"/>
        </w:rPr>
        <w:t>.</w:t>
      </w:r>
    </w:p>
    <w:p w14:paraId="73762039" w14:textId="77777777" w:rsidR="00C55E10" w:rsidRPr="00B56ECE" w:rsidRDefault="00C55E10" w:rsidP="00B56ECE">
      <w:pPr>
        <w:spacing w:after="120"/>
        <w:rPr>
          <w:rFonts w:ascii="Arial" w:hAnsi="Arial" w:cs="Arial"/>
          <w:b/>
          <w:bCs/>
          <w:i/>
          <w:iCs/>
          <w:color w:val="111111"/>
          <w:u w:val="single"/>
        </w:rPr>
      </w:pPr>
      <w:r w:rsidRPr="00B56ECE">
        <w:rPr>
          <w:rFonts w:ascii="Arial" w:hAnsi="Arial" w:cs="Arial"/>
          <w:b/>
          <w:bCs/>
          <w:i/>
          <w:iCs/>
          <w:color w:val="111111"/>
          <w:u w:val="single"/>
        </w:rPr>
        <w:t>Key Findings</w:t>
      </w:r>
    </w:p>
    <w:p w14:paraId="15BF1435" w14:textId="4A5BA24B" w:rsidR="0092134A" w:rsidRDefault="00590A1E" w:rsidP="00B56ECE">
      <w:pPr>
        <w:pStyle w:val="ListParagraph"/>
        <w:numPr>
          <w:ilvl w:val="0"/>
          <w:numId w:val="22"/>
        </w:numPr>
        <w:spacing w:after="120"/>
        <w:contextualSpacing w:val="0"/>
        <w:rPr>
          <w:rFonts w:ascii="Arial" w:hAnsi="Arial" w:cs="Arial"/>
          <w:color w:val="111111"/>
        </w:rPr>
      </w:pPr>
      <w:r>
        <w:rPr>
          <w:rFonts w:ascii="Arial" w:hAnsi="Arial" w:cs="Arial"/>
          <w:b/>
          <w:bCs/>
          <w:color w:val="111111"/>
        </w:rPr>
        <w:t>As of June 30, 2024,</w:t>
      </w:r>
      <w:r w:rsidR="009456B6">
        <w:rPr>
          <w:rFonts w:ascii="Arial" w:hAnsi="Arial" w:cs="Arial"/>
          <w:b/>
          <w:bCs/>
          <w:color w:val="111111"/>
        </w:rPr>
        <w:t xml:space="preserve"> </w:t>
      </w:r>
      <w:r w:rsidR="006306A1">
        <w:rPr>
          <w:rFonts w:ascii="Arial" w:hAnsi="Arial" w:cs="Arial"/>
          <w:b/>
          <w:bCs/>
          <w:color w:val="111111"/>
        </w:rPr>
        <w:t xml:space="preserve">12,847 </w:t>
      </w:r>
      <w:r w:rsidR="009456B6">
        <w:rPr>
          <w:rFonts w:ascii="Arial" w:hAnsi="Arial" w:cs="Arial"/>
          <w:b/>
          <w:bCs/>
          <w:color w:val="111111"/>
        </w:rPr>
        <w:t>individuals are on one or more of the HCBS waiver wait lists.</w:t>
      </w:r>
      <w:r w:rsidR="00153B43">
        <w:rPr>
          <w:rFonts w:ascii="Arial" w:hAnsi="Arial" w:cs="Arial"/>
          <w:b/>
          <w:bCs/>
          <w:color w:val="111111"/>
        </w:rPr>
        <w:t xml:space="preserve"> </w:t>
      </w:r>
      <w:r w:rsidR="009456B6">
        <w:rPr>
          <w:rFonts w:ascii="Arial" w:hAnsi="Arial" w:cs="Arial"/>
          <w:b/>
          <w:bCs/>
          <w:color w:val="111111"/>
        </w:rPr>
        <w:t xml:space="preserve">Currently four waivers maintain a wait list: </w:t>
      </w:r>
      <w:r w:rsidR="00C55E10" w:rsidRPr="00B56ECE">
        <w:rPr>
          <w:rFonts w:ascii="Arial" w:hAnsi="Arial" w:cs="Arial"/>
          <w:color w:val="111111"/>
        </w:rPr>
        <w:t>the Acquired Brain Injury-Long Term Care (ABI-LTC), Home and Community Based (HCB), Michelle P. (MPW), and Supports for Community Living (SCL) waiver</w:t>
      </w:r>
      <w:r w:rsidR="00400253">
        <w:rPr>
          <w:rFonts w:ascii="Arial" w:hAnsi="Arial" w:cs="Arial"/>
          <w:color w:val="111111"/>
        </w:rPr>
        <w:t>s</w:t>
      </w:r>
      <w:r w:rsidR="00C55E10" w:rsidRPr="00B56ECE">
        <w:rPr>
          <w:rFonts w:ascii="Arial" w:hAnsi="Arial" w:cs="Arial"/>
          <w:color w:val="111111"/>
        </w:rPr>
        <w:t>.</w:t>
      </w:r>
      <w:r w:rsidR="00784BC9">
        <w:rPr>
          <w:rFonts w:ascii="Arial" w:hAnsi="Arial" w:cs="Arial"/>
          <w:color w:val="111111"/>
        </w:rPr>
        <w:t xml:space="preserve"> </w:t>
      </w:r>
      <w:r w:rsidR="00551052">
        <w:rPr>
          <w:rFonts w:ascii="Arial" w:hAnsi="Arial" w:cs="Arial"/>
          <w:color w:val="111111"/>
        </w:rPr>
        <w:t>The largest wait list</w:t>
      </w:r>
      <w:r w:rsidR="008C264C">
        <w:rPr>
          <w:rFonts w:ascii="Arial" w:hAnsi="Arial" w:cs="Arial"/>
          <w:color w:val="111111"/>
        </w:rPr>
        <w:t xml:space="preserve"> is for MPW</w:t>
      </w:r>
      <w:r w:rsidR="00944386">
        <w:rPr>
          <w:rFonts w:ascii="Arial" w:hAnsi="Arial" w:cs="Arial"/>
          <w:color w:val="111111"/>
        </w:rPr>
        <w:t xml:space="preserve"> </w:t>
      </w:r>
      <w:r w:rsidR="0070280E">
        <w:rPr>
          <w:rFonts w:ascii="Arial" w:hAnsi="Arial" w:cs="Arial"/>
          <w:color w:val="111111"/>
        </w:rPr>
        <w:t xml:space="preserve">which </w:t>
      </w:r>
      <w:r w:rsidR="003052CB">
        <w:rPr>
          <w:rFonts w:ascii="Arial" w:hAnsi="Arial" w:cs="Arial"/>
          <w:color w:val="111111"/>
        </w:rPr>
        <w:t>includes</w:t>
      </w:r>
      <w:r w:rsidR="00944386">
        <w:rPr>
          <w:rFonts w:ascii="Arial" w:hAnsi="Arial" w:cs="Arial"/>
          <w:color w:val="111111"/>
        </w:rPr>
        <w:t xml:space="preserve"> </w:t>
      </w:r>
      <w:r w:rsidR="00116314">
        <w:rPr>
          <w:rFonts w:ascii="Arial" w:hAnsi="Arial" w:cs="Arial"/>
          <w:color w:val="111111"/>
        </w:rPr>
        <w:t>9,13</w:t>
      </w:r>
      <w:r w:rsidR="006306A1">
        <w:rPr>
          <w:rFonts w:ascii="Arial" w:hAnsi="Arial" w:cs="Arial"/>
          <w:color w:val="111111"/>
        </w:rPr>
        <w:t>3</w:t>
      </w:r>
      <w:r w:rsidR="00116314">
        <w:rPr>
          <w:rFonts w:ascii="Arial" w:hAnsi="Arial" w:cs="Arial"/>
          <w:color w:val="111111"/>
        </w:rPr>
        <w:t xml:space="preserve"> individuals</w:t>
      </w:r>
      <w:r w:rsidR="0076619B">
        <w:rPr>
          <w:rFonts w:ascii="Arial" w:hAnsi="Arial" w:cs="Arial"/>
          <w:color w:val="111111"/>
        </w:rPr>
        <w:t>.</w:t>
      </w:r>
      <w:r w:rsidR="0070280E">
        <w:rPr>
          <w:rFonts w:ascii="Arial" w:hAnsi="Arial" w:cs="Arial"/>
          <w:color w:val="111111"/>
        </w:rPr>
        <w:t xml:space="preserve"> </w:t>
      </w:r>
      <w:r w:rsidR="00DD6676">
        <w:rPr>
          <w:rFonts w:ascii="Arial" w:hAnsi="Arial" w:cs="Arial"/>
          <w:color w:val="111111"/>
        </w:rPr>
        <w:t>Close to half (</w:t>
      </w:r>
      <w:r w:rsidR="00770CA8">
        <w:rPr>
          <w:rFonts w:ascii="Arial" w:hAnsi="Arial" w:cs="Arial"/>
          <w:color w:val="111111"/>
        </w:rPr>
        <w:t>49</w:t>
      </w:r>
      <w:r w:rsidR="0076619B">
        <w:rPr>
          <w:rFonts w:ascii="Arial" w:hAnsi="Arial" w:cs="Arial"/>
          <w:color w:val="111111"/>
        </w:rPr>
        <w:t>%</w:t>
      </w:r>
      <w:r w:rsidR="00DD6676">
        <w:rPr>
          <w:rFonts w:ascii="Arial" w:hAnsi="Arial" w:cs="Arial"/>
          <w:color w:val="111111"/>
        </w:rPr>
        <w:t>)</w:t>
      </w:r>
      <w:r w:rsidR="0076619B">
        <w:rPr>
          <w:rFonts w:ascii="Arial" w:hAnsi="Arial" w:cs="Arial"/>
          <w:color w:val="111111"/>
        </w:rPr>
        <w:t xml:space="preserve"> of the</w:t>
      </w:r>
      <w:r w:rsidR="00770CA8">
        <w:rPr>
          <w:rFonts w:ascii="Arial" w:hAnsi="Arial" w:cs="Arial"/>
          <w:color w:val="111111"/>
        </w:rPr>
        <w:t xml:space="preserve"> individuals on the</w:t>
      </w:r>
      <w:r w:rsidR="001F47B0">
        <w:rPr>
          <w:rFonts w:ascii="Arial" w:hAnsi="Arial" w:cs="Arial"/>
          <w:color w:val="111111"/>
        </w:rPr>
        <w:t xml:space="preserve"> waiver</w:t>
      </w:r>
      <w:r w:rsidR="00770CA8">
        <w:rPr>
          <w:rFonts w:ascii="Arial" w:hAnsi="Arial" w:cs="Arial"/>
          <w:color w:val="111111"/>
        </w:rPr>
        <w:t xml:space="preserve"> wait list</w:t>
      </w:r>
      <w:r w:rsidR="001F47B0">
        <w:rPr>
          <w:rFonts w:ascii="Arial" w:hAnsi="Arial" w:cs="Arial"/>
          <w:color w:val="111111"/>
        </w:rPr>
        <w:t>s</w:t>
      </w:r>
      <w:r w:rsidR="00770CA8">
        <w:rPr>
          <w:rFonts w:ascii="Arial" w:hAnsi="Arial" w:cs="Arial"/>
          <w:color w:val="111111"/>
        </w:rPr>
        <w:t xml:space="preserve"> are under the age of 18.</w:t>
      </w:r>
      <w:r w:rsidR="0047247A">
        <w:rPr>
          <w:rFonts w:ascii="Arial" w:hAnsi="Arial" w:cs="Arial"/>
          <w:color w:val="111111"/>
        </w:rPr>
        <w:t xml:space="preserve"> </w:t>
      </w:r>
    </w:p>
    <w:p w14:paraId="5E770580" w14:textId="787BA2E2" w:rsidR="00DD19F3" w:rsidRDefault="00A73767" w:rsidP="00605A04">
      <w:pPr>
        <w:pStyle w:val="ListParagraph"/>
        <w:numPr>
          <w:ilvl w:val="1"/>
          <w:numId w:val="22"/>
        </w:numPr>
        <w:spacing w:after="120"/>
        <w:contextualSpacing w:val="0"/>
        <w:rPr>
          <w:rFonts w:ascii="Arial" w:hAnsi="Arial" w:cs="Arial"/>
          <w:color w:val="111111"/>
        </w:rPr>
      </w:pPr>
      <w:r>
        <w:rPr>
          <w:rFonts w:ascii="Arial" w:hAnsi="Arial" w:cs="Arial"/>
          <w:color w:val="111111"/>
        </w:rPr>
        <w:t>Many individuals (</w:t>
      </w:r>
      <w:r w:rsidR="006D3BA1">
        <w:rPr>
          <w:rFonts w:ascii="Arial" w:hAnsi="Arial" w:cs="Arial"/>
          <w:color w:val="111111"/>
        </w:rPr>
        <w:t>1,758</w:t>
      </w:r>
      <w:r>
        <w:rPr>
          <w:rFonts w:ascii="Arial" w:hAnsi="Arial" w:cs="Arial"/>
          <w:color w:val="111111"/>
        </w:rPr>
        <w:t>)</w:t>
      </w:r>
      <w:r w:rsidR="009D5F0E">
        <w:rPr>
          <w:rFonts w:ascii="Arial" w:hAnsi="Arial" w:cs="Arial"/>
          <w:color w:val="111111"/>
        </w:rPr>
        <w:t xml:space="preserve"> are on more than one wait list</w:t>
      </w:r>
      <w:r w:rsidR="009456B6">
        <w:rPr>
          <w:rFonts w:ascii="Arial" w:hAnsi="Arial" w:cs="Arial"/>
          <w:color w:val="111111"/>
        </w:rPr>
        <w:t>, resulting in a higher count of total wait list placements of 14,652 due to the duplications</w:t>
      </w:r>
      <w:r w:rsidR="004C227E">
        <w:rPr>
          <w:rFonts w:ascii="Arial" w:hAnsi="Arial" w:cs="Arial"/>
          <w:color w:val="111111"/>
        </w:rPr>
        <w:t xml:space="preserve">. </w:t>
      </w:r>
    </w:p>
    <w:p w14:paraId="171AEDF2" w14:textId="361D5692" w:rsidR="00B862D6" w:rsidRDefault="00D9419A" w:rsidP="00B56ECE">
      <w:pPr>
        <w:pStyle w:val="ListParagraph"/>
        <w:numPr>
          <w:ilvl w:val="0"/>
          <w:numId w:val="22"/>
        </w:numPr>
        <w:spacing w:after="120"/>
        <w:contextualSpacing w:val="0"/>
        <w:rPr>
          <w:rFonts w:ascii="Arial" w:hAnsi="Arial" w:cs="Arial"/>
          <w:color w:val="111111"/>
        </w:rPr>
      </w:pPr>
      <w:r>
        <w:rPr>
          <w:rFonts w:ascii="Arial" w:hAnsi="Arial" w:cs="Arial"/>
          <w:b/>
          <w:bCs/>
          <w:color w:val="111111"/>
        </w:rPr>
        <w:t>Approximately</w:t>
      </w:r>
      <w:r w:rsidR="00F62069" w:rsidRPr="00B56ECE">
        <w:rPr>
          <w:rFonts w:ascii="Arial" w:hAnsi="Arial" w:cs="Arial"/>
          <w:b/>
          <w:color w:val="111111"/>
        </w:rPr>
        <w:t xml:space="preserve"> </w:t>
      </w:r>
      <w:r w:rsidR="00234B5C" w:rsidRPr="00B56ECE">
        <w:rPr>
          <w:rFonts w:ascii="Arial" w:hAnsi="Arial" w:cs="Arial"/>
          <w:b/>
          <w:color w:val="111111"/>
        </w:rPr>
        <w:t>88% of the individuals</w:t>
      </w:r>
      <w:r w:rsidR="00F62069" w:rsidRPr="00B56ECE">
        <w:rPr>
          <w:rFonts w:ascii="Arial" w:hAnsi="Arial" w:cs="Arial"/>
          <w:b/>
          <w:color w:val="111111"/>
        </w:rPr>
        <w:t xml:space="preserve"> </w:t>
      </w:r>
      <w:r w:rsidR="00B92965" w:rsidRPr="00B56ECE">
        <w:rPr>
          <w:rFonts w:ascii="Arial" w:hAnsi="Arial" w:cs="Arial"/>
          <w:b/>
          <w:color w:val="111111"/>
        </w:rPr>
        <w:t xml:space="preserve">on </w:t>
      </w:r>
      <w:r w:rsidR="00F62069" w:rsidRPr="00B56ECE">
        <w:rPr>
          <w:rFonts w:ascii="Arial" w:hAnsi="Arial" w:cs="Arial"/>
          <w:b/>
          <w:color w:val="111111"/>
        </w:rPr>
        <w:t xml:space="preserve">the wait list </w:t>
      </w:r>
      <w:r w:rsidR="00EB58B2" w:rsidRPr="00B56ECE">
        <w:rPr>
          <w:rFonts w:ascii="Arial" w:hAnsi="Arial" w:cs="Arial"/>
          <w:b/>
          <w:color w:val="111111"/>
        </w:rPr>
        <w:t xml:space="preserve">have </w:t>
      </w:r>
      <w:r w:rsidR="00EB58B2" w:rsidRPr="00B56ECE">
        <w:rPr>
          <w:rFonts w:ascii="Arial" w:hAnsi="Arial" w:cs="Arial"/>
          <w:b/>
          <w:bCs/>
          <w:color w:val="111111"/>
        </w:rPr>
        <w:t>a</w:t>
      </w:r>
      <w:r w:rsidR="00B56ECE" w:rsidRPr="00B56ECE">
        <w:rPr>
          <w:rFonts w:ascii="Arial" w:hAnsi="Arial" w:cs="Arial"/>
          <w:b/>
          <w:bCs/>
          <w:color w:val="111111"/>
        </w:rPr>
        <w:t>ccess to</w:t>
      </w:r>
      <w:r w:rsidR="00EB58B2" w:rsidRPr="00B56ECE">
        <w:rPr>
          <w:rFonts w:ascii="Arial" w:hAnsi="Arial" w:cs="Arial"/>
          <w:b/>
          <w:color w:val="111111"/>
        </w:rPr>
        <w:t xml:space="preserve"> </w:t>
      </w:r>
      <w:r w:rsidR="00F62069" w:rsidRPr="00B56ECE">
        <w:rPr>
          <w:rFonts w:ascii="Arial" w:hAnsi="Arial" w:cs="Arial"/>
          <w:b/>
          <w:color w:val="111111"/>
        </w:rPr>
        <w:t>Medicaid</w:t>
      </w:r>
      <w:r w:rsidR="00EB58B2" w:rsidRPr="00B56ECE">
        <w:rPr>
          <w:rFonts w:ascii="Arial" w:hAnsi="Arial" w:cs="Arial"/>
          <w:b/>
          <w:color w:val="111111"/>
        </w:rPr>
        <w:t xml:space="preserve"> </w:t>
      </w:r>
      <w:r w:rsidR="00EB58B2" w:rsidRPr="00605A04">
        <w:rPr>
          <w:rFonts w:ascii="Arial" w:hAnsi="Arial" w:cs="Arial"/>
          <w:b/>
          <w:color w:val="111111"/>
        </w:rPr>
        <w:t>services</w:t>
      </w:r>
      <w:r w:rsidR="00CF3B94" w:rsidRPr="00605A04">
        <w:rPr>
          <w:rFonts w:ascii="Arial" w:hAnsi="Arial" w:cs="Arial"/>
          <w:b/>
          <w:color w:val="111111"/>
        </w:rPr>
        <w:t xml:space="preserve"> </w:t>
      </w:r>
      <w:r w:rsidR="00AB19F6" w:rsidRPr="00C72B20">
        <w:rPr>
          <w:rFonts w:ascii="Arial" w:hAnsi="Arial" w:cs="Arial"/>
          <w:b/>
          <w:bCs/>
          <w:color w:val="111111"/>
        </w:rPr>
        <w:t xml:space="preserve">through </w:t>
      </w:r>
      <w:r w:rsidR="00421D4A" w:rsidRPr="00C72B20">
        <w:rPr>
          <w:rFonts w:ascii="Arial" w:hAnsi="Arial" w:cs="Arial"/>
          <w:b/>
          <w:bCs/>
          <w:color w:val="111111"/>
        </w:rPr>
        <w:t xml:space="preserve">Medicaid Managed Care Organizations (MCOs) or through Fee-for-Service </w:t>
      </w:r>
      <w:r w:rsidR="00770CF7" w:rsidRPr="00C72B20">
        <w:rPr>
          <w:rFonts w:ascii="Arial" w:hAnsi="Arial" w:cs="Arial"/>
          <w:b/>
          <w:bCs/>
          <w:color w:val="111111"/>
        </w:rPr>
        <w:t>State Plan services</w:t>
      </w:r>
      <w:r w:rsidR="00F62069">
        <w:rPr>
          <w:rFonts w:ascii="Arial" w:hAnsi="Arial" w:cs="Arial"/>
          <w:color w:val="111111"/>
        </w:rPr>
        <w:t>.</w:t>
      </w:r>
      <w:r w:rsidR="005F6093">
        <w:rPr>
          <w:rFonts w:ascii="Arial" w:hAnsi="Arial" w:cs="Arial"/>
          <w:color w:val="111111"/>
        </w:rPr>
        <w:t xml:space="preserve"> </w:t>
      </w:r>
      <w:r w:rsidR="0094702F">
        <w:rPr>
          <w:rFonts w:ascii="Arial" w:hAnsi="Arial" w:cs="Arial"/>
          <w:color w:val="111111"/>
        </w:rPr>
        <w:t xml:space="preserve">Of the individuals with access to Medicaid, </w:t>
      </w:r>
      <w:r w:rsidR="00B56ECE" w:rsidRPr="00B56ECE">
        <w:rPr>
          <w:rFonts w:ascii="Arial" w:hAnsi="Arial" w:cs="Arial"/>
          <w:color w:val="111111"/>
        </w:rPr>
        <w:t>30%</w:t>
      </w:r>
      <w:r w:rsidR="00AE225F">
        <w:rPr>
          <w:rFonts w:ascii="Arial" w:hAnsi="Arial" w:cs="Arial"/>
          <w:color w:val="111111"/>
        </w:rPr>
        <w:t xml:space="preserve"> </w:t>
      </w:r>
      <w:r w:rsidR="0015687C" w:rsidRPr="00C71AE2">
        <w:rPr>
          <w:rFonts w:ascii="Arial" w:hAnsi="Arial" w:cs="Arial"/>
          <w:color w:val="111111"/>
        </w:rPr>
        <w:t>are</w:t>
      </w:r>
      <w:r w:rsidR="0015687C">
        <w:rPr>
          <w:rFonts w:ascii="Arial" w:hAnsi="Arial" w:cs="Arial"/>
          <w:color w:val="111111"/>
        </w:rPr>
        <w:t xml:space="preserve"> currently receiving services though </w:t>
      </w:r>
      <w:r w:rsidR="00BA5E1E">
        <w:rPr>
          <w:rFonts w:ascii="Arial" w:hAnsi="Arial" w:cs="Arial"/>
          <w:color w:val="111111"/>
        </w:rPr>
        <w:t>one of the</w:t>
      </w:r>
      <w:r w:rsidR="0015687C">
        <w:rPr>
          <w:rFonts w:ascii="Arial" w:hAnsi="Arial" w:cs="Arial"/>
          <w:color w:val="111111"/>
        </w:rPr>
        <w:t xml:space="preserve"> </w:t>
      </w:r>
      <w:r w:rsidR="009E1672">
        <w:rPr>
          <w:rFonts w:ascii="Arial" w:hAnsi="Arial" w:cs="Arial"/>
          <w:color w:val="111111"/>
        </w:rPr>
        <w:t>1915(c) waiver program</w:t>
      </w:r>
      <w:r w:rsidR="00BA5E1E">
        <w:rPr>
          <w:rFonts w:ascii="Arial" w:hAnsi="Arial" w:cs="Arial"/>
          <w:color w:val="111111"/>
        </w:rPr>
        <w:t>s</w:t>
      </w:r>
      <w:r w:rsidR="009E1672">
        <w:rPr>
          <w:rFonts w:ascii="Arial" w:hAnsi="Arial" w:cs="Arial"/>
          <w:color w:val="111111"/>
        </w:rPr>
        <w:t>.</w:t>
      </w:r>
      <w:r w:rsidR="00F64619">
        <w:rPr>
          <w:rFonts w:ascii="Arial" w:hAnsi="Arial" w:cs="Arial"/>
          <w:color w:val="111111"/>
        </w:rPr>
        <w:t xml:space="preserve"> </w:t>
      </w:r>
      <w:r w:rsidR="00DD6676">
        <w:rPr>
          <w:rFonts w:ascii="Arial" w:hAnsi="Arial" w:cs="Arial"/>
          <w:color w:val="111111"/>
        </w:rPr>
        <w:t xml:space="preserve">The remaining </w:t>
      </w:r>
      <w:r w:rsidR="000C4531">
        <w:rPr>
          <w:rFonts w:ascii="Arial" w:hAnsi="Arial" w:cs="Arial"/>
          <w:color w:val="111111"/>
        </w:rPr>
        <w:t>11%</w:t>
      </w:r>
      <w:r w:rsidR="003B127A">
        <w:rPr>
          <w:rFonts w:ascii="Arial" w:hAnsi="Arial" w:cs="Arial"/>
          <w:color w:val="111111"/>
        </w:rPr>
        <w:t xml:space="preserve"> </w:t>
      </w:r>
      <w:r w:rsidR="000C4531">
        <w:rPr>
          <w:rFonts w:ascii="Arial" w:hAnsi="Arial" w:cs="Arial"/>
          <w:color w:val="111111"/>
        </w:rPr>
        <w:t xml:space="preserve">of </w:t>
      </w:r>
      <w:r w:rsidR="00EC41DD">
        <w:rPr>
          <w:rFonts w:ascii="Arial" w:hAnsi="Arial" w:cs="Arial"/>
          <w:color w:val="111111"/>
        </w:rPr>
        <w:t xml:space="preserve">individuals </w:t>
      </w:r>
      <w:r w:rsidR="00DD6676">
        <w:rPr>
          <w:rFonts w:ascii="Arial" w:hAnsi="Arial" w:cs="Arial"/>
          <w:color w:val="111111"/>
        </w:rPr>
        <w:t>on the wait list</w:t>
      </w:r>
      <w:r w:rsidR="00EC41DD">
        <w:rPr>
          <w:rFonts w:ascii="Arial" w:hAnsi="Arial" w:cs="Arial"/>
          <w:color w:val="111111"/>
        </w:rPr>
        <w:t xml:space="preserve"> were identified as not having a</w:t>
      </w:r>
      <w:r w:rsidR="008E7F71">
        <w:rPr>
          <w:rFonts w:ascii="Arial" w:hAnsi="Arial" w:cs="Arial"/>
          <w:color w:val="111111"/>
        </w:rPr>
        <w:t xml:space="preserve">ccess to any </w:t>
      </w:r>
      <w:r w:rsidR="00EC41DD">
        <w:rPr>
          <w:rFonts w:ascii="Arial" w:hAnsi="Arial" w:cs="Arial"/>
          <w:color w:val="111111"/>
        </w:rPr>
        <w:t xml:space="preserve">Medicaid </w:t>
      </w:r>
      <w:r w:rsidR="008E7F71">
        <w:rPr>
          <w:rFonts w:ascii="Arial" w:hAnsi="Arial" w:cs="Arial"/>
          <w:color w:val="111111"/>
        </w:rPr>
        <w:t>services</w:t>
      </w:r>
      <w:r w:rsidR="00EC41DD">
        <w:rPr>
          <w:rFonts w:ascii="Arial" w:hAnsi="Arial" w:cs="Arial"/>
          <w:color w:val="111111"/>
        </w:rPr>
        <w:t xml:space="preserve">. </w:t>
      </w:r>
    </w:p>
    <w:p w14:paraId="7F272CB6" w14:textId="0E98AD84" w:rsidR="00B56ECE" w:rsidRPr="00B56ECE" w:rsidRDefault="00B56ECE" w:rsidP="00B56ECE">
      <w:pPr>
        <w:numPr>
          <w:ilvl w:val="0"/>
          <w:numId w:val="22"/>
        </w:numPr>
        <w:spacing w:after="120"/>
        <w:rPr>
          <w:rFonts w:ascii="Arial" w:hAnsi="Arial" w:cs="Arial"/>
          <w:b/>
          <w:bCs/>
          <w:color w:val="111111"/>
        </w:rPr>
      </w:pPr>
      <w:r>
        <w:rPr>
          <w:rFonts w:ascii="Arial" w:hAnsi="Arial" w:cs="Arial"/>
          <w:b/>
          <w:bCs/>
          <w:color w:val="111111"/>
        </w:rPr>
        <w:t xml:space="preserve">MCO risk-stratification data and available Medicaid claims data </w:t>
      </w:r>
      <w:r w:rsidR="00A00E7F">
        <w:rPr>
          <w:rFonts w:ascii="Arial" w:hAnsi="Arial" w:cs="Arial"/>
          <w:b/>
          <w:bCs/>
          <w:color w:val="111111"/>
        </w:rPr>
        <w:t>suggests</w:t>
      </w:r>
      <w:r>
        <w:rPr>
          <w:rFonts w:ascii="Arial" w:hAnsi="Arial" w:cs="Arial"/>
          <w:b/>
          <w:bCs/>
          <w:color w:val="111111"/>
        </w:rPr>
        <w:t xml:space="preserve"> that </w:t>
      </w:r>
      <w:proofErr w:type="gramStart"/>
      <w:r w:rsidR="00641F8C">
        <w:rPr>
          <w:rFonts w:ascii="Arial" w:hAnsi="Arial" w:cs="Arial"/>
          <w:b/>
          <w:bCs/>
          <w:color w:val="111111"/>
        </w:rPr>
        <w:t>the majority of</w:t>
      </w:r>
      <w:proofErr w:type="gramEnd"/>
      <w:r>
        <w:rPr>
          <w:rFonts w:ascii="Arial" w:hAnsi="Arial" w:cs="Arial"/>
          <w:b/>
          <w:bCs/>
          <w:color w:val="111111"/>
        </w:rPr>
        <w:t xml:space="preserve"> individuals </w:t>
      </w:r>
      <w:r w:rsidR="00A00E7F">
        <w:rPr>
          <w:rFonts w:ascii="Arial" w:hAnsi="Arial" w:cs="Arial"/>
          <w:b/>
          <w:bCs/>
          <w:color w:val="111111"/>
        </w:rPr>
        <w:t xml:space="preserve">on a wait list are not </w:t>
      </w:r>
      <w:r w:rsidR="00772841">
        <w:rPr>
          <w:rFonts w:ascii="Arial" w:hAnsi="Arial" w:cs="Arial"/>
          <w:b/>
          <w:bCs/>
          <w:color w:val="111111"/>
        </w:rPr>
        <w:t xml:space="preserve">in high-risk categories </w:t>
      </w:r>
      <w:r w:rsidR="00B02EEF">
        <w:rPr>
          <w:rFonts w:ascii="Arial" w:hAnsi="Arial" w:cs="Arial"/>
          <w:b/>
          <w:bCs/>
          <w:color w:val="111111"/>
        </w:rPr>
        <w:t xml:space="preserve">or heavy utilizers of </w:t>
      </w:r>
      <w:r w:rsidR="00641F8C">
        <w:rPr>
          <w:rFonts w:ascii="Arial" w:hAnsi="Arial" w:cs="Arial"/>
          <w:b/>
          <w:bCs/>
          <w:color w:val="111111"/>
        </w:rPr>
        <w:t>Medicaid services</w:t>
      </w:r>
      <w:r>
        <w:rPr>
          <w:rFonts w:ascii="Arial" w:hAnsi="Arial" w:cs="Arial"/>
          <w:b/>
          <w:bCs/>
          <w:color w:val="111111"/>
        </w:rPr>
        <w:t>.</w:t>
      </w:r>
      <w:r w:rsidR="00EF056B" w:rsidRPr="00EF056B">
        <w:rPr>
          <w:rStyle w:val="FootnoteReference"/>
          <w:rFonts w:ascii="Arial" w:hAnsi="Arial" w:cs="Arial"/>
          <w:b/>
          <w:bCs/>
          <w:color w:val="111111"/>
        </w:rPr>
        <w:t xml:space="preserve"> </w:t>
      </w:r>
      <w:r w:rsidR="00EF056B">
        <w:rPr>
          <w:rStyle w:val="FootnoteReference"/>
          <w:rFonts w:ascii="Arial" w:hAnsi="Arial" w:cs="Arial"/>
          <w:b/>
          <w:bCs/>
          <w:color w:val="111111"/>
        </w:rPr>
        <w:footnoteReference w:id="2"/>
      </w:r>
      <w:r w:rsidR="00EF056B">
        <w:rPr>
          <w:rStyle w:val="FootnoteReference"/>
          <w:rFonts w:ascii="Arial" w:hAnsi="Arial" w:cs="Arial"/>
          <w:b/>
          <w:bCs/>
          <w:color w:val="111111"/>
        </w:rPr>
        <w:t xml:space="preserve">, </w:t>
      </w:r>
      <w:r w:rsidR="00EF056B">
        <w:rPr>
          <w:rStyle w:val="FootnoteReference"/>
          <w:rFonts w:ascii="Arial" w:hAnsi="Arial" w:cs="Arial"/>
          <w:b/>
          <w:bCs/>
          <w:color w:val="111111"/>
        </w:rPr>
        <w:footnoteReference w:id="3"/>
      </w:r>
      <w:r>
        <w:rPr>
          <w:rFonts w:ascii="Arial" w:hAnsi="Arial" w:cs="Arial"/>
          <w:b/>
          <w:bCs/>
          <w:color w:val="111111"/>
        </w:rPr>
        <w:t xml:space="preserve"> </w:t>
      </w:r>
      <w:r w:rsidR="009B71D8">
        <w:rPr>
          <w:rFonts w:ascii="Arial" w:hAnsi="Arial" w:cs="Arial"/>
          <w:color w:val="111111"/>
        </w:rPr>
        <w:t xml:space="preserve">Most </w:t>
      </w:r>
      <w:r>
        <w:rPr>
          <w:rFonts w:ascii="Arial" w:hAnsi="Arial" w:cs="Arial"/>
          <w:color w:val="111111"/>
        </w:rPr>
        <w:t>individuals enrolled to MCOs</w:t>
      </w:r>
      <w:r w:rsidR="003C3773">
        <w:rPr>
          <w:rFonts w:ascii="Arial" w:hAnsi="Arial" w:cs="Arial"/>
          <w:color w:val="111111"/>
        </w:rPr>
        <w:t xml:space="preserve"> (73%) </w:t>
      </w:r>
      <w:r>
        <w:rPr>
          <w:rFonts w:ascii="Arial" w:hAnsi="Arial" w:cs="Arial"/>
          <w:color w:val="111111"/>
        </w:rPr>
        <w:t xml:space="preserve">fall into lower risk stratification categories. Medicaid claims revealed many individuals are not accessing services required by high acuity individuals (i.e., emergency, crisis, and/or inpatient services) and a general low use of non-waiver services (e.g., </w:t>
      </w:r>
      <w:r>
        <w:rPr>
          <w:rFonts w:ascii="Arial" w:hAnsi="Arial" w:cs="Arial"/>
        </w:rPr>
        <w:t xml:space="preserve">physical, occupational, and / or speech therapies, home health services). </w:t>
      </w:r>
    </w:p>
    <w:p w14:paraId="1CEB2D1E" w14:textId="68806E16" w:rsidR="00107F92" w:rsidRPr="0007047A" w:rsidRDefault="00B56ECE" w:rsidP="00B56ECE">
      <w:pPr>
        <w:pStyle w:val="ListParagraph"/>
        <w:numPr>
          <w:ilvl w:val="0"/>
          <w:numId w:val="22"/>
        </w:numPr>
        <w:spacing w:after="120"/>
        <w:contextualSpacing w:val="0"/>
        <w:rPr>
          <w:rFonts w:ascii="Arial" w:hAnsi="Arial" w:cs="Arial"/>
          <w:color w:val="111111"/>
        </w:rPr>
      </w:pPr>
      <w:r>
        <w:rPr>
          <w:rFonts w:ascii="Arial" w:hAnsi="Arial" w:cs="Arial"/>
          <w:b/>
          <w:bCs/>
          <w:color w:val="111111"/>
        </w:rPr>
        <w:t xml:space="preserve">The Cabinet </w:t>
      </w:r>
      <w:r w:rsidR="00641F8C">
        <w:rPr>
          <w:rFonts w:ascii="Arial" w:hAnsi="Arial" w:cs="Arial"/>
          <w:b/>
          <w:bCs/>
          <w:color w:val="111111"/>
        </w:rPr>
        <w:t>is required</w:t>
      </w:r>
      <w:r>
        <w:rPr>
          <w:rFonts w:ascii="Arial" w:hAnsi="Arial" w:cs="Arial"/>
          <w:b/>
          <w:bCs/>
          <w:color w:val="111111"/>
        </w:rPr>
        <w:t xml:space="preserve"> to implement new wait list monitoring and management capabilities to meet the requirements outlined in </w:t>
      </w:r>
      <w:r>
        <w:rPr>
          <w:rFonts w:ascii="Arial" w:hAnsi="Arial" w:cs="Arial"/>
          <w:b/>
          <w:bCs/>
        </w:rPr>
        <w:t>t</w:t>
      </w:r>
      <w:r w:rsidR="00217DEC" w:rsidRPr="00B56ECE">
        <w:rPr>
          <w:rFonts w:ascii="Arial" w:hAnsi="Arial" w:cs="Arial"/>
          <w:b/>
          <w:bCs/>
        </w:rPr>
        <w:t>he</w:t>
      </w:r>
      <w:r w:rsidR="00217DEC">
        <w:rPr>
          <w:rFonts w:ascii="Arial" w:hAnsi="Arial" w:cs="Arial"/>
          <w:b/>
          <w:bCs/>
        </w:rPr>
        <w:t xml:space="preserve"> </w:t>
      </w:r>
      <w:r w:rsidR="00E3506F" w:rsidRPr="008D22EB">
        <w:rPr>
          <w:rFonts w:ascii="Arial" w:hAnsi="Arial" w:cs="Arial"/>
          <w:b/>
          <w:bCs/>
        </w:rPr>
        <w:t>Centers for Medicare and Medicaid Services’ (CMS)</w:t>
      </w:r>
      <w:r w:rsidR="00E3506F">
        <w:rPr>
          <w:rFonts w:ascii="Arial" w:hAnsi="Arial" w:cs="Arial"/>
          <w:b/>
          <w:bCs/>
        </w:rPr>
        <w:t xml:space="preserve"> </w:t>
      </w:r>
      <w:r w:rsidR="00E3506F" w:rsidRPr="00C92415">
        <w:rPr>
          <w:rFonts w:ascii="Arial" w:hAnsi="Arial" w:cs="Arial"/>
          <w:b/>
          <w:bCs/>
          <w:i/>
          <w:iCs/>
        </w:rPr>
        <w:t>Ensuring Access to Medicaid</w:t>
      </w:r>
      <w:r w:rsidR="000F28E4">
        <w:rPr>
          <w:rFonts w:ascii="Arial" w:hAnsi="Arial" w:cs="Arial"/>
          <w:b/>
          <w:bCs/>
          <w:i/>
          <w:iCs/>
        </w:rPr>
        <w:t xml:space="preserve"> Services</w:t>
      </w:r>
      <w:r w:rsidR="00E3506F" w:rsidRPr="00C92415">
        <w:rPr>
          <w:rFonts w:ascii="Arial" w:hAnsi="Arial" w:cs="Arial"/>
          <w:b/>
          <w:bCs/>
          <w:i/>
          <w:iCs/>
        </w:rPr>
        <w:t xml:space="preserve"> </w:t>
      </w:r>
      <w:r w:rsidR="00E3506F" w:rsidRPr="00C92415">
        <w:rPr>
          <w:rFonts w:ascii="Arial" w:hAnsi="Arial" w:cs="Arial"/>
          <w:b/>
          <w:bCs/>
        </w:rPr>
        <w:t>Final Rule</w:t>
      </w:r>
      <w:r>
        <w:rPr>
          <w:rFonts w:ascii="Arial" w:hAnsi="Arial" w:cs="Arial"/>
          <w:b/>
          <w:bCs/>
        </w:rPr>
        <w:t>.</w:t>
      </w:r>
      <w:r w:rsidR="00EF056B">
        <w:rPr>
          <w:rStyle w:val="FootnoteReference"/>
          <w:rFonts w:ascii="Arial" w:hAnsi="Arial" w:cs="Arial"/>
          <w:b/>
          <w:bCs/>
        </w:rPr>
        <w:footnoteReference w:id="4"/>
      </w:r>
      <w:r w:rsidR="00E3506F" w:rsidRPr="00C92415">
        <w:rPr>
          <w:rFonts w:ascii="Arial" w:hAnsi="Arial" w:cs="Arial"/>
          <w:b/>
          <w:bCs/>
        </w:rPr>
        <w:t xml:space="preserve"> </w:t>
      </w:r>
      <w:r w:rsidR="00E118BF">
        <w:rPr>
          <w:rFonts w:ascii="Arial" w:hAnsi="Arial" w:cs="Arial"/>
          <w:color w:val="111111"/>
        </w:rPr>
        <w:t xml:space="preserve">The updated </w:t>
      </w:r>
      <w:r w:rsidR="0093769E">
        <w:rPr>
          <w:rFonts w:ascii="Arial" w:hAnsi="Arial" w:cs="Arial"/>
          <w:color w:val="111111"/>
        </w:rPr>
        <w:t>requirements</w:t>
      </w:r>
      <w:r w:rsidR="007F6B3D">
        <w:rPr>
          <w:rFonts w:ascii="Arial" w:hAnsi="Arial" w:cs="Arial"/>
          <w:color w:val="111111"/>
        </w:rPr>
        <w:t xml:space="preserve"> in the Final Rule</w:t>
      </w:r>
      <w:r w:rsidR="0093769E">
        <w:rPr>
          <w:rFonts w:ascii="Arial" w:hAnsi="Arial" w:cs="Arial"/>
          <w:color w:val="111111"/>
        </w:rPr>
        <w:t xml:space="preserve"> will </w:t>
      </w:r>
      <w:r w:rsidR="00532508">
        <w:rPr>
          <w:rFonts w:ascii="Arial" w:hAnsi="Arial" w:cs="Arial"/>
          <w:color w:val="111111"/>
        </w:rPr>
        <w:t xml:space="preserve">mandate </w:t>
      </w:r>
      <w:r w:rsidR="00871D4A">
        <w:rPr>
          <w:rFonts w:ascii="Arial" w:hAnsi="Arial" w:cs="Arial"/>
          <w:color w:val="111111"/>
        </w:rPr>
        <w:t xml:space="preserve">regular </w:t>
      </w:r>
      <w:r w:rsidR="00532508">
        <w:rPr>
          <w:rFonts w:ascii="Arial" w:hAnsi="Arial" w:cs="Arial"/>
          <w:color w:val="111111"/>
        </w:rPr>
        <w:t>public reporting o</w:t>
      </w:r>
      <w:r w:rsidR="00871D4A">
        <w:rPr>
          <w:rFonts w:ascii="Arial" w:hAnsi="Arial" w:cs="Arial"/>
          <w:color w:val="111111"/>
        </w:rPr>
        <w:t>n the wait list population an</w:t>
      </w:r>
      <w:r w:rsidR="0007047A">
        <w:rPr>
          <w:rFonts w:ascii="Arial" w:hAnsi="Arial" w:cs="Arial"/>
          <w:color w:val="111111"/>
        </w:rPr>
        <w:t xml:space="preserve">d overall management </w:t>
      </w:r>
      <w:r w:rsidR="00532508">
        <w:rPr>
          <w:rFonts w:ascii="Arial" w:hAnsi="Arial" w:cs="Arial"/>
          <w:color w:val="111111"/>
        </w:rPr>
        <w:t>processes</w:t>
      </w:r>
      <w:r w:rsidR="0007047A">
        <w:rPr>
          <w:rFonts w:ascii="Arial" w:hAnsi="Arial" w:cs="Arial"/>
          <w:color w:val="111111"/>
        </w:rPr>
        <w:t>.</w:t>
      </w:r>
      <w:r w:rsidR="00E118BF">
        <w:rPr>
          <w:rFonts w:ascii="Arial" w:hAnsi="Arial" w:cs="Arial"/>
          <w:color w:val="111111"/>
        </w:rPr>
        <w:t xml:space="preserve"> </w:t>
      </w:r>
      <w:r w:rsidR="0093769E" w:rsidRPr="008D22EB">
        <w:rPr>
          <w:rFonts w:ascii="Arial" w:hAnsi="Arial" w:cs="Arial"/>
        </w:rPr>
        <w:t xml:space="preserve">The deadline for </w:t>
      </w:r>
      <w:r w:rsidR="009D436E">
        <w:rPr>
          <w:rFonts w:ascii="Arial" w:hAnsi="Arial" w:cs="Arial"/>
        </w:rPr>
        <w:t xml:space="preserve">implementing the </w:t>
      </w:r>
      <w:r w:rsidR="00456B56">
        <w:rPr>
          <w:rFonts w:ascii="Arial" w:hAnsi="Arial" w:cs="Arial"/>
        </w:rPr>
        <w:t>federal requirements</w:t>
      </w:r>
      <w:r w:rsidR="0093769E" w:rsidRPr="008D22EB">
        <w:rPr>
          <w:rFonts w:ascii="Arial" w:hAnsi="Arial" w:cs="Arial"/>
        </w:rPr>
        <w:t xml:space="preserve"> is July 2027</w:t>
      </w:r>
      <w:r w:rsidR="0021012A">
        <w:rPr>
          <w:rFonts w:ascii="Arial" w:hAnsi="Arial" w:cs="Arial"/>
        </w:rPr>
        <w:t>.</w:t>
      </w:r>
      <w:r w:rsidR="000B11B3">
        <w:rPr>
          <w:rFonts w:ascii="Arial" w:hAnsi="Arial" w:cs="Arial"/>
        </w:rPr>
        <w:t xml:space="preserve"> The recommendations outlined in this report will move Kentucky toward full compliance with CMS requirements.</w:t>
      </w:r>
    </w:p>
    <w:p w14:paraId="3A8E9CC8" w14:textId="77777777" w:rsidR="00383729" w:rsidRDefault="00383729" w:rsidP="00107F92">
      <w:pPr>
        <w:spacing w:after="120" w:line="259" w:lineRule="auto"/>
        <w:rPr>
          <w:rFonts w:ascii="Arial" w:eastAsia="Times New Roman" w:hAnsi="Arial" w:cs="Arial"/>
          <w:b/>
          <w:bCs/>
          <w:i/>
          <w:iCs/>
          <w:u w:val="single"/>
        </w:rPr>
      </w:pPr>
    </w:p>
    <w:p w14:paraId="1F1E2544" w14:textId="77777777" w:rsidR="004C6167" w:rsidRDefault="004C6167" w:rsidP="00107F92">
      <w:pPr>
        <w:spacing w:after="120" w:line="259" w:lineRule="auto"/>
        <w:rPr>
          <w:rFonts w:ascii="Arial" w:eastAsia="Times New Roman" w:hAnsi="Arial" w:cs="Arial"/>
          <w:b/>
          <w:bCs/>
          <w:i/>
          <w:iCs/>
          <w:u w:val="single"/>
        </w:rPr>
      </w:pPr>
    </w:p>
    <w:p w14:paraId="7D0CD3A6" w14:textId="77777777" w:rsidR="00383729" w:rsidRDefault="00383729" w:rsidP="00107F92">
      <w:pPr>
        <w:spacing w:after="120" w:line="259" w:lineRule="auto"/>
        <w:rPr>
          <w:rFonts w:ascii="Arial" w:eastAsia="Times New Roman" w:hAnsi="Arial" w:cs="Arial"/>
          <w:b/>
          <w:bCs/>
          <w:i/>
          <w:iCs/>
          <w:u w:val="single"/>
        </w:rPr>
      </w:pPr>
    </w:p>
    <w:p w14:paraId="052E9A10" w14:textId="0C21858B" w:rsidR="00C55E10" w:rsidRPr="00C55E10" w:rsidRDefault="00C55E10" w:rsidP="00107F92">
      <w:pPr>
        <w:spacing w:after="120" w:line="259" w:lineRule="auto"/>
        <w:rPr>
          <w:rFonts w:ascii="Arial" w:eastAsia="Times New Roman" w:hAnsi="Arial" w:cs="Arial"/>
          <w:b/>
          <w:bCs/>
          <w:i/>
          <w:iCs/>
          <w:u w:val="single"/>
        </w:rPr>
      </w:pPr>
      <w:r w:rsidRPr="00C55E10">
        <w:rPr>
          <w:rFonts w:ascii="Arial" w:eastAsia="Times New Roman" w:hAnsi="Arial" w:cs="Arial"/>
          <w:b/>
          <w:bCs/>
          <w:i/>
          <w:iCs/>
          <w:u w:val="single"/>
        </w:rPr>
        <w:t>Recommendations</w:t>
      </w:r>
    </w:p>
    <w:p w14:paraId="67D91A32" w14:textId="77777777" w:rsidR="00B862D6" w:rsidRPr="00107F92" w:rsidRDefault="00B862D6" w:rsidP="00107F92">
      <w:pPr>
        <w:spacing w:after="120" w:line="259" w:lineRule="auto"/>
        <w:rPr>
          <w:rFonts w:ascii="Arial" w:eastAsia="Times New Roman" w:hAnsi="Arial" w:cs="Arial"/>
          <w:b/>
          <w:bCs/>
        </w:rPr>
      </w:pPr>
      <w:r>
        <w:rPr>
          <w:rFonts w:ascii="Arial" w:eastAsia="Times New Roman" w:hAnsi="Arial" w:cs="Arial"/>
        </w:rPr>
        <w:t xml:space="preserve">Based on findings from the assessment, the Cabinet developed three </w:t>
      </w:r>
      <w:r w:rsidRPr="00107F92">
        <w:rPr>
          <w:rFonts w:ascii="Arial" w:hAnsi="Arial" w:cs="Arial"/>
          <w:color w:val="111111"/>
        </w:rPr>
        <w:t xml:space="preserve">actionable recommendations to </w:t>
      </w:r>
      <w:r w:rsidR="00C55E10">
        <w:rPr>
          <w:rFonts w:ascii="Arial" w:hAnsi="Arial" w:cs="Arial"/>
          <w:color w:val="111111"/>
        </w:rPr>
        <w:t>better manage</w:t>
      </w:r>
      <w:r w:rsidRPr="00107F92">
        <w:rPr>
          <w:rFonts w:ascii="Arial" w:hAnsi="Arial" w:cs="Arial"/>
          <w:color w:val="111111"/>
        </w:rPr>
        <w:t xml:space="preserve"> wait list operations</w:t>
      </w:r>
      <w:r w:rsidR="00C55E10">
        <w:rPr>
          <w:rFonts w:ascii="Arial" w:hAnsi="Arial" w:cs="Arial"/>
          <w:color w:val="111111"/>
        </w:rPr>
        <w:t xml:space="preserve"> going forward and to align with the requirements of CMS’ Final Rule</w:t>
      </w:r>
      <w:r>
        <w:rPr>
          <w:rFonts w:ascii="Arial" w:hAnsi="Arial" w:cs="Arial"/>
          <w:color w:val="111111"/>
        </w:rPr>
        <w:t xml:space="preserve">. </w:t>
      </w:r>
      <w:r w:rsidRPr="00B862D6">
        <w:rPr>
          <w:rFonts w:ascii="Arial" w:eastAsia="Times New Roman" w:hAnsi="Arial" w:cs="Arial"/>
          <w:b/>
          <w:bCs/>
        </w:rPr>
        <w:t>Table 1</w:t>
      </w:r>
      <w:r>
        <w:rPr>
          <w:rFonts w:ascii="Arial" w:eastAsia="Times New Roman" w:hAnsi="Arial" w:cs="Arial"/>
        </w:rPr>
        <w:t xml:space="preserve"> below outlines the recommendations and provides </w:t>
      </w:r>
      <w:r w:rsidR="00C55E10">
        <w:rPr>
          <w:rFonts w:ascii="Arial" w:eastAsia="Times New Roman" w:hAnsi="Arial" w:cs="Arial"/>
        </w:rPr>
        <w:t>the Cabinet’s tentative</w:t>
      </w:r>
      <w:r>
        <w:rPr>
          <w:rFonts w:ascii="Arial" w:eastAsia="Times New Roman" w:hAnsi="Arial" w:cs="Arial"/>
        </w:rPr>
        <w:t xml:space="preserve"> </w:t>
      </w:r>
      <w:r w:rsidR="00C55E10">
        <w:rPr>
          <w:rFonts w:ascii="Arial" w:eastAsia="Times New Roman" w:hAnsi="Arial" w:cs="Arial"/>
        </w:rPr>
        <w:t>implementation</w:t>
      </w:r>
      <w:r>
        <w:rPr>
          <w:rFonts w:ascii="Arial" w:eastAsia="Times New Roman" w:hAnsi="Arial" w:cs="Arial"/>
        </w:rPr>
        <w:t xml:space="preserve"> timeline.</w:t>
      </w:r>
    </w:p>
    <w:p w14:paraId="0ECEEDD2" w14:textId="77777777" w:rsidR="00107F92" w:rsidRPr="00107F92" w:rsidRDefault="00107F92" w:rsidP="00107F92">
      <w:pPr>
        <w:shd w:val="clear" w:color="auto" w:fill="FFFFFF"/>
        <w:spacing w:after="120"/>
        <w:rPr>
          <w:rFonts w:ascii="Arial" w:eastAsia="Times New Roman" w:hAnsi="Arial" w:cs="Arial"/>
          <w:b/>
          <w:bCs/>
        </w:rPr>
      </w:pPr>
      <w:r w:rsidRPr="00107F92">
        <w:rPr>
          <w:rFonts w:ascii="Arial" w:eastAsia="Times New Roman" w:hAnsi="Arial" w:cs="Arial"/>
          <w:b/>
          <w:bCs/>
        </w:rPr>
        <w:t>Table 1. Wait List Management Recommendations and Implementation Timeline</w:t>
      </w:r>
    </w:p>
    <w:tbl>
      <w:tblPr>
        <w:tblStyle w:val="TableGrid"/>
        <w:tblW w:w="0" w:type="auto"/>
        <w:tblLook w:val="04A0" w:firstRow="1" w:lastRow="0" w:firstColumn="1" w:lastColumn="0" w:noHBand="0" w:noVBand="1"/>
      </w:tblPr>
      <w:tblGrid>
        <w:gridCol w:w="6835"/>
        <w:gridCol w:w="2515"/>
      </w:tblGrid>
      <w:tr w:rsidR="00672F3D" w14:paraId="6158B68A" w14:textId="77777777" w:rsidTr="00672F3D">
        <w:trPr>
          <w:tblHeader/>
        </w:trPr>
        <w:tc>
          <w:tcPr>
            <w:tcW w:w="6835" w:type="dxa"/>
            <w:shd w:val="clear" w:color="auto" w:fill="D9E2F3" w:themeFill="accent1" w:themeFillTint="33"/>
            <w:vAlign w:val="center"/>
          </w:tcPr>
          <w:p w14:paraId="33865C38" w14:textId="77777777" w:rsidR="00107F92" w:rsidRPr="00303047" w:rsidRDefault="00107F92">
            <w:pPr>
              <w:spacing w:before="60" w:after="60"/>
              <w:jc w:val="center"/>
              <w:rPr>
                <w:rFonts w:ascii="Arial" w:eastAsia="Times New Roman" w:hAnsi="Arial" w:cs="Arial"/>
                <w:b/>
                <w:bCs/>
                <w:sz w:val="20"/>
                <w:szCs w:val="20"/>
              </w:rPr>
            </w:pPr>
            <w:r w:rsidRPr="00303047">
              <w:rPr>
                <w:rFonts w:ascii="Arial" w:eastAsia="Times New Roman" w:hAnsi="Arial" w:cs="Arial"/>
                <w:b/>
                <w:bCs/>
                <w:sz w:val="20"/>
                <w:szCs w:val="20"/>
              </w:rPr>
              <w:t>Recommendation</w:t>
            </w:r>
          </w:p>
        </w:tc>
        <w:tc>
          <w:tcPr>
            <w:tcW w:w="2515" w:type="dxa"/>
            <w:shd w:val="clear" w:color="auto" w:fill="D9E2F3" w:themeFill="accent1" w:themeFillTint="33"/>
            <w:vAlign w:val="center"/>
          </w:tcPr>
          <w:p w14:paraId="448C9C65" w14:textId="77777777" w:rsidR="00107F92" w:rsidRPr="00303047" w:rsidRDefault="00107F92">
            <w:pPr>
              <w:spacing w:before="60" w:after="60"/>
              <w:jc w:val="center"/>
              <w:rPr>
                <w:rFonts w:ascii="Arial" w:eastAsia="Times New Roman" w:hAnsi="Arial" w:cs="Arial"/>
                <w:b/>
                <w:bCs/>
                <w:sz w:val="20"/>
                <w:szCs w:val="20"/>
              </w:rPr>
            </w:pPr>
            <w:r w:rsidRPr="00303047">
              <w:rPr>
                <w:rFonts w:ascii="Arial" w:eastAsia="Times New Roman" w:hAnsi="Arial" w:cs="Arial"/>
                <w:b/>
                <w:bCs/>
                <w:sz w:val="20"/>
                <w:szCs w:val="20"/>
              </w:rPr>
              <w:t>Implementation Timeline</w:t>
            </w:r>
          </w:p>
        </w:tc>
      </w:tr>
      <w:tr w:rsidR="00107F92" w14:paraId="3201EFBC" w14:textId="77777777">
        <w:tc>
          <w:tcPr>
            <w:tcW w:w="6835" w:type="dxa"/>
            <w:vAlign w:val="center"/>
          </w:tcPr>
          <w:p w14:paraId="235FC2E5" w14:textId="77777777" w:rsidR="00107F92" w:rsidRPr="00303047" w:rsidRDefault="00107F92" w:rsidP="00BE1916">
            <w:pPr>
              <w:pStyle w:val="ListParagraph"/>
              <w:numPr>
                <w:ilvl w:val="0"/>
                <w:numId w:val="21"/>
              </w:numPr>
              <w:spacing w:before="60" w:after="60"/>
              <w:rPr>
                <w:rFonts w:ascii="Arial" w:eastAsia="Times New Roman" w:hAnsi="Arial" w:cs="Arial"/>
                <w:sz w:val="20"/>
                <w:szCs w:val="20"/>
              </w:rPr>
            </w:pPr>
            <w:r w:rsidRPr="00303047">
              <w:rPr>
                <w:rFonts w:ascii="Arial" w:eastAsia="Times New Roman" w:hAnsi="Arial" w:cs="Arial"/>
                <w:b/>
                <w:bCs/>
                <w:sz w:val="20"/>
                <w:szCs w:val="20"/>
              </w:rPr>
              <w:t xml:space="preserve">Align Wait List Administrative Regulations and Policies Across Waivers: </w:t>
            </w:r>
            <w:r w:rsidRPr="00303047">
              <w:rPr>
                <w:rFonts w:ascii="Arial" w:eastAsia="Times New Roman" w:hAnsi="Arial" w:cs="Arial"/>
                <w:sz w:val="20"/>
                <w:szCs w:val="20"/>
              </w:rPr>
              <w:t xml:space="preserve">The Cabinet </w:t>
            </w:r>
            <w:r w:rsidR="00A44798" w:rsidRPr="00303047">
              <w:rPr>
                <w:rFonts w:ascii="Arial" w:eastAsia="Times New Roman" w:hAnsi="Arial" w:cs="Arial"/>
                <w:sz w:val="20"/>
                <w:szCs w:val="20"/>
              </w:rPr>
              <w:t xml:space="preserve">will </w:t>
            </w:r>
            <w:r w:rsidRPr="00303047">
              <w:rPr>
                <w:rFonts w:ascii="Arial" w:eastAsia="Times New Roman" w:hAnsi="Arial" w:cs="Arial"/>
                <w:sz w:val="20"/>
                <w:szCs w:val="20"/>
              </w:rPr>
              <w:t>implement policy changes to confirm wait list management processes and requirements are aligned across all HCBS waiver programs</w:t>
            </w:r>
            <w:r w:rsidR="00316F33">
              <w:rPr>
                <w:rFonts w:ascii="Arial" w:eastAsia="Times New Roman" w:hAnsi="Arial" w:cs="Arial"/>
                <w:sz w:val="20"/>
                <w:szCs w:val="20"/>
              </w:rPr>
              <w:t xml:space="preserve"> and streamlined for waivers that share target populations</w:t>
            </w:r>
            <w:r w:rsidRPr="00303047">
              <w:rPr>
                <w:rFonts w:ascii="Arial" w:eastAsia="Times New Roman" w:hAnsi="Arial" w:cs="Arial"/>
                <w:sz w:val="20"/>
                <w:szCs w:val="20"/>
              </w:rPr>
              <w:t>.</w:t>
            </w:r>
          </w:p>
        </w:tc>
        <w:tc>
          <w:tcPr>
            <w:tcW w:w="2515" w:type="dxa"/>
            <w:vAlign w:val="center"/>
          </w:tcPr>
          <w:p w14:paraId="6AA9BEE8" w14:textId="77777777" w:rsidR="00A51FFA" w:rsidRPr="00A51FFA" w:rsidRDefault="00A51FFA" w:rsidP="00A51FFA">
            <w:pPr>
              <w:spacing w:before="60" w:after="60"/>
              <w:jc w:val="center"/>
              <w:rPr>
                <w:rFonts w:ascii="Arial" w:eastAsia="Times New Roman" w:hAnsi="Arial" w:cs="Arial"/>
                <w:sz w:val="20"/>
                <w:szCs w:val="20"/>
              </w:rPr>
            </w:pPr>
            <w:r w:rsidRPr="00A51FFA">
              <w:rPr>
                <w:rFonts w:ascii="Arial" w:eastAsia="Times New Roman" w:hAnsi="Arial" w:cs="Arial"/>
                <w:sz w:val="20"/>
                <w:szCs w:val="20"/>
              </w:rPr>
              <w:t>Oct. 2024 – Mar. 2027</w:t>
            </w:r>
          </w:p>
          <w:p w14:paraId="31695C2D" w14:textId="0D0DCD7C" w:rsidR="00107F92" w:rsidRPr="00303047" w:rsidRDefault="00A51FFA" w:rsidP="00A51FFA">
            <w:pPr>
              <w:spacing w:before="60" w:after="60"/>
              <w:jc w:val="center"/>
              <w:rPr>
                <w:rFonts w:ascii="Arial" w:eastAsia="Times New Roman" w:hAnsi="Arial" w:cs="Arial"/>
                <w:sz w:val="20"/>
                <w:szCs w:val="20"/>
              </w:rPr>
            </w:pPr>
            <w:r w:rsidRPr="00A51FFA">
              <w:rPr>
                <w:rFonts w:ascii="Arial" w:eastAsia="Times New Roman" w:hAnsi="Arial" w:cs="Arial"/>
                <w:sz w:val="20"/>
                <w:szCs w:val="20"/>
              </w:rPr>
              <w:t>(29 months)</w:t>
            </w:r>
          </w:p>
        </w:tc>
      </w:tr>
      <w:tr w:rsidR="00107F92" w14:paraId="50235E26" w14:textId="77777777">
        <w:tc>
          <w:tcPr>
            <w:tcW w:w="6835" w:type="dxa"/>
            <w:vAlign w:val="center"/>
          </w:tcPr>
          <w:p w14:paraId="0F56BA6B" w14:textId="50951FE4" w:rsidR="00107F92" w:rsidRPr="00303047" w:rsidRDefault="00107F92" w:rsidP="005167FB">
            <w:pPr>
              <w:pStyle w:val="ListParagraph"/>
              <w:numPr>
                <w:ilvl w:val="0"/>
                <w:numId w:val="21"/>
              </w:numPr>
              <w:spacing w:before="60" w:after="60"/>
              <w:rPr>
                <w:rFonts w:ascii="Arial" w:eastAsia="Times New Roman" w:hAnsi="Arial" w:cs="Arial"/>
                <w:sz w:val="20"/>
                <w:szCs w:val="20"/>
              </w:rPr>
            </w:pPr>
            <w:r w:rsidRPr="00303047">
              <w:rPr>
                <w:rFonts w:ascii="Arial" w:eastAsia="Times New Roman" w:hAnsi="Arial" w:cs="Arial"/>
                <w:b/>
                <w:bCs/>
                <w:sz w:val="20"/>
                <w:szCs w:val="20"/>
              </w:rPr>
              <w:t xml:space="preserve">Standardize Waiver Application and Eligibility </w:t>
            </w:r>
            <w:r w:rsidR="0092468F">
              <w:rPr>
                <w:rFonts w:ascii="Arial" w:eastAsia="Times New Roman" w:hAnsi="Arial" w:cs="Arial"/>
                <w:b/>
                <w:bCs/>
                <w:sz w:val="20"/>
                <w:szCs w:val="20"/>
              </w:rPr>
              <w:t>Review Process</w:t>
            </w:r>
            <w:r w:rsidRPr="00303047">
              <w:rPr>
                <w:rFonts w:ascii="Arial" w:eastAsia="Times New Roman" w:hAnsi="Arial" w:cs="Arial"/>
                <w:b/>
                <w:bCs/>
                <w:sz w:val="20"/>
                <w:szCs w:val="20"/>
              </w:rPr>
              <w:t xml:space="preserve">: </w:t>
            </w:r>
            <w:r w:rsidRPr="00303047">
              <w:rPr>
                <w:rFonts w:ascii="Arial" w:eastAsia="Times New Roman" w:hAnsi="Arial" w:cs="Arial"/>
                <w:sz w:val="20"/>
                <w:szCs w:val="20"/>
              </w:rPr>
              <w:t xml:space="preserve">The Cabinet </w:t>
            </w:r>
            <w:r w:rsidR="00A44798" w:rsidRPr="00303047">
              <w:rPr>
                <w:rFonts w:ascii="Arial" w:eastAsia="Times New Roman" w:hAnsi="Arial" w:cs="Arial"/>
                <w:sz w:val="20"/>
                <w:szCs w:val="20"/>
              </w:rPr>
              <w:t xml:space="preserve">will </w:t>
            </w:r>
            <w:r w:rsidR="005167FB">
              <w:rPr>
                <w:rFonts w:ascii="Arial" w:eastAsia="Times New Roman" w:hAnsi="Arial" w:cs="Arial"/>
                <w:sz w:val="20"/>
                <w:szCs w:val="20"/>
              </w:rPr>
              <w:t>enhance</w:t>
            </w:r>
            <w:r w:rsidRPr="00303047">
              <w:rPr>
                <w:rFonts w:ascii="Arial" w:eastAsia="Times New Roman" w:hAnsi="Arial" w:cs="Arial"/>
                <w:sz w:val="20"/>
                <w:szCs w:val="20"/>
              </w:rPr>
              <w:t xml:space="preserve"> wait list </w:t>
            </w:r>
            <w:r w:rsidR="007A7C02">
              <w:rPr>
                <w:rFonts w:ascii="Arial" w:eastAsia="Times New Roman" w:hAnsi="Arial" w:cs="Arial"/>
                <w:sz w:val="20"/>
                <w:szCs w:val="20"/>
              </w:rPr>
              <w:t>information gathering</w:t>
            </w:r>
            <w:r w:rsidR="007A7C02" w:rsidRPr="00303047">
              <w:rPr>
                <w:rFonts w:ascii="Arial" w:eastAsia="Times New Roman" w:hAnsi="Arial" w:cs="Arial"/>
                <w:sz w:val="20"/>
                <w:szCs w:val="20"/>
              </w:rPr>
              <w:t xml:space="preserve"> </w:t>
            </w:r>
            <w:r w:rsidRPr="00303047">
              <w:rPr>
                <w:rFonts w:ascii="Arial" w:eastAsia="Times New Roman" w:hAnsi="Arial" w:cs="Arial"/>
                <w:sz w:val="20"/>
                <w:szCs w:val="20"/>
              </w:rPr>
              <w:t>process</w:t>
            </w:r>
            <w:r w:rsidR="005167FB">
              <w:rPr>
                <w:rFonts w:ascii="Arial" w:eastAsia="Times New Roman" w:hAnsi="Arial" w:cs="Arial"/>
                <w:sz w:val="20"/>
                <w:szCs w:val="20"/>
              </w:rPr>
              <w:t>es</w:t>
            </w:r>
            <w:r w:rsidRPr="00303047">
              <w:rPr>
                <w:rFonts w:ascii="Arial" w:eastAsia="Times New Roman" w:hAnsi="Arial" w:cs="Arial"/>
                <w:sz w:val="20"/>
                <w:szCs w:val="20"/>
              </w:rPr>
              <w:t xml:space="preserve"> to confirm waiver eligibility prior to </w:t>
            </w:r>
            <w:r w:rsidR="006F3C92" w:rsidRPr="00303047">
              <w:rPr>
                <w:rFonts w:ascii="Arial" w:eastAsia="Times New Roman" w:hAnsi="Arial" w:cs="Arial"/>
                <w:sz w:val="20"/>
                <w:szCs w:val="20"/>
              </w:rPr>
              <w:t>placing</w:t>
            </w:r>
            <w:r w:rsidRPr="00303047">
              <w:rPr>
                <w:rFonts w:ascii="Arial" w:eastAsia="Times New Roman" w:hAnsi="Arial" w:cs="Arial"/>
                <w:sz w:val="20"/>
                <w:szCs w:val="20"/>
              </w:rPr>
              <w:t xml:space="preserve"> individuals on the wait lists</w:t>
            </w:r>
            <w:r w:rsidR="00EB2935" w:rsidRPr="00303047">
              <w:rPr>
                <w:rFonts w:ascii="Arial" w:eastAsia="Times New Roman" w:hAnsi="Arial" w:cs="Arial"/>
                <w:sz w:val="20"/>
                <w:szCs w:val="20"/>
              </w:rPr>
              <w:t xml:space="preserve"> and </w:t>
            </w:r>
            <w:r w:rsidR="005167FB">
              <w:rPr>
                <w:rFonts w:ascii="Arial" w:eastAsia="Times New Roman" w:hAnsi="Arial" w:cs="Arial"/>
                <w:sz w:val="20"/>
                <w:szCs w:val="20"/>
              </w:rPr>
              <w:t xml:space="preserve">allow for urgency of need review </w:t>
            </w:r>
            <w:r w:rsidR="002A1108">
              <w:rPr>
                <w:rFonts w:ascii="Arial" w:eastAsia="Times New Roman" w:hAnsi="Arial" w:cs="Arial"/>
                <w:sz w:val="20"/>
                <w:szCs w:val="20"/>
              </w:rPr>
              <w:t xml:space="preserve">to </w:t>
            </w:r>
            <w:r w:rsidRPr="00303047">
              <w:rPr>
                <w:rFonts w:ascii="Arial" w:eastAsia="Times New Roman" w:hAnsi="Arial" w:cs="Arial"/>
                <w:sz w:val="20"/>
                <w:szCs w:val="20"/>
              </w:rPr>
              <w:t>prioritize slot allocation to individuals with the highest level of need</w:t>
            </w:r>
            <w:r w:rsidR="00EB2935" w:rsidRPr="00303047">
              <w:rPr>
                <w:rFonts w:ascii="Arial" w:eastAsia="Times New Roman" w:hAnsi="Arial" w:cs="Arial"/>
                <w:sz w:val="20"/>
                <w:szCs w:val="20"/>
              </w:rPr>
              <w:t>.</w:t>
            </w:r>
          </w:p>
        </w:tc>
        <w:tc>
          <w:tcPr>
            <w:tcW w:w="2515" w:type="dxa"/>
            <w:vAlign w:val="center"/>
          </w:tcPr>
          <w:p w14:paraId="0D3A5A6A" w14:textId="4064C630" w:rsidR="00107F92" w:rsidRPr="00303047" w:rsidRDefault="00107F92">
            <w:pPr>
              <w:spacing w:before="60" w:after="60"/>
              <w:jc w:val="center"/>
              <w:rPr>
                <w:rFonts w:ascii="Arial" w:eastAsia="Times New Roman" w:hAnsi="Arial" w:cs="Arial"/>
                <w:sz w:val="20"/>
                <w:szCs w:val="20"/>
              </w:rPr>
            </w:pPr>
            <w:r w:rsidRPr="00303047">
              <w:rPr>
                <w:rFonts w:ascii="Arial" w:eastAsia="Times New Roman" w:hAnsi="Arial" w:cs="Arial"/>
                <w:sz w:val="20"/>
                <w:szCs w:val="20"/>
              </w:rPr>
              <w:t xml:space="preserve">Oct. 2024 – </w:t>
            </w:r>
            <w:r w:rsidR="00C833F1">
              <w:rPr>
                <w:rFonts w:ascii="Arial" w:eastAsia="Times New Roman" w:hAnsi="Arial" w:cs="Arial"/>
                <w:sz w:val="20"/>
                <w:szCs w:val="20"/>
              </w:rPr>
              <w:t>Aug</w:t>
            </w:r>
            <w:r w:rsidR="0074175E">
              <w:rPr>
                <w:rFonts w:ascii="Arial" w:eastAsia="Times New Roman" w:hAnsi="Arial" w:cs="Arial"/>
                <w:sz w:val="20"/>
                <w:szCs w:val="20"/>
              </w:rPr>
              <w:t>.</w:t>
            </w:r>
            <w:r w:rsidR="00F67628">
              <w:rPr>
                <w:rFonts w:ascii="Arial" w:eastAsia="Times New Roman" w:hAnsi="Arial" w:cs="Arial"/>
                <w:sz w:val="20"/>
                <w:szCs w:val="20"/>
              </w:rPr>
              <w:t xml:space="preserve"> 2026</w:t>
            </w:r>
          </w:p>
          <w:p w14:paraId="12AB492F" w14:textId="7513EB7D" w:rsidR="00107F92" w:rsidRPr="00303047" w:rsidRDefault="00107F92">
            <w:pPr>
              <w:spacing w:before="60" w:after="60"/>
              <w:jc w:val="center"/>
              <w:rPr>
                <w:rFonts w:ascii="Arial" w:eastAsia="Times New Roman" w:hAnsi="Arial" w:cs="Arial"/>
                <w:sz w:val="20"/>
                <w:szCs w:val="20"/>
              </w:rPr>
            </w:pPr>
            <w:r w:rsidRPr="00303047">
              <w:rPr>
                <w:rFonts w:ascii="Arial" w:eastAsia="Times New Roman" w:hAnsi="Arial" w:cs="Arial"/>
                <w:sz w:val="20"/>
                <w:szCs w:val="20"/>
              </w:rPr>
              <w:t>(</w:t>
            </w:r>
            <w:r w:rsidR="0074175E">
              <w:rPr>
                <w:rFonts w:ascii="Arial" w:eastAsia="Times New Roman" w:hAnsi="Arial" w:cs="Arial"/>
                <w:sz w:val="20"/>
                <w:szCs w:val="20"/>
              </w:rPr>
              <w:t>23</w:t>
            </w:r>
            <w:r w:rsidRPr="00303047">
              <w:rPr>
                <w:rFonts w:ascii="Arial" w:eastAsia="Times New Roman" w:hAnsi="Arial" w:cs="Arial"/>
                <w:sz w:val="20"/>
                <w:szCs w:val="20"/>
              </w:rPr>
              <w:t xml:space="preserve"> months)</w:t>
            </w:r>
          </w:p>
        </w:tc>
      </w:tr>
      <w:tr w:rsidR="00107F92" w14:paraId="5E76D7CE" w14:textId="77777777">
        <w:tc>
          <w:tcPr>
            <w:tcW w:w="6835" w:type="dxa"/>
            <w:vAlign w:val="center"/>
          </w:tcPr>
          <w:p w14:paraId="77DFBBFB" w14:textId="77777777" w:rsidR="00107F92" w:rsidRPr="00303047" w:rsidRDefault="00107F92" w:rsidP="00BE1916">
            <w:pPr>
              <w:pStyle w:val="ListParagraph"/>
              <w:numPr>
                <w:ilvl w:val="0"/>
                <w:numId w:val="21"/>
              </w:numPr>
              <w:spacing w:before="60" w:after="60"/>
              <w:rPr>
                <w:rFonts w:ascii="Arial" w:eastAsia="Times New Roman" w:hAnsi="Arial" w:cs="Arial"/>
                <w:sz w:val="20"/>
                <w:szCs w:val="20"/>
              </w:rPr>
            </w:pPr>
            <w:r w:rsidRPr="00303047">
              <w:rPr>
                <w:rFonts w:ascii="Arial" w:eastAsia="Times New Roman" w:hAnsi="Arial" w:cs="Arial"/>
                <w:b/>
                <w:bCs/>
                <w:sz w:val="20"/>
                <w:szCs w:val="20"/>
              </w:rPr>
              <w:t xml:space="preserve">Modernize Wait List Management Data Collection Systems: </w:t>
            </w:r>
            <w:r w:rsidRPr="00303047">
              <w:rPr>
                <w:rFonts w:ascii="Arial" w:eastAsia="Times New Roman" w:hAnsi="Arial" w:cs="Arial"/>
                <w:sz w:val="20"/>
                <w:szCs w:val="20"/>
              </w:rPr>
              <w:t xml:space="preserve">The Cabinet </w:t>
            </w:r>
            <w:r w:rsidR="00A44798" w:rsidRPr="00303047">
              <w:rPr>
                <w:rFonts w:ascii="Arial" w:eastAsia="Times New Roman" w:hAnsi="Arial" w:cs="Arial"/>
                <w:sz w:val="20"/>
                <w:szCs w:val="20"/>
              </w:rPr>
              <w:t>will</w:t>
            </w:r>
            <w:r w:rsidRPr="00303047">
              <w:rPr>
                <w:rFonts w:ascii="Arial" w:eastAsia="Times New Roman" w:hAnsi="Arial" w:cs="Arial"/>
                <w:sz w:val="20"/>
                <w:szCs w:val="20"/>
              </w:rPr>
              <w:t xml:space="preserve"> integrate data collection and analysis into available tools to develop a publicly available wait list data dashboard. The dashboard will help the Cabinet deliver data driven updates to CMS, the Kentucky General Assembly, </w:t>
            </w:r>
            <w:r w:rsidR="006F3C92" w:rsidRPr="00303047">
              <w:rPr>
                <w:rFonts w:ascii="Arial" w:eastAsia="Times New Roman" w:hAnsi="Arial" w:cs="Arial"/>
                <w:sz w:val="20"/>
                <w:szCs w:val="20"/>
              </w:rPr>
              <w:t xml:space="preserve">individuals on the </w:t>
            </w:r>
            <w:r w:rsidRPr="00303047">
              <w:rPr>
                <w:rFonts w:ascii="Arial" w:eastAsia="Times New Roman" w:hAnsi="Arial" w:cs="Arial"/>
                <w:sz w:val="20"/>
                <w:szCs w:val="20"/>
              </w:rPr>
              <w:t>wait list</w:t>
            </w:r>
            <w:r w:rsidR="006F3C92" w:rsidRPr="00303047">
              <w:rPr>
                <w:rFonts w:ascii="Arial" w:eastAsia="Times New Roman" w:hAnsi="Arial" w:cs="Arial"/>
                <w:sz w:val="20"/>
                <w:szCs w:val="20"/>
              </w:rPr>
              <w:t>s</w:t>
            </w:r>
            <w:r w:rsidRPr="00303047">
              <w:rPr>
                <w:rFonts w:ascii="Arial" w:eastAsia="Times New Roman" w:hAnsi="Arial" w:cs="Arial"/>
                <w:sz w:val="20"/>
                <w:szCs w:val="20"/>
              </w:rPr>
              <w:t>, and other public stakeholders (e.g., advocacy groups). A dashboard will also help the State meet Federal Requirements per the Ensuring Access to Medicaid Services Final Rule.</w:t>
            </w:r>
          </w:p>
        </w:tc>
        <w:tc>
          <w:tcPr>
            <w:tcW w:w="2515" w:type="dxa"/>
            <w:vAlign w:val="center"/>
          </w:tcPr>
          <w:p w14:paraId="5D3B86C4" w14:textId="183E0243" w:rsidR="00107F92" w:rsidRPr="00303047" w:rsidRDefault="00107F92">
            <w:pPr>
              <w:spacing w:before="60" w:after="60"/>
              <w:jc w:val="center"/>
              <w:rPr>
                <w:rFonts w:ascii="Arial" w:eastAsia="Times New Roman" w:hAnsi="Arial" w:cs="Arial"/>
                <w:sz w:val="20"/>
                <w:szCs w:val="20"/>
              </w:rPr>
            </w:pPr>
            <w:r w:rsidRPr="00303047">
              <w:rPr>
                <w:rFonts w:ascii="Arial" w:eastAsia="Times New Roman" w:hAnsi="Arial" w:cs="Arial"/>
                <w:sz w:val="20"/>
                <w:szCs w:val="20"/>
              </w:rPr>
              <w:t xml:space="preserve">Oct. 2024 – </w:t>
            </w:r>
            <w:r w:rsidR="0074175E">
              <w:rPr>
                <w:rFonts w:ascii="Arial" w:eastAsia="Times New Roman" w:hAnsi="Arial" w:cs="Arial"/>
                <w:sz w:val="20"/>
                <w:szCs w:val="20"/>
              </w:rPr>
              <w:t>Aug</w:t>
            </w:r>
            <w:r w:rsidRPr="00303047">
              <w:rPr>
                <w:rFonts w:ascii="Arial" w:eastAsia="Times New Roman" w:hAnsi="Arial" w:cs="Arial"/>
                <w:sz w:val="20"/>
                <w:szCs w:val="20"/>
              </w:rPr>
              <w:t>. 2026</w:t>
            </w:r>
          </w:p>
          <w:p w14:paraId="4FADED56" w14:textId="2501AC6C" w:rsidR="00107F92" w:rsidRPr="00303047" w:rsidRDefault="00107F92">
            <w:pPr>
              <w:spacing w:before="60" w:after="60"/>
              <w:jc w:val="center"/>
              <w:rPr>
                <w:rFonts w:ascii="Arial" w:eastAsia="Times New Roman" w:hAnsi="Arial" w:cs="Arial"/>
                <w:sz w:val="20"/>
                <w:szCs w:val="20"/>
              </w:rPr>
            </w:pPr>
            <w:r w:rsidRPr="00303047">
              <w:rPr>
                <w:rFonts w:ascii="Arial" w:eastAsia="Times New Roman" w:hAnsi="Arial" w:cs="Arial"/>
                <w:sz w:val="20"/>
                <w:szCs w:val="20"/>
              </w:rPr>
              <w:t>(</w:t>
            </w:r>
            <w:r w:rsidR="0074175E">
              <w:rPr>
                <w:rFonts w:ascii="Arial" w:eastAsia="Times New Roman" w:hAnsi="Arial" w:cs="Arial"/>
                <w:sz w:val="20"/>
                <w:szCs w:val="20"/>
              </w:rPr>
              <w:t>23</w:t>
            </w:r>
            <w:r w:rsidRPr="00303047">
              <w:rPr>
                <w:rFonts w:ascii="Arial" w:eastAsia="Times New Roman" w:hAnsi="Arial" w:cs="Arial"/>
                <w:sz w:val="20"/>
                <w:szCs w:val="20"/>
              </w:rPr>
              <w:t xml:space="preserve"> months)</w:t>
            </w:r>
          </w:p>
        </w:tc>
      </w:tr>
    </w:tbl>
    <w:p w14:paraId="1041D254" w14:textId="77777777" w:rsidR="00484A0A" w:rsidRDefault="00484A0A">
      <w:pPr>
        <w:spacing w:after="160" w:line="259" w:lineRule="auto"/>
        <w:rPr>
          <w:rFonts w:ascii="Arial" w:eastAsia="Times New Roman" w:hAnsi="Arial" w:cs="Arial"/>
          <w:b/>
          <w:bCs/>
          <w:sz w:val="28"/>
          <w:szCs w:val="28"/>
        </w:rPr>
      </w:pPr>
      <w:r>
        <w:rPr>
          <w:rFonts w:ascii="Arial" w:eastAsia="Times New Roman" w:hAnsi="Arial" w:cs="Arial"/>
          <w:b/>
          <w:bCs/>
          <w:sz w:val="28"/>
          <w:szCs w:val="28"/>
        </w:rPr>
        <w:br w:type="page"/>
      </w:r>
    </w:p>
    <w:p w14:paraId="482EA7D9" w14:textId="3E955D4C" w:rsidR="00DA3FE1" w:rsidRPr="00A876CA" w:rsidRDefault="00A21D85" w:rsidP="00622A2C">
      <w:pPr>
        <w:keepNext/>
        <w:pBdr>
          <w:bottom w:val="single" w:sz="4" w:space="1" w:color="auto"/>
        </w:pBdr>
        <w:spacing w:before="240" w:after="120"/>
        <w:outlineLvl w:val="1"/>
        <w:rPr>
          <w:rFonts w:ascii="Arial" w:eastAsia="Times New Roman" w:hAnsi="Arial" w:cs="Arial"/>
          <w:b/>
          <w:bCs/>
          <w:sz w:val="28"/>
          <w:szCs w:val="28"/>
        </w:rPr>
      </w:pPr>
      <w:bookmarkStart w:id="1" w:name="_Toc178930882"/>
      <w:r>
        <w:rPr>
          <w:rFonts w:ascii="Arial" w:eastAsia="Times New Roman" w:hAnsi="Arial" w:cs="Arial"/>
          <w:b/>
          <w:bCs/>
          <w:sz w:val="28"/>
          <w:szCs w:val="28"/>
        </w:rPr>
        <w:lastRenderedPageBreak/>
        <w:t>Introduction</w:t>
      </w:r>
      <w:r w:rsidR="00CD06B1" w:rsidRPr="00A876CA">
        <w:rPr>
          <w:rFonts w:ascii="Arial" w:eastAsia="Times New Roman" w:hAnsi="Arial" w:cs="Arial"/>
          <w:b/>
          <w:bCs/>
          <w:sz w:val="28"/>
          <w:szCs w:val="28"/>
        </w:rPr>
        <w:t xml:space="preserve"> </w:t>
      </w:r>
      <w:r w:rsidR="00AC3114">
        <w:rPr>
          <w:rFonts w:ascii="Arial" w:eastAsia="Times New Roman" w:hAnsi="Arial" w:cs="Arial"/>
          <w:b/>
          <w:bCs/>
          <w:sz w:val="28"/>
          <w:szCs w:val="28"/>
        </w:rPr>
        <w:t>and Background</w:t>
      </w:r>
      <w:bookmarkEnd w:id="1"/>
    </w:p>
    <w:p w14:paraId="40EA06AD" w14:textId="77777777" w:rsidR="008658EE" w:rsidRPr="00E35E82" w:rsidRDefault="008658EE" w:rsidP="00E35E82">
      <w:pPr>
        <w:pStyle w:val="Default"/>
        <w:spacing w:after="120"/>
        <w:rPr>
          <w:rFonts w:ascii="Arial" w:hAnsi="Arial" w:cs="Arial"/>
          <w:b/>
          <w:bCs/>
          <w:i/>
          <w:iCs/>
          <w:sz w:val="22"/>
          <w:szCs w:val="22"/>
        </w:rPr>
      </w:pPr>
      <w:r w:rsidRPr="00E35E82">
        <w:rPr>
          <w:rFonts w:ascii="Arial" w:hAnsi="Arial" w:cs="Arial"/>
          <w:b/>
          <w:bCs/>
          <w:i/>
          <w:iCs/>
          <w:sz w:val="22"/>
          <w:szCs w:val="22"/>
        </w:rPr>
        <w:t xml:space="preserve">Background </w:t>
      </w:r>
    </w:p>
    <w:p w14:paraId="6D0EE254" w14:textId="77777777" w:rsidR="00AA05FC" w:rsidRPr="00E35E82" w:rsidRDefault="00DA3FE1" w:rsidP="00E35E82">
      <w:pPr>
        <w:pStyle w:val="Default"/>
        <w:spacing w:after="120"/>
        <w:rPr>
          <w:rFonts w:ascii="Arial" w:hAnsi="Arial" w:cs="Arial"/>
          <w:color w:val="111111"/>
          <w:sz w:val="22"/>
          <w:szCs w:val="22"/>
        </w:rPr>
      </w:pPr>
      <w:r w:rsidRPr="00E35E82">
        <w:rPr>
          <w:rFonts w:ascii="Arial" w:hAnsi="Arial" w:cs="Arial"/>
          <w:sz w:val="22"/>
          <w:szCs w:val="22"/>
        </w:rPr>
        <w:t xml:space="preserve">In </w:t>
      </w:r>
      <w:r w:rsidR="00622A2C" w:rsidRPr="00E35E82">
        <w:rPr>
          <w:rFonts w:ascii="Arial" w:hAnsi="Arial" w:cs="Arial"/>
          <w:sz w:val="22"/>
          <w:szCs w:val="22"/>
        </w:rPr>
        <w:t xml:space="preserve">April </w:t>
      </w:r>
      <w:r w:rsidRPr="00E35E82">
        <w:rPr>
          <w:rFonts w:ascii="Arial" w:hAnsi="Arial" w:cs="Arial"/>
          <w:sz w:val="22"/>
          <w:szCs w:val="22"/>
        </w:rPr>
        <w:t>202</w:t>
      </w:r>
      <w:r w:rsidR="00622A2C" w:rsidRPr="00E35E82">
        <w:rPr>
          <w:rFonts w:ascii="Arial" w:hAnsi="Arial" w:cs="Arial"/>
          <w:sz w:val="22"/>
          <w:szCs w:val="22"/>
        </w:rPr>
        <w:t>4</w:t>
      </w:r>
      <w:r w:rsidRPr="00E35E82">
        <w:rPr>
          <w:rFonts w:ascii="Arial" w:hAnsi="Arial" w:cs="Arial"/>
          <w:sz w:val="22"/>
          <w:szCs w:val="22"/>
        </w:rPr>
        <w:t xml:space="preserve">, the </w:t>
      </w:r>
      <w:r w:rsidR="002B41EC" w:rsidRPr="00E35E82">
        <w:rPr>
          <w:rFonts w:ascii="Arial" w:hAnsi="Arial" w:cs="Arial"/>
          <w:sz w:val="22"/>
          <w:szCs w:val="22"/>
        </w:rPr>
        <w:t xml:space="preserve">Kentucky General Assembly </w:t>
      </w:r>
      <w:r w:rsidR="008F052A" w:rsidRPr="00E35E82">
        <w:rPr>
          <w:rFonts w:ascii="Arial" w:hAnsi="Arial" w:cs="Arial"/>
          <w:sz w:val="22"/>
          <w:szCs w:val="22"/>
        </w:rPr>
        <w:t xml:space="preserve">requested </w:t>
      </w:r>
      <w:r w:rsidR="00A2568C" w:rsidRPr="00E35E82">
        <w:rPr>
          <w:rFonts w:ascii="Arial" w:hAnsi="Arial" w:cs="Arial"/>
          <w:sz w:val="22"/>
          <w:szCs w:val="22"/>
        </w:rPr>
        <w:t>th</w:t>
      </w:r>
      <w:r w:rsidR="006A6C8E" w:rsidRPr="00E35E82">
        <w:rPr>
          <w:rFonts w:ascii="Arial" w:hAnsi="Arial" w:cs="Arial"/>
          <w:sz w:val="22"/>
          <w:szCs w:val="22"/>
        </w:rPr>
        <w:t>at</w:t>
      </w:r>
      <w:r w:rsidR="00A2568C" w:rsidRPr="00E35E82">
        <w:rPr>
          <w:rFonts w:ascii="Arial" w:hAnsi="Arial" w:cs="Arial"/>
          <w:sz w:val="22"/>
          <w:szCs w:val="22"/>
        </w:rPr>
        <w:t xml:space="preserve"> </w:t>
      </w:r>
      <w:r w:rsidR="00FB27A0" w:rsidRPr="00E35E82">
        <w:rPr>
          <w:rFonts w:ascii="Arial" w:hAnsi="Arial" w:cs="Arial"/>
          <w:sz w:val="22"/>
          <w:szCs w:val="22"/>
        </w:rPr>
        <w:t xml:space="preserve">the </w:t>
      </w:r>
      <w:r w:rsidR="00A2568C" w:rsidRPr="00E35E82">
        <w:rPr>
          <w:rFonts w:ascii="Arial" w:hAnsi="Arial" w:cs="Arial"/>
          <w:sz w:val="22"/>
          <w:szCs w:val="22"/>
        </w:rPr>
        <w:t>Department for Medicaid Services</w:t>
      </w:r>
      <w:r w:rsidR="006D4D44" w:rsidRPr="00E35E82">
        <w:rPr>
          <w:rFonts w:ascii="Arial" w:hAnsi="Arial" w:cs="Arial"/>
          <w:sz w:val="22"/>
          <w:szCs w:val="22"/>
        </w:rPr>
        <w:t xml:space="preserve"> (DMS)</w:t>
      </w:r>
      <w:r w:rsidR="00A2568C" w:rsidRPr="00E35E82">
        <w:rPr>
          <w:rFonts w:ascii="Arial" w:hAnsi="Arial" w:cs="Arial"/>
          <w:sz w:val="22"/>
          <w:szCs w:val="22"/>
        </w:rPr>
        <w:t xml:space="preserve"> </w:t>
      </w:r>
      <w:r w:rsidR="00C35C6D">
        <w:rPr>
          <w:rFonts w:ascii="Arial" w:hAnsi="Arial" w:cs="Arial"/>
          <w:sz w:val="22"/>
          <w:szCs w:val="22"/>
        </w:rPr>
        <w:t xml:space="preserve">to </w:t>
      </w:r>
      <w:r w:rsidR="006A6C8E" w:rsidRPr="00E35E82">
        <w:rPr>
          <w:rFonts w:ascii="Arial" w:hAnsi="Arial" w:cs="Arial"/>
          <w:sz w:val="22"/>
          <w:szCs w:val="22"/>
        </w:rPr>
        <w:t>“</w:t>
      </w:r>
      <w:r w:rsidR="00A2568C" w:rsidRPr="00E35E82">
        <w:rPr>
          <w:rFonts w:ascii="Arial" w:hAnsi="Arial" w:cs="Arial"/>
          <w:sz w:val="22"/>
          <w:szCs w:val="22"/>
        </w:rPr>
        <w:t>conduct an analysis and assessment of the wait</w:t>
      </w:r>
      <w:r w:rsidR="00B85664" w:rsidRPr="00E35E82">
        <w:rPr>
          <w:rFonts w:ascii="Arial" w:hAnsi="Arial" w:cs="Arial"/>
          <w:sz w:val="22"/>
          <w:szCs w:val="22"/>
        </w:rPr>
        <w:t xml:space="preserve"> </w:t>
      </w:r>
      <w:r w:rsidR="00A2568C" w:rsidRPr="00E35E82">
        <w:rPr>
          <w:rFonts w:ascii="Arial" w:hAnsi="Arial" w:cs="Arial"/>
          <w:sz w:val="22"/>
          <w:szCs w:val="22"/>
        </w:rPr>
        <w:t>lists</w:t>
      </w:r>
      <w:r w:rsidR="00B85664" w:rsidRPr="00E35E82">
        <w:rPr>
          <w:rFonts w:ascii="Arial" w:hAnsi="Arial" w:cs="Arial"/>
          <w:sz w:val="22"/>
          <w:szCs w:val="22"/>
        </w:rPr>
        <w:t xml:space="preserve"> </w:t>
      </w:r>
      <w:r w:rsidR="00A2568C" w:rsidRPr="00E35E82">
        <w:rPr>
          <w:rFonts w:ascii="Arial" w:hAnsi="Arial" w:cs="Arial"/>
          <w:sz w:val="22"/>
          <w:szCs w:val="22"/>
        </w:rPr>
        <w:t xml:space="preserve">for </w:t>
      </w:r>
      <w:r w:rsidR="000C6B18" w:rsidRPr="00E35E82">
        <w:rPr>
          <w:rFonts w:ascii="Arial" w:hAnsi="Arial" w:cs="Arial"/>
          <w:sz w:val="22"/>
          <w:szCs w:val="22"/>
        </w:rPr>
        <w:t>all</w:t>
      </w:r>
      <w:r w:rsidR="00A2568C" w:rsidRPr="00E35E82">
        <w:rPr>
          <w:rFonts w:ascii="Arial" w:hAnsi="Arial" w:cs="Arial"/>
          <w:sz w:val="22"/>
          <w:szCs w:val="22"/>
        </w:rPr>
        <w:t xml:space="preserve"> the Kentucky </w:t>
      </w:r>
      <w:r w:rsidR="00A2568C" w:rsidRPr="00E35E82">
        <w:rPr>
          <w:rFonts w:ascii="Arial" w:hAnsi="Arial" w:cs="Arial"/>
          <w:color w:val="111111"/>
          <w:sz w:val="22"/>
          <w:szCs w:val="22"/>
        </w:rPr>
        <w:t>1915</w:t>
      </w:r>
      <w:r w:rsidR="00416D45" w:rsidRPr="00E35E82">
        <w:rPr>
          <w:rFonts w:ascii="Arial" w:hAnsi="Arial" w:cs="Arial"/>
          <w:color w:val="111111"/>
          <w:sz w:val="22"/>
          <w:szCs w:val="22"/>
        </w:rPr>
        <w:t xml:space="preserve">(c) </w:t>
      </w:r>
      <w:r w:rsidR="00416D45" w:rsidRPr="00E35E82">
        <w:rPr>
          <w:rFonts w:ascii="Arial" w:hAnsi="Arial" w:cs="Arial"/>
          <w:sz w:val="22"/>
          <w:szCs w:val="22"/>
        </w:rPr>
        <w:t>home and community-based services</w:t>
      </w:r>
      <w:r w:rsidR="00A2568C" w:rsidRPr="00E35E82">
        <w:rPr>
          <w:rFonts w:ascii="Arial" w:hAnsi="Arial" w:cs="Arial"/>
          <w:color w:val="111111"/>
          <w:sz w:val="22"/>
          <w:szCs w:val="22"/>
        </w:rPr>
        <w:t xml:space="preserve"> </w:t>
      </w:r>
      <w:r w:rsidR="00416D45" w:rsidRPr="00E35E82">
        <w:rPr>
          <w:rFonts w:ascii="Arial" w:hAnsi="Arial" w:cs="Arial"/>
          <w:color w:val="111111"/>
          <w:sz w:val="22"/>
          <w:szCs w:val="22"/>
        </w:rPr>
        <w:t>(</w:t>
      </w:r>
      <w:r w:rsidR="00A2568C" w:rsidRPr="00E35E82">
        <w:rPr>
          <w:rFonts w:ascii="Arial" w:hAnsi="Arial" w:cs="Arial"/>
          <w:color w:val="111111"/>
          <w:sz w:val="22"/>
          <w:szCs w:val="22"/>
        </w:rPr>
        <w:t>HCBS</w:t>
      </w:r>
      <w:r w:rsidR="00416D45" w:rsidRPr="00E35E82">
        <w:rPr>
          <w:rFonts w:ascii="Arial" w:hAnsi="Arial" w:cs="Arial"/>
          <w:color w:val="111111"/>
          <w:sz w:val="22"/>
          <w:szCs w:val="22"/>
        </w:rPr>
        <w:t>)</w:t>
      </w:r>
      <w:r w:rsidR="00A2568C" w:rsidRPr="00E35E82">
        <w:rPr>
          <w:rFonts w:ascii="Arial" w:hAnsi="Arial" w:cs="Arial"/>
          <w:color w:val="111111"/>
          <w:sz w:val="22"/>
          <w:szCs w:val="22"/>
        </w:rPr>
        <w:t xml:space="preserve"> waiver programs</w:t>
      </w:r>
      <w:r w:rsidR="006A6C8E" w:rsidRPr="00E35E82">
        <w:rPr>
          <w:rFonts w:ascii="Arial" w:hAnsi="Arial" w:cs="Arial"/>
          <w:color w:val="111111"/>
          <w:sz w:val="22"/>
          <w:szCs w:val="22"/>
        </w:rPr>
        <w:t>”</w:t>
      </w:r>
      <w:r w:rsidR="003A36AC" w:rsidRPr="00E35E82">
        <w:rPr>
          <w:rFonts w:ascii="Arial" w:hAnsi="Arial" w:cs="Arial"/>
          <w:color w:val="111111"/>
          <w:sz w:val="22"/>
          <w:szCs w:val="22"/>
        </w:rPr>
        <w:t>.</w:t>
      </w:r>
      <w:r w:rsidR="00B434BE" w:rsidRPr="00E35E82">
        <w:rPr>
          <w:rStyle w:val="FootnoteReference"/>
          <w:rFonts w:ascii="Arial" w:hAnsi="Arial" w:cs="Arial"/>
          <w:color w:val="111111"/>
          <w:sz w:val="22"/>
          <w:szCs w:val="22"/>
        </w:rPr>
        <w:footnoteReference w:id="5"/>
      </w:r>
      <w:r w:rsidR="0047247A">
        <w:rPr>
          <w:rFonts w:ascii="Arial" w:hAnsi="Arial" w:cs="Arial"/>
          <w:color w:val="111111"/>
          <w:sz w:val="22"/>
          <w:szCs w:val="22"/>
        </w:rPr>
        <w:t xml:space="preserve"> </w:t>
      </w:r>
      <w:r w:rsidR="00543C0F">
        <w:rPr>
          <w:rFonts w:ascii="Arial" w:hAnsi="Arial" w:cs="Arial"/>
          <w:color w:val="111111"/>
          <w:sz w:val="22"/>
          <w:szCs w:val="22"/>
        </w:rPr>
        <w:t>The following report components were indicated in the bill</w:t>
      </w:r>
      <w:r w:rsidR="00AA05FC" w:rsidRPr="00E35E82">
        <w:rPr>
          <w:rFonts w:ascii="Arial" w:hAnsi="Arial" w:cs="Arial"/>
          <w:color w:val="111111"/>
          <w:sz w:val="22"/>
          <w:szCs w:val="22"/>
        </w:rPr>
        <w:t xml:space="preserve">: </w:t>
      </w:r>
    </w:p>
    <w:p w14:paraId="6F0D954B"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The current eligibility criteria for the waiver program</w:t>
      </w:r>
    </w:p>
    <w:p w14:paraId="772543EC"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A description of the process for an individual to be assessed for a waiver </w:t>
      </w:r>
      <w:proofErr w:type="gramStart"/>
      <w:r w:rsidRPr="00E35E82">
        <w:rPr>
          <w:rFonts w:ascii="Arial" w:hAnsi="Arial" w:cs="Arial"/>
          <w:sz w:val="22"/>
          <w:szCs w:val="22"/>
        </w:rPr>
        <w:t>program</w:t>
      </w:r>
      <w:proofErr w:type="gramEnd"/>
    </w:p>
    <w:p w14:paraId="6BABA14E"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A description of the method used to determine the level of priority for receiving services for an individual on the wait </w:t>
      </w:r>
      <w:proofErr w:type="gramStart"/>
      <w:r w:rsidRPr="00E35E82">
        <w:rPr>
          <w:rFonts w:ascii="Arial" w:hAnsi="Arial" w:cs="Arial"/>
          <w:sz w:val="22"/>
          <w:szCs w:val="22"/>
        </w:rPr>
        <w:t>list</w:t>
      </w:r>
      <w:proofErr w:type="gramEnd"/>
    </w:p>
    <w:p w14:paraId="32580ED2"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The number of current waiver participants</w:t>
      </w:r>
    </w:p>
    <w:p w14:paraId="773D4DE6" w14:textId="4E0BE024"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The number, demographics, and eligibility category of individuals on the wait list </w:t>
      </w:r>
    </w:p>
    <w:p w14:paraId="05E278EE"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The acuity level of individuals on the wait list </w:t>
      </w:r>
    </w:p>
    <w:p w14:paraId="5C45E60D"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The level of care and services needed by individuals on the wait </w:t>
      </w:r>
      <w:proofErr w:type="gramStart"/>
      <w:r w:rsidRPr="00E35E82">
        <w:rPr>
          <w:rFonts w:ascii="Arial" w:hAnsi="Arial" w:cs="Arial"/>
          <w:sz w:val="22"/>
          <w:szCs w:val="22"/>
        </w:rPr>
        <w:t>list</w:t>
      </w:r>
      <w:proofErr w:type="gramEnd"/>
    </w:p>
    <w:p w14:paraId="00976548"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The average cost of waiver services </w:t>
      </w:r>
      <w:proofErr w:type="gramStart"/>
      <w:r w:rsidRPr="00E35E82">
        <w:rPr>
          <w:rFonts w:ascii="Arial" w:hAnsi="Arial" w:cs="Arial"/>
          <w:sz w:val="22"/>
          <w:szCs w:val="22"/>
        </w:rPr>
        <w:t>provided</w:t>
      </w:r>
      <w:proofErr w:type="gramEnd"/>
    </w:p>
    <w:p w14:paraId="4B15257E" w14:textId="77777777" w:rsidR="0076208C"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The date of entry and length of time on the wait list</w:t>
      </w:r>
    </w:p>
    <w:p w14:paraId="054C1E4E" w14:textId="77777777" w:rsidR="00D738AF" w:rsidRPr="00E35E82" w:rsidRDefault="0076208C" w:rsidP="00BE1916">
      <w:pPr>
        <w:pStyle w:val="Default"/>
        <w:numPr>
          <w:ilvl w:val="0"/>
          <w:numId w:val="18"/>
        </w:numPr>
        <w:spacing w:after="120"/>
        <w:rPr>
          <w:rFonts w:ascii="Arial" w:hAnsi="Arial" w:cs="Arial"/>
          <w:color w:val="111111"/>
          <w:sz w:val="22"/>
          <w:szCs w:val="22"/>
        </w:rPr>
      </w:pPr>
      <w:r w:rsidRPr="00E35E82">
        <w:rPr>
          <w:rFonts w:ascii="Arial" w:hAnsi="Arial" w:cs="Arial"/>
          <w:sz w:val="22"/>
          <w:szCs w:val="22"/>
        </w:rPr>
        <w:t xml:space="preserve">The number of applicants on the wait list for more than one waiver program as can most accurately be </w:t>
      </w:r>
      <w:proofErr w:type="gramStart"/>
      <w:r w:rsidRPr="00E35E82">
        <w:rPr>
          <w:rFonts w:ascii="Arial" w:hAnsi="Arial" w:cs="Arial"/>
          <w:sz w:val="22"/>
          <w:szCs w:val="22"/>
        </w:rPr>
        <w:t>determined</w:t>
      </w:r>
      <w:proofErr w:type="gramEnd"/>
    </w:p>
    <w:p w14:paraId="543358DF" w14:textId="77777777" w:rsidR="004C6EA6" w:rsidRPr="00E35E82" w:rsidRDefault="00D738AF" w:rsidP="00E35E82">
      <w:pPr>
        <w:pStyle w:val="Default"/>
        <w:spacing w:after="120"/>
        <w:rPr>
          <w:rFonts w:ascii="Arial" w:hAnsi="Arial" w:cs="Arial"/>
          <w:color w:val="111111"/>
          <w:sz w:val="22"/>
          <w:szCs w:val="22"/>
        </w:rPr>
      </w:pPr>
      <w:r w:rsidRPr="00E35E82">
        <w:rPr>
          <w:rFonts w:ascii="Arial" w:hAnsi="Arial" w:cs="Arial"/>
          <w:color w:val="111111"/>
          <w:sz w:val="22"/>
          <w:szCs w:val="22"/>
        </w:rPr>
        <w:t xml:space="preserve">The </w:t>
      </w:r>
      <w:r w:rsidR="0069219E">
        <w:rPr>
          <w:rFonts w:ascii="Arial" w:hAnsi="Arial" w:cs="Arial"/>
          <w:color w:val="111111"/>
          <w:sz w:val="22"/>
          <w:szCs w:val="22"/>
        </w:rPr>
        <w:t>bill</w:t>
      </w:r>
      <w:r w:rsidRPr="00E35E82">
        <w:rPr>
          <w:rFonts w:ascii="Arial" w:hAnsi="Arial" w:cs="Arial"/>
          <w:color w:val="111111"/>
          <w:sz w:val="22"/>
          <w:szCs w:val="22"/>
        </w:rPr>
        <w:t xml:space="preserve"> also required </w:t>
      </w:r>
      <w:r w:rsidR="00A077F6">
        <w:rPr>
          <w:rFonts w:ascii="Arial" w:hAnsi="Arial" w:cs="Arial"/>
          <w:color w:val="111111"/>
          <w:sz w:val="22"/>
          <w:szCs w:val="22"/>
        </w:rPr>
        <w:t xml:space="preserve">DMS </w:t>
      </w:r>
      <w:r w:rsidRPr="00E35E82">
        <w:rPr>
          <w:rFonts w:ascii="Arial" w:hAnsi="Arial" w:cs="Arial"/>
          <w:color w:val="111111"/>
          <w:sz w:val="22"/>
          <w:szCs w:val="22"/>
        </w:rPr>
        <w:t xml:space="preserve">to </w:t>
      </w:r>
      <w:r w:rsidR="0076208C" w:rsidRPr="00E35E82">
        <w:rPr>
          <w:rFonts w:ascii="Arial" w:hAnsi="Arial" w:cs="Arial"/>
          <w:color w:val="111111"/>
          <w:sz w:val="22"/>
          <w:szCs w:val="22"/>
        </w:rPr>
        <w:t>provide recommendations</w:t>
      </w:r>
      <w:r w:rsidR="006B2D01" w:rsidRPr="00E35E82">
        <w:rPr>
          <w:rFonts w:ascii="Arial" w:hAnsi="Arial" w:cs="Arial"/>
          <w:color w:val="111111"/>
          <w:sz w:val="22"/>
          <w:szCs w:val="22"/>
        </w:rPr>
        <w:t xml:space="preserve"> </w:t>
      </w:r>
      <w:r w:rsidR="00D70E12" w:rsidRPr="00E35E82">
        <w:rPr>
          <w:rFonts w:ascii="Arial" w:hAnsi="Arial" w:cs="Arial"/>
          <w:color w:val="111111"/>
          <w:sz w:val="22"/>
          <w:szCs w:val="22"/>
        </w:rPr>
        <w:t>to</w:t>
      </w:r>
      <w:r w:rsidR="006B2D01" w:rsidRPr="00E35E82">
        <w:rPr>
          <w:rFonts w:ascii="Arial" w:hAnsi="Arial" w:cs="Arial"/>
          <w:color w:val="111111"/>
          <w:sz w:val="22"/>
          <w:szCs w:val="22"/>
        </w:rPr>
        <w:t xml:space="preserve"> </w:t>
      </w:r>
      <w:r w:rsidR="00411A0B" w:rsidRPr="00E35E82">
        <w:rPr>
          <w:rFonts w:ascii="Arial" w:hAnsi="Arial" w:cs="Arial"/>
          <w:color w:val="111111"/>
          <w:sz w:val="22"/>
          <w:szCs w:val="22"/>
        </w:rPr>
        <w:t>inc</w:t>
      </w:r>
      <w:r w:rsidR="003A36AC" w:rsidRPr="00E35E82">
        <w:rPr>
          <w:rFonts w:ascii="Arial" w:hAnsi="Arial" w:cs="Arial"/>
          <w:color w:val="111111"/>
          <w:sz w:val="22"/>
          <w:szCs w:val="22"/>
        </w:rPr>
        <w:t>rease efficiency of the wait list management process</w:t>
      </w:r>
      <w:r w:rsidR="00380E7F" w:rsidRPr="00E35E82">
        <w:rPr>
          <w:rFonts w:ascii="Arial" w:hAnsi="Arial" w:cs="Arial"/>
          <w:color w:val="111111"/>
          <w:sz w:val="22"/>
          <w:szCs w:val="22"/>
        </w:rPr>
        <w:t xml:space="preserve">. </w:t>
      </w:r>
      <w:r w:rsidR="00543C0F">
        <w:rPr>
          <w:rFonts w:ascii="Arial" w:hAnsi="Arial" w:cs="Arial"/>
          <w:color w:val="111111"/>
          <w:sz w:val="22"/>
          <w:szCs w:val="22"/>
        </w:rPr>
        <w:t>The</w:t>
      </w:r>
      <w:r w:rsidR="00F01F12" w:rsidRPr="00E35E82">
        <w:rPr>
          <w:rFonts w:ascii="Arial" w:hAnsi="Arial" w:cs="Arial"/>
          <w:color w:val="111111"/>
          <w:sz w:val="22"/>
          <w:szCs w:val="22"/>
        </w:rPr>
        <w:t xml:space="preserve"> </w:t>
      </w:r>
      <w:r w:rsidR="0069219E">
        <w:rPr>
          <w:rFonts w:ascii="Arial" w:hAnsi="Arial" w:cs="Arial"/>
          <w:color w:val="111111"/>
          <w:sz w:val="22"/>
          <w:szCs w:val="22"/>
        </w:rPr>
        <w:t>resulting report</w:t>
      </w:r>
      <w:r w:rsidR="0069219E" w:rsidRPr="00E35E82">
        <w:rPr>
          <w:rFonts w:ascii="Arial" w:hAnsi="Arial" w:cs="Arial"/>
          <w:color w:val="111111"/>
          <w:sz w:val="22"/>
          <w:szCs w:val="22"/>
        </w:rPr>
        <w:t xml:space="preserve"> </w:t>
      </w:r>
      <w:r w:rsidR="00F01F12" w:rsidRPr="00E35E82">
        <w:rPr>
          <w:rFonts w:ascii="Arial" w:hAnsi="Arial" w:cs="Arial"/>
          <w:color w:val="111111"/>
          <w:sz w:val="22"/>
          <w:szCs w:val="22"/>
        </w:rPr>
        <w:t xml:space="preserve">is due to </w:t>
      </w:r>
      <w:r w:rsidR="00D70E12" w:rsidRPr="00E35E82">
        <w:rPr>
          <w:rFonts w:ascii="Arial" w:hAnsi="Arial" w:cs="Arial"/>
          <w:color w:val="111111"/>
          <w:sz w:val="22"/>
          <w:szCs w:val="22"/>
        </w:rPr>
        <w:t>the Interim Joint Committees on Appropriations and Revenue and Health Services by October 1, 2024.</w:t>
      </w:r>
    </w:p>
    <w:p w14:paraId="50E5483D" w14:textId="77777777" w:rsidR="00237213" w:rsidRPr="00E35E82" w:rsidRDefault="00FA603D" w:rsidP="00E35E82">
      <w:pPr>
        <w:pStyle w:val="Default"/>
        <w:spacing w:after="120"/>
        <w:rPr>
          <w:rFonts w:ascii="Arial" w:hAnsi="Arial" w:cs="Arial"/>
          <w:sz w:val="22"/>
          <w:szCs w:val="22"/>
        </w:rPr>
      </w:pPr>
      <w:r w:rsidRPr="00E35E82">
        <w:rPr>
          <w:rFonts w:ascii="Arial" w:hAnsi="Arial" w:cs="Arial"/>
          <w:color w:val="111111"/>
          <w:sz w:val="22"/>
          <w:szCs w:val="22"/>
        </w:rPr>
        <w:t xml:space="preserve">DMS collaborated with </w:t>
      </w:r>
      <w:r w:rsidR="00262608" w:rsidRPr="00E35E82">
        <w:rPr>
          <w:rFonts w:ascii="Arial" w:hAnsi="Arial" w:cs="Arial"/>
          <w:color w:val="111111"/>
          <w:sz w:val="22"/>
          <w:szCs w:val="22"/>
        </w:rPr>
        <w:t>t</w:t>
      </w:r>
      <w:r w:rsidR="00DF1962" w:rsidRPr="00E35E82">
        <w:rPr>
          <w:rFonts w:ascii="Arial" w:hAnsi="Arial" w:cs="Arial"/>
          <w:color w:val="111111"/>
          <w:sz w:val="22"/>
          <w:szCs w:val="22"/>
        </w:rPr>
        <w:t xml:space="preserve">he Department </w:t>
      </w:r>
      <w:r w:rsidR="003F7389">
        <w:rPr>
          <w:rFonts w:ascii="Arial" w:hAnsi="Arial" w:cs="Arial"/>
          <w:color w:val="111111"/>
          <w:sz w:val="22"/>
          <w:szCs w:val="22"/>
        </w:rPr>
        <w:t>for</w:t>
      </w:r>
      <w:r w:rsidR="00DF1962" w:rsidRPr="00E35E82">
        <w:rPr>
          <w:rFonts w:ascii="Arial" w:hAnsi="Arial" w:cs="Arial"/>
          <w:color w:val="111111"/>
          <w:sz w:val="22"/>
          <w:szCs w:val="22"/>
        </w:rPr>
        <w:t xml:space="preserve"> Aging and Independent Living </w:t>
      </w:r>
      <w:r w:rsidR="00262608" w:rsidRPr="00E35E82">
        <w:rPr>
          <w:rFonts w:ascii="Arial" w:hAnsi="Arial" w:cs="Arial"/>
          <w:color w:val="111111"/>
          <w:sz w:val="22"/>
          <w:szCs w:val="22"/>
        </w:rPr>
        <w:t>(</w:t>
      </w:r>
      <w:r w:rsidRPr="00E35E82">
        <w:rPr>
          <w:rFonts w:ascii="Arial" w:hAnsi="Arial" w:cs="Arial"/>
          <w:color w:val="111111"/>
          <w:sz w:val="22"/>
          <w:szCs w:val="22"/>
        </w:rPr>
        <w:t>DAIL</w:t>
      </w:r>
      <w:r w:rsidR="00262608" w:rsidRPr="00E35E82">
        <w:rPr>
          <w:rFonts w:ascii="Arial" w:hAnsi="Arial" w:cs="Arial"/>
          <w:color w:val="111111"/>
          <w:sz w:val="22"/>
          <w:szCs w:val="22"/>
        </w:rPr>
        <w:t>)</w:t>
      </w:r>
      <w:r w:rsidRPr="00E35E82">
        <w:rPr>
          <w:rFonts w:ascii="Arial" w:hAnsi="Arial" w:cs="Arial"/>
          <w:color w:val="111111"/>
          <w:sz w:val="22"/>
          <w:szCs w:val="22"/>
        </w:rPr>
        <w:t xml:space="preserve"> and</w:t>
      </w:r>
      <w:r w:rsidR="00262608" w:rsidRPr="00E35E82">
        <w:rPr>
          <w:rFonts w:ascii="Arial" w:hAnsi="Arial" w:cs="Arial"/>
          <w:color w:val="111111"/>
          <w:sz w:val="22"/>
          <w:szCs w:val="22"/>
        </w:rPr>
        <w:t xml:space="preserve"> t</w:t>
      </w:r>
      <w:r w:rsidR="0066480E" w:rsidRPr="00E35E82">
        <w:rPr>
          <w:rFonts w:ascii="Arial" w:hAnsi="Arial" w:cs="Arial"/>
          <w:color w:val="111111"/>
          <w:sz w:val="22"/>
          <w:szCs w:val="22"/>
        </w:rPr>
        <w:t xml:space="preserve">he Department </w:t>
      </w:r>
      <w:r w:rsidR="003F7389">
        <w:rPr>
          <w:rFonts w:ascii="Arial" w:hAnsi="Arial" w:cs="Arial"/>
          <w:color w:val="111111"/>
          <w:sz w:val="22"/>
          <w:szCs w:val="22"/>
        </w:rPr>
        <w:t>for</w:t>
      </w:r>
      <w:r w:rsidR="0066480E" w:rsidRPr="00E35E82">
        <w:rPr>
          <w:rFonts w:ascii="Arial" w:hAnsi="Arial" w:cs="Arial"/>
          <w:color w:val="111111"/>
          <w:sz w:val="22"/>
          <w:szCs w:val="22"/>
        </w:rPr>
        <w:t xml:space="preserve"> Behavioral Health, Developmental, and Intellectual Disabilities (</w:t>
      </w:r>
      <w:r w:rsidRPr="00E35E82">
        <w:rPr>
          <w:rFonts w:ascii="Arial" w:hAnsi="Arial" w:cs="Arial"/>
          <w:color w:val="111111"/>
          <w:sz w:val="22"/>
          <w:szCs w:val="22"/>
        </w:rPr>
        <w:t>DBHDI</w:t>
      </w:r>
      <w:r w:rsidR="0066480E" w:rsidRPr="00E35E82">
        <w:rPr>
          <w:rFonts w:ascii="Arial" w:hAnsi="Arial" w:cs="Arial"/>
          <w:color w:val="111111"/>
          <w:sz w:val="22"/>
          <w:szCs w:val="22"/>
        </w:rPr>
        <w:t>D)</w:t>
      </w:r>
      <w:r w:rsidRPr="00E35E82">
        <w:rPr>
          <w:rFonts w:ascii="Arial" w:hAnsi="Arial" w:cs="Arial"/>
          <w:color w:val="111111"/>
          <w:sz w:val="22"/>
          <w:szCs w:val="22"/>
        </w:rPr>
        <w:t xml:space="preserve"> to </w:t>
      </w:r>
      <w:r w:rsidR="00543C0F">
        <w:rPr>
          <w:rFonts w:ascii="Arial" w:hAnsi="Arial" w:cs="Arial"/>
          <w:color w:val="111111"/>
          <w:sz w:val="22"/>
          <w:szCs w:val="22"/>
        </w:rPr>
        <w:t>perform an assessment that fulfills the bill’s requirements</w:t>
      </w:r>
      <w:r w:rsidR="0066480E" w:rsidRPr="00E35E82">
        <w:rPr>
          <w:rFonts w:ascii="Arial" w:hAnsi="Arial" w:cs="Arial"/>
          <w:color w:val="111111"/>
          <w:sz w:val="22"/>
          <w:szCs w:val="22"/>
        </w:rPr>
        <w:t xml:space="preserve">. </w:t>
      </w:r>
      <w:r w:rsidR="00960891" w:rsidRPr="00E35E82">
        <w:rPr>
          <w:rFonts w:ascii="Arial" w:hAnsi="Arial" w:cs="Arial"/>
          <w:color w:val="111111"/>
          <w:sz w:val="22"/>
          <w:szCs w:val="22"/>
        </w:rPr>
        <w:t>Information in the assessment reflects</w:t>
      </w:r>
      <w:r w:rsidR="00AB12DF" w:rsidRPr="00E35E82">
        <w:rPr>
          <w:rFonts w:ascii="Arial" w:hAnsi="Arial" w:cs="Arial"/>
          <w:color w:val="111111"/>
          <w:sz w:val="22"/>
          <w:szCs w:val="22"/>
        </w:rPr>
        <w:t xml:space="preserve"> wait list counts</w:t>
      </w:r>
      <w:r w:rsidR="00924BFA" w:rsidRPr="00E35E82">
        <w:rPr>
          <w:rFonts w:ascii="Arial" w:hAnsi="Arial" w:cs="Arial"/>
          <w:color w:val="111111"/>
          <w:sz w:val="22"/>
          <w:szCs w:val="22"/>
        </w:rPr>
        <w:t xml:space="preserve"> a</w:t>
      </w:r>
      <w:r w:rsidR="004248D3" w:rsidRPr="00E35E82">
        <w:rPr>
          <w:rFonts w:ascii="Arial" w:hAnsi="Arial" w:cs="Arial"/>
          <w:color w:val="111111"/>
          <w:sz w:val="22"/>
          <w:szCs w:val="22"/>
        </w:rPr>
        <w:t xml:space="preserve">nd wait list management processes </w:t>
      </w:r>
      <w:r w:rsidR="00924BFA" w:rsidRPr="00E35E82">
        <w:rPr>
          <w:rFonts w:ascii="Arial" w:hAnsi="Arial" w:cs="Arial"/>
          <w:color w:val="111111"/>
          <w:sz w:val="22"/>
          <w:szCs w:val="22"/>
        </w:rPr>
        <w:t xml:space="preserve">and policies </w:t>
      </w:r>
      <w:r w:rsidR="004248D3" w:rsidRPr="00E35E82">
        <w:rPr>
          <w:rFonts w:ascii="Arial" w:hAnsi="Arial" w:cs="Arial"/>
          <w:color w:val="111111"/>
          <w:sz w:val="22"/>
          <w:szCs w:val="22"/>
        </w:rPr>
        <w:t xml:space="preserve">as of June 30, 2024 </w:t>
      </w:r>
      <w:r w:rsidR="004248D3" w:rsidRPr="00E35E82">
        <w:rPr>
          <w:rFonts w:ascii="Arial" w:hAnsi="Arial" w:cs="Arial"/>
          <w:sz w:val="22"/>
          <w:szCs w:val="22"/>
        </w:rPr>
        <w:t xml:space="preserve">(i.e., the end of </w:t>
      </w:r>
      <w:r w:rsidR="00F87AC4" w:rsidRPr="00E35E82">
        <w:rPr>
          <w:rFonts w:ascii="Arial" w:hAnsi="Arial" w:cs="Arial"/>
          <w:sz w:val="22"/>
          <w:szCs w:val="22"/>
        </w:rPr>
        <w:t>State Fi</w:t>
      </w:r>
      <w:r w:rsidR="00985494" w:rsidRPr="00E35E82">
        <w:rPr>
          <w:rFonts w:ascii="Arial" w:hAnsi="Arial" w:cs="Arial"/>
          <w:sz w:val="22"/>
          <w:szCs w:val="22"/>
        </w:rPr>
        <w:t>scal Year (</w:t>
      </w:r>
      <w:r w:rsidR="00F87AC4" w:rsidRPr="00E35E82">
        <w:rPr>
          <w:rFonts w:ascii="Arial" w:hAnsi="Arial" w:cs="Arial"/>
          <w:sz w:val="22"/>
          <w:szCs w:val="22"/>
        </w:rPr>
        <w:t>S</w:t>
      </w:r>
      <w:r w:rsidR="004248D3" w:rsidRPr="00E35E82">
        <w:rPr>
          <w:rFonts w:ascii="Arial" w:hAnsi="Arial" w:cs="Arial"/>
          <w:sz w:val="22"/>
          <w:szCs w:val="22"/>
        </w:rPr>
        <w:t>FY</w:t>
      </w:r>
      <w:r w:rsidR="00985494" w:rsidRPr="00E35E82">
        <w:rPr>
          <w:rFonts w:ascii="Arial" w:hAnsi="Arial" w:cs="Arial"/>
          <w:sz w:val="22"/>
          <w:szCs w:val="22"/>
        </w:rPr>
        <w:t>)</w:t>
      </w:r>
      <w:r w:rsidR="004248D3" w:rsidRPr="00E35E82">
        <w:rPr>
          <w:rFonts w:ascii="Arial" w:hAnsi="Arial" w:cs="Arial"/>
          <w:sz w:val="22"/>
          <w:szCs w:val="22"/>
        </w:rPr>
        <w:t xml:space="preserve"> 2024). </w:t>
      </w:r>
    </w:p>
    <w:p w14:paraId="07113537" w14:textId="77777777" w:rsidR="006F448C" w:rsidRPr="00E35E82" w:rsidRDefault="00B215EA" w:rsidP="00E35E82">
      <w:pPr>
        <w:pStyle w:val="Default"/>
        <w:spacing w:after="120"/>
        <w:rPr>
          <w:rFonts w:ascii="Arial" w:hAnsi="Arial" w:cs="Arial"/>
          <w:b/>
          <w:bCs/>
          <w:i/>
          <w:iCs/>
          <w:sz w:val="22"/>
          <w:szCs w:val="22"/>
        </w:rPr>
      </w:pPr>
      <w:r w:rsidRPr="00E35E82">
        <w:rPr>
          <w:rFonts w:ascii="Arial" w:hAnsi="Arial" w:cs="Arial"/>
          <w:b/>
          <w:bCs/>
          <w:i/>
          <w:iCs/>
          <w:sz w:val="22"/>
          <w:szCs w:val="22"/>
        </w:rPr>
        <w:t xml:space="preserve">Kentucky’s </w:t>
      </w:r>
      <w:r w:rsidR="0058335D">
        <w:rPr>
          <w:rFonts w:ascii="Arial" w:hAnsi="Arial" w:cs="Arial"/>
          <w:b/>
          <w:bCs/>
          <w:i/>
          <w:iCs/>
          <w:sz w:val="22"/>
          <w:szCs w:val="22"/>
        </w:rPr>
        <w:t>Medicaid</w:t>
      </w:r>
      <w:r w:rsidRPr="00E35E82">
        <w:rPr>
          <w:rFonts w:ascii="Arial" w:hAnsi="Arial" w:cs="Arial"/>
          <w:b/>
          <w:bCs/>
          <w:i/>
          <w:iCs/>
          <w:sz w:val="22"/>
          <w:szCs w:val="22"/>
        </w:rPr>
        <w:t xml:space="preserve"> 1915(c) Home- and Community-Based Services Waiver Programs and Wait Lists</w:t>
      </w:r>
    </w:p>
    <w:p w14:paraId="3A33256B" w14:textId="77777777" w:rsidR="00E35E82" w:rsidRPr="00781399" w:rsidRDefault="00DA3FE1" w:rsidP="009469E6">
      <w:pPr>
        <w:spacing w:after="120"/>
        <w:rPr>
          <w:rFonts w:ascii="Arial" w:hAnsi="Arial" w:cs="Arial"/>
        </w:rPr>
      </w:pPr>
      <w:r w:rsidRPr="00E35E82">
        <w:rPr>
          <w:rFonts w:ascii="Arial" w:hAnsi="Arial" w:cs="Arial"/>
        </w:rPr>
        <w:t xml:space="preserve">Kentucky offers six Medicaid 1915(c) HCBS waivers for individuals who meet defined eligibility criteria </w:t>
      </w:r>
      <w:r w:rsidR="00A85273" w:rsidRPr="00E35E82">
        <w:rPr>
          <w:rFonts w:ascii="Arial" w:hAnsi="Arial" w:cs="Arial"/>
        </w:rPr>
        <w:t>for</w:t>
      </w:r>
      <w:r w:rsidRPr="00E35E82">
        <w:rPr>
          <w:rFonts w:ascii="Arial" w:hAnsi="Arial" w:cs="Arial"/>
        </w:rPr>
        <w:t xml:space="preserve"> institutional setting level of care standard</w:t>
      </w:r>
      <w:r w:rsidR="00A85273" w:rsidRPr="00E35E82">
        <w:rPr>
          <w:rFonts w:ascii="Arial" w:hAnsi="Arial" w:cs="Arial"/>
        </w:rPr>
        <w:t>s</w:t>
      </w:r>
      <w:r w:rsidRPr="00E35E82">
        <w:rPr>
          <w:rFonts w:ascii="Arial" w:hAnsi="Arial" w:cs="Arial"/>
        </w:rPr>
        <w:t xml:space="preserve"> </w:t>
      </w:r>
      <w:r w:rsidR="00C35C6D">
        <w:rPr>
          <w:rFonts w:ascii="Arial" w:hAnsi="Arial" w:cs="Arial"/>
        </w:rPr>
        <w:t>and</w:t>
      </w:r>
      <w:r w:rsidRPr="00E35E82">
        <w:rPr>
          <w:rFonts w:ascii="Arial" w:hAnsi="Arial" w:cs="Arial"/>
        </w:rPr>
        <w:t xml:space="preserve"> prefer to receive services at home or in the community.</w:t>
      </w:r>
      <w:r w:rsidR="00FF0600" w:rsidRPr="00FF0600">
        <w:rPr>
          <w:rStyle w:val="FootnoteReference"/>
          <w:rFonts w:ascii="Arial" w:hAnsi="Arial" w:cs="Arial"/>
        </w:rPr>
        <w:t xml:space="preserve"> </w:t>
      </w:r>
      <w:r w:rsidR="00FF0600">
        <w:rPr>
          <w:rStyle w:val="FootnoteReference"/>
          <w:rFonts w:ascii="Arial" w:hAnsi="Arial" w:cs="Arial"/>
        </w:rPr>
        <w:footnoteReference w:id="6"/>
      </w:r>
      <w:r w:rsidR="00FF0600" w:rsidRPr="00FF0600">
        <w:rPr>
          <w:rFonts w:ascii="Arial" w:hAnsi="Arial" w:cs="Arial"/>
          <w:vertAlign w:val="superscript"/>
        </w:rPr>
        <w:t>,</w:t>
      </w:r>
      <w:r w:rsidR="005D4851" w:rsidRPr="00E35E82">
        <w:rPr>
          <w:rStyle w:val="FootnoteReference"/>
          <w:rFonts w:ascii="Arial" w:hAnsi="Arial" w:cs="Arial"/>
        </w:rPr>
        <w:footnoteReference w:id="7"/>
      </w:r>
      <w:r w:rsidRPr="00E35E82">
        <w:rPr>
          <w:rFonts w:ascii="Arial" w:hAnsi="Arial" w:cs="Arial"/>
        </w:rPr>
        <w:t xml:space="preserve"> </w:t>
      </w:r>
      <w:r w:rsidR="00EB7BB8" w:rsidRPr="00E35E82">
        <w:rPr>
          <w:rFonts w:ascii="Arial" w:hAnsi="Arial" w:cs="Arial"/>
        </w:rPr>
        <w:t>Each HCBS waiver includes a specified enrollment cap</w:t>
      </w:r>
      <w:r w:rsidR="007E5F03">
        <w:rPr>
          <w:rFonts w:ascii="Arial" w:hAnsi="Arial" w:cs="Arial"/>
        </w:rPr>
        <w:t>, which is agreed to by the Centers for Medicare and Medicaid Services (CMS) during the waiver approval process</w:t>
      </w:r>
      <w:r w:rsidR="00EB7BB8" w:rsidRPr="00E35E82">
        <w:rPr>
          <w:rFonts w:ascii="Arial" w:hAnsi="Arial" w:cs="Arial"/>
        </w:rPr>
        <w:t>.</w:t>
      </w:r>
      <w:r w:rsidR="00FF0600">
        <w:rPr>
          <w:rStyle w:val="FootnoteReference"/>
          <w:rFonts w:ascii="Arial" w:hAnsi="Arial" w:cs="Arial"/>
        </w:rPr>
        <w:footnoteReference w:id="8"/>
      </w:r>
      <w:r w:rsidR="00EB7BB8" w:rsidRPr="00E35E82">
        <w:rPr>
          <w:rFonts w:ascii="Arial" w:hAnsi="Arial" w:cs="Arial"/>
        </w:rPr>
        <w:t xml:space="preserve"> When waiver enrollment meets the </w:t>
      </w:r>
      <w:r w:rsidR="007E5F03">
        <w:rPr>
          <w:rFonts w:ascii="Arial" w:hAnsi="Arial" w:cs="Arial"/>
        </w:rPr>
        <w:t>waiver</w:t>
      </w:r>
      <w:r w:rsidR="00EB7BB8" w:rsidRPr="00E35E82">
        <w:rPr>
          <w:rFonts w:ascii="Arial" w:hAnsi="Arial" w:cs="Arial"/>
        </w:rPr>
        <w:t xml:space="preserve"> cap, states are required to maintain waiver wait lists for individuals interested in the applicable waiver program</w:t>
      </w:r>
      <w:r w:rsidR="0075491C" w:rsidRPr="00E35E82">
        <w:rPr>
          <w:rFonts w:ascii="Arial" w:hAnsi="Arial" w:cs="Arial"/>
        </w:rPr>
        <w:t xml:space="preserve">. </w:t>
      </w:r>
      <w:r w:rsidR="005E1CB5" w:rsidRPr="00E35E82">
        <w:rPr>
          <w:rFonts w:ascii="Arial" w:hAnsi="Arial" w:cs="Arial"/>
        </w:rPr>
        <w:t xml:space="preserve">As of June 30, 2024, </w:t>
      </w:r>
      <w:r w:rsidR="005D4851" w:rsidRPr="00E35E82">
        <w:rPr>
          <w:rFonts w:ascii="Arial" w:hAnsi="Arial" w:cs="Arial"/>
        </w:rPr>
        <w:t xml:space="preserve">four </w:t>
      </w:r>
      <w:r w:rsidR="005E1CB5" w:rsidRPr="00E35E82">
        <w:rPr>
          <w:rFonts w:ascii="Arial" w:hAnsi="Arial" w:cs="Arial"/>
        </w:rPr>
        <w:t xml:space="preserve">of the </w:t>
      </w:r>
      <w:r w:rsidR="005E1CB5" w:rsidRPr="00E35E82">
        <w:rPr>
          <w:rFonts w:ascii="Arial" w:hAnsi="Arial" w:cs="Arial"/>
        </w:rPr>
        <w:lastRenderedPageBreak/>
        <w:t>HCBS waivers ha</w:t>
      </w:r>
      <w:r w:rsidR="00ED7284" w:rsidRPr="00E35E82">
        <w:rPr>
          <w:rFonts w:ascii="Arial" w:hAnsi="Arial" w:cs="Arial"/>
        </w:rPr>
        <w:t>d</w:t>
      </w:r>
      <w:r w:rsidR="005E1CB5" w:rsidRPr="00E35E82">
        <w:rPr>
          <w:rFonts w:ascii="Arial" w:hAnsi="Arial" w:cs="Arial"/>
        </w:rPr>
        <w:t xml:space="preserve"> wait lists</w:t>
      </w:r>
      <w:r w:rsidR="005E1CB5" w:rsidRPr="00A12EE6">
        <w:rPr>
          <w:rFonts w:ascii="Arial" w:hAnsi="Arial" w:cs="Arial"/>
        </w:rPr>
        <w:t xml:space="preserve">. </w:t>
      </w:r>
      <w:r w:rsidR="00AB12DF" w:rsidRPr="00A12EE6">
        <w:rPr>
          <w:rFonts w:ascii="Arial" w:hAnsi="Arial" w:cs="Arial"/>
          <w:b/>
          <w:bCs/>
        </w:rPr>
        <w:t xml:space="preserve">Table </w:t>
      </w:r>
      <w:r w:rsidR="00A12EE6" w:rsidRPr="00A12EE6">
        <w:rPr>
          <w:rFonts w:ascii="Arial" w:hAnsi="Arial" w:cs="Arial"/>
          <w:b/>
          <w:bCs/>
        </w:rPr>
        <w:t>2</w:t>
      </w:r>
      <w:r w:rsidR="00AB12DF" w:rsidRPr="00E35E82">
        <w:rPr>
          <w:rFonts w:ascii="Arial" w:hAnsi="Arial" w:cs="Arial"/>
          <w:b/>
          <w:bCs/>
        </w:rPr>
        <w:t xml:space="preserve"> </w:t>
      </w:r>
      <w:r w:rsidR="00AB12DF" w:rsidRPr="00E35E82">
        <w:rPr>
          <w:rFonts w:ascii="Arial" w:hAnsi="Arial" w:cs="Arial"/>
        </w:rPr>
        <w:t xml:space="preserve">below </w:t>
      </w:r>
      <w:r w:rsidR="00C01FC7" w:rsidRPr="00E35E82">
        <w:rPr>
          <w:rFonts w:ascii="Arial" w:hAnsi="Arial" w:cs="Arial"/>
        </w:rPr>
        <w:t xml:space="preserve">provides an overview of </w:t>
      </w:r>
      <w:r w:rsidR="000005F4" w:rsidRPr="00E35E82">
        <w:rPr>
          <w:rFonts w:ascii="Arial" w:hAnsi="Arial" w:cs="Arial"/>
        </w:rPr>
        <w:t xml:space="preserve">the six waiver programs in Kentucky and </w:t>
      </w:r>
      <w:r w:rsidR="00C01FC7" w:rsidRPr="00E35E82">
        <w:rPr>
          <w:rFonts w:ascii="Arial" w:hAnsi="Arial" w:cs="Arial"/>
        </w:rPr>
        <w:t xml:space="preserve">demonstrates </w:t>
      </w:r>
      <w:r w:rsidR="000005F4" w:rsidRPr="00E35E82">
        <w:rPr>
          <w:rFonts w:ascii="Arial" w:hAnsi="Arial" w:cs="Arial"/>
        </w:rPr>
        <w:t xml:space="preserve">whether </w:t>
      </w:r>
      <w:r w:rsidR="0058335D">
        <w:rPr>
          <w:rFonts w:ascii="Arial" w:hAnsi="Arial" w:cs="Arial"/>
        </w:rPr>
        <w:t>the waiver</w:t>
      </w:r>
      <w:r w:rsidR="0058335D" w:rsidRPr="00E35E82">
        <w:rPr>
          <w:rFonts w:ascii="Arial" w:hAnsi="Arial" w:cs="Arial"/>
        </w:rPr>
        <w:t xml:space="preserve"> </w:t>
      </w:r>
      <w:r w:rsidR="004F5116" w:rsidRPr="00E35E82">
        <w:rPr>
          <w:rFonts w:ascii="Arial" w:hAnsi="Arial" w:cs="Arial"/>
        </w:rPr>
        <w:t xml:space="preserve">has a </w:t>
      </w:r>
      <w:r w:rsidR="00C01FC7" w:rsidRPr="00E35E82">
        <w:rPr>
          <w:rFonts w:ascii="Arial" w:hAnsi="Arial" w:cs="Arial"/>
        </w:rPr>
        <w:t xml:space="preserve">current </w:t>
      </w:r>
      <w:r w:rsidR="004F5116" w:rsidRPr="00E35E82">
        <w:rPr>
          <w:rFonts w:ascii="Arial" w:hAnsi="Arial" w:cs="Arial"/>
        </w:rPr>
        <w:t xml:space="preserve">wait list. </w:t>
      </w:r>
    </w:p>
    <w:p w14:paraId="572F5AAD" w14:textId="49AF5279" w:rsidR="005F0D59" w:rsidRPr="00EE4C00" w:rsidRDefault="005F0D59" w:rsidP="00EE4C00">
      <w:pPr>
        <w:shd w:val="clear" w:color="auto" w:fill="FFFFFF"/>
        <w:spacing w:after="120"/>
        <w:rPr>
          <w:rFonts w:ascii="Arial" w:hAnsi="Arial" w:cs="Arial"/>
          <w:b/>
          <w:bCs/>
        </w:rPr>
      </w:pPr>
      <w:r w:rsidRPr="00A12EE6">
        <w:rPr>
          <w:rFonts w:ascii="Arial" w:hAnsi="Arial" w:cs="Arial"/>
          <w:b/>
          <w:bCs/>
        </w:rPr>
        <w:t xml:space="preserve">Table </w:t>
      </w:r>
      <w:r w:rsidR="00A12EE6" w:rsidRPr="00A12EE6">
        <w:rPr>
          <w:rFonts w:ascii="Arial" w:hAnsi="Arial" w:cs="Arial"/>
          <w:b/>
          <w:bCs/>
        </w:rPr>
        <w:t>2</w:t>
      </w:r>
      <w:r w:rsidR="006B7363" w:rsidRPr="00A12EE6">
        <w:rPr>
          <w:rFonts w:ascii="Arial" w:hAnsi="Arial" w:cs="Arial"/>
          <w:b/>
          <w:bCs/>
        </w:rPr>
        <w:t>:</w:t>
      </w:r>
      <w:r w:rsidRPr="00EE4C00">
        <w:rPr>
          <w:rFonts w:ascii="Arial" w:hAnsi="Arial" w:cs="Arial"/>
          <w:b/>
          <w:bCs/>
        </w:rPr>
        <w:t xml:space="preserve"> </w:t>
      </w:r>
      <w:r w:rsidR="00D7496B" w:rsidRPr="00EE4C00">
        <w:rPr>
          <w:rFonts w:ascii="Arial" w:hAnsi="Arial" w:cs="Arial"/>
          <w:b/>
          <w:bCs/>
        </w:rPr>
        <w:t xml:space="preserve">HCBS Waivers and Waiver Wait List Status </w:t>
      </w:r>
      <w:r w:rsidR="0027363F">
        <w:rPr>
          <w:rStyle w:val="FootnoteReference"/>
          <w:rFonts w:ascii="Arial" w:hAnsi="Arial" w:cs="Arial"/>
          <w:b/>
          <w:bCs/>
        </w:rPr>
        <w:footnoteReference w:id="9"/>
      </w:r>
    </w:p>
    <w:tbl>
      <w:tblPr>
        <w:tblStyle w:val="TableGrid"/>
        <w:tblW w:w="0" w:type="auto"/>
        <w:tblLook w:val="04A0" w:firstRow="1" w:lastRow="0" w:firstColumn="1" w:lastColumn="0" w:noHBand="0" w:noVBand="1"/>
      </w:tblPr>
      <w:tblGrid>
        <w:gridCol w:w="6205"/>
        <w:gridCol w:w="3145"/>
      </w:tblGrid>
      <w:tr w:rsidR="005D4851" w:rsidRPr="00E35E82" w14:paraId="22D41D9A" w14:textId="77777777" w:rsidTr="009B5402">
        <w:trPr>
          <w:tblHeader/>
        </w:trPr>
        <w:tc>
          <w:tcPr>
            <w:tcW w:w="6205" w:type="dxa"/>
            <w:shd w:val="clear" w:color="auto" w:fill="D9E2F3" w:themeFill="accent1" w:themeFillTint="33"/>
            <w:vAlign w:val="center"/>
          </w:tcPr>
          <w:p w14:paraId="4EB692C3" w14:textId="77777777" w:rsidR="005D4851" w:rsidRPr="00E35E82" w:rsidRDefault="00610E4E" w:rsidP="00E35E82">
            <w:pPr>
              <w:spacing w:before="60" w:after="60"/>
              <w:jc w:val="center"/>
              <w:rPr>
                <w:rFonts w:ascii="Arial" w:hAnsi="Arial" w:cs="Arial"/>
                <w:b/>
                <w:bCs/>
                <w:sz w:val="20"/>
                <w:szCs w:val="20"/>
              </w:rPr>
            </w:pPr>
            <w:r w:rsidRPr="00E35E82">
              <w:rPr>
                <w:rFonts w:ascii="Arial" w:hAnsi="Arial" w:cs="Arial"/>
                <w:b/>
                <w:bCs/>
                <w:sz w:val="20"/>
                <w:szCs w:val="20"/>
              </w:rPr>
              <w:t xml:space="preserve">HCBS </w:t>
            </w:r>
            <w:r w:rsidR="005D4851" w:rsidRPr="00E35E82">
              <w:rPr>
                <w:rFonts w:ascii="Arial" w:hAnsi="Arial" w:cs="Arial"/>
                <w:b/>
                <w:bCs/>
                <w:sz w:val="20"/>
                <w:szCs w:val="20"/>
              </w:rPr>
              <w:t>Waiver</w:t>
            </w:r>
          </w:p>
        </w:tc>
        <w:tc>
          <w:tcPr>
            <w:tcW w:w="3145" w:type="dxa"/>
            <w:shd w:val="clear" w:color="auto" w:fill="D9E2F3" w:themeFill="accent1" w:themeFillTint="33"/>
            <w:vAlign w:val="center"/>
          </w:tcPr>
          <w:p w14:paraId="453CBCC0" w14:textId="5B86FBA6" w:rsidR="00BA55FC" w:rsidRDefault="00DC6C04" w:rsidP="004E6AC4">
            <w:pPr>
              <w:spacing w:before="60" w:after="60"/>
              <w:jc w:val="center"/>
              <w:rPr>
                <w:rFonts w:ascii="Arial" w:hAnsi="Arial" w:cs="Arial"/>
                <w:b/>
                <w:bCs/>
                <w:sz w:val="20"/>
                <w:szCs w:val="20"/>
              </w:rPr>
            </w:pPr>
            <w:r w:rsidRPr="00E35E82">
              <w:rPr>
                <w:rFonts w:ascii="Arial" w:hAnsi="Arial" w:cs="Arial"/>
                <w:b/>
                <w:bCs/>
                <w:sz w:val="20"/>
                <w:szCs w:val="20"/>
              </w:rPr>
              <w:t xml:space="preserve">Wait List Status </w:t>
            </w:r>
            <w:r w:rsidR="0096032A">
              <w:rPr>
                <w:rFonts w:ascii="Arial" w:hAnsi="Arial" w:cs="Arial"/>
                <w:b/>
                <w:bCs/>
                <w:sz w:val="20"/>
                <w:szCs w:val="20"/>
              </w:rPr>
              <w:t>as of</w:t>
            </w:r>
          </w:p>
          <w:p w14:paraId="3D3B3103" w14:textId="0C9ABF98" w:rsidR="005D4851" w:rsidRPr="00E35E82" w:rsidRDefault="0096032A" w:rsidP="004E6AC4">
            <w:pPr>
              <w:spacing w:before="60" w:after="60"/>
              <w:jc w:val="center"/>
              <w:rPr>
                <w:rFonts w:ascii="Arial" w:hAnsi="Arial" w:cs="Arial"/>
                <w:b/>
                <w:bCs/>
                <w:sz w:val="20"/>
                <w:szCs w:val="20"/>
              </w:rPr>
            </w:pPr>
            <w:r>
              <w:rPr>
                <w:rFonts w:ascii="Arial" w:hAnsi="Arial" w:cs="Arial"/>
                <w:b/>
                <w:bCs/>
                <w:sz w:val="20"/>
                <w:szCs w:val="20"/>
              </w:rPr>
              <w:t>June 30, 2024</w:t>
            </w:r>
            <w:r w:rsidR="004E6AC4">
              <w:rPr>
                <w:rFonts w:ascii="Arial" w:hAnsi="Arial" w:cs="Arial"/>
                <w:b/>
                <w:bCs/>
                <w:sz w:val="20"/>
                <w:szCs w:val="20"/>
              </w:rPr>
              <w:t xml:space="preserve"> </w:t>
            </w:r>
            <w:r w:rsidR="00DC6C04" w:rsidRPr="00E35E82">
              <w:rPr>
                <w:rFonts w:ascii="Arial" w:hAnsi="Arial" w:cs="Arial"/>
                <w:b/>
                <w:bCs/>
                <w:sz w:val="20"/>
                <w:szCs w:val="20"/>
              </w:rPr>
              <w:t>(Yes / No)</w:t>
            </w:r>
          </w:p>
        </w:tc>
      </w:tr>
      <w:tr w:rsidR="005D4851" w:rsidRPr="00E35E82" w14:paraId="48198CC2" w14:textId="77777777" w:rsidTr="009B5402">
        <w:tc>
          <w:tcPr>
            <w:tcW w:w="6205" w:type="dxa"/>
          </w:tcPr>
          <w:p w14:paraId="3E806ACC" w14:textId="157C3D54" w:rsidR="00F13A9F" w:rsidRPr="00FE33FC" w:rsidRDefault="005D4851" w:rsidP="00E35E82">
            <w:pPr>
              <w:spacing w:before="60" w:after="60"/>
              <w:rPr>
                <w:rFonts w:ascii="Arial" w:hAnsi="Arial" w:cs="Arial"/>
                <w:b/>
                <w:bCs/>
                <w:sz w:val="20"/>
                <w:szCs w:val="20"/>
              </w:rPr>
            </w:pPr>
            <w:r w:rsidRPr="00FE33FC">
              <w:rPr>
                <w:rFonts w:ascii="Arial" w:hAnsi="Arial" w:cs="Arial"/>
                <w:b/>
                <w:bCs/>
                <w:sz w:val="20"/>
                <w:szCs w:val="20"/>
              </w:rPr>
              <w:t>Acquired Brain Injury Waiver</w:t>
            </w:r>
            <w:r w:rsidR="00FE4EBC" w:rsidRPr="00FE33FC">
              <w:rPr>
                <w:rFonts w:ascii="Arial" w:hAnsi="Arial" w:cs="Arial"/>
                <w:b/>
                <w:bCs/>
                <w:sz w:val="20"/>
                <w:szCs w:val="20"/>
              </w:rPr>
              <w:t xml:space="preserve"> (ABI)</w:t>
            </w:r>
            <w:bookmarkStart w:id="2" w:name="_Ref175209929"/>
            <w:r w:rsidR="001B2387" w:rsidRPr="00FE33FC">
              <w:rPr>
                <w:rStyle w:val="FootnoteReference"/>
                <w:rFonts w:ascii="Arial" w:hAnsi="Arial" w:cs="Arial"/>
                <w:b/>
                <w:bCs/>
                <w:sz w:val="20"/>
                <w:szCs w:val="20"/>
              </w:rPr>
              <w:footnoteReference w:id="10"/>
            </w:r>
            <w:bookmarkEnd w:id="2"/>
          </w:p>
          <w:p w14:paraId="5F8DE362" w14:textId="77777777" w:rsidR="00F13A9F" w:rsidRPr="00FE33FC" w:rsidRDefault="00F13A9F" w:rsidP="00E35E82">
            <w:pPr>
              <w:spacing w:before="60" w:after="60"/>
              <w:rPr>
                <w:rFonts w:ascii="Arial" w:hAnsi="Arial" w:cs="Arial"/>
                <w:b/>
                <w:bCs/>
                <w:sz w:val="20"/>
                <w:szCs w:val="20"/>
              </w:rPr>
            </w:pPr>
            <w:r w:rsidRPr="00FE33FC">
              <w:rPr>
                <w:rFonts w:ascii="Arial" w:hAnsi="Arial" w:cs="Arial"/>
                <w:sz w:val="20"/>
                <w:szCs w:val="20"/>
              </w:rPr>
              <w:t>Assists individuals with acquired brain injuries to function independently within their communities by providing intensive rehabilitation services that enable participants to remain in or return to the community in the least restrictive setting possible.</w:t>
            </w:r>
          </w:p>
        </w:tc>
        <w:tc>
          <w:tcPr>
            <w:tcW w:w="3145" w:type="dxa"/>
            <w:vAlign w:val="center"/>
          </w:tcPr>
          <w:p w14:paraId="6159072F" w14:textId="77777777" w:rsidR="005D4851" w:rsidRPr="00FE33FC" w:rsidRDefault="00DC6C04" w:rsidP="00E35E82">
            <w:pPr>
              <w:spacing w:before="60" w:after="60"/>
              <w:jc w:val="center"/>
              <w:rPr>
                <w:rFonts w:ascii="Arial" w:hAnsi="Arial" w:cs="Arial"/>
                <w:b/>
                <w:bCs/>
                <w:sz w:val="20"/>
                <w:szCs w:val="20"/>
              </w:rPr>
            </w:pPr>
            <w:r w:rsidRPr="00FE33FC">
              <w:rPr>
                <w:rFonts w:ascii="Arial" w:hAnsi="Arial" w:cs="Arial"/>
                <w:b/>
                <w:bCs/>
                <w:sz w:val="20"/>
                <w:szCs w:val="20"/>
              </w:rPr>
              <w:t>No</w:t>
            </w:r>
          </w:p>
          <w:p w14:paraId="304B1D9F" w14:textId="0165C7EF"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Funded Enrollment Cap: </w:t>
            </w:r>
            <w:r w:rsidR="0064287E">
              <w:rPr>
                <w:rFonts w:ascii="Arial" w:hAnsi="Arial" w:cs="Arial"/>
                <w:sz w:val="20"/>
                <w:szCs w:val="20"/>
              </w:rPr>
              <w:t>383</w:t>
            </w:r>
          </w:p>
          <w:p w14:paraId="4CBC17CE" w14:textId="26C462A9"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Enrolled: </w:t>
            </w:r>
            <w:r w:rsidR="0064287E">
              <w:rPr>
                <w:rFonts w:ascii="Arial" w:hAnsi="Arial" w:cs="Arial"/>
                <w:sz w:val="20"/>
                <w:szCs w:val="20"/>
              </w:rPr>
              <w:t>204</w:t>
            </w:r>
          </w:p>
          <w:p w14:paraId="66EA18C5" w14:textId="652206CC"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Available Slots:</w:t>
            </w:r>
            <w:r w:rsidR="0064287E">
              <w:rPr>
                <w:rFonts w:ascii="Arial" w:hAnsi="Arial" w:cs="Arial"/>
                <w:sz w:val="20"/>
                <w:szCs w:val="20"/>
              </w:rPr>
              <w:t xml:space="preserve"> </w:t>
            </w:r>
            <w:r w:rsidR="00012EB2">
              <w:rPr>
                <w:rFonts w:ascii="Arial" w:hAnsi="Arial" w:cs="Arial"/>
                <w:sz w:val="20"/>
                <w:szCs w:val="20"/>
              </w:rPr>
              <w:t>124</w:t>
            </w:r>
          </w:p>
          <w:p w14:paraId="3DC51CBA" w14:textId="61CB61F5"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Reserved Slots:</w:t>
            </w:r>
            <w:r w:rsidR="0064287E">
              <w:rPr>
                <w:rFonts w:ascii="Arial" w:hAnsi="Arial" w:cs="Arial"/>
                <w:sz w:val="20"/>
                <w:szCs w:val="20"/>
              </w:rPr>
              <w:t xml:space="preserve"> 4</w:t>
            </w:r>
            <w:r w:rsidRPr="005779A0">
              <w:rPr>
                <w:rFonts w:ascii="Arial" w:hAnsi="Arial" w:cs="Arial"/>
                <w:sz w:val="20"/>
                <w:szCs w:val="20"/>
              </w:rPr>
              <w:t xml:space="preserve"> </w:t>
            </w:r>
          </w:p>
          <w:p w14:paraId="4DEBD945" w14:textId="49CC520C"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Applications In Process: </w:t>
            </w:r>
            <w:r w:rsidR="00FF63D5">
              <w:rPr>
                <w:rFonts w:ascii="Arial" w:hAnsi="Arial" w:cs="Arial"/>
                <w:sz w:val="20"/>
                <w:szCs w:val="20"/>
              </w:rPr>
              <w:t>51</w:t>
            </w:r>
          </w:p>
          <w:p w14:paraId="6BFB13C4" w14:textId="19B77ED9" w:rsidR="00223F30" w:rsidRPr="005779A0" w:rsidRDefault="00223F30" w:rsidP="00223F30">
            <w:pPr>
              <w:spacing w:before="60" w:after="60"/>
              <w:rPr>
                <w:rFonts w:ascii="Arial" w:hAnsi="Arial" w:cs="Arial"/>
                <w:b/>
                <w:bCs/>
                <w:sz w:val="20"/>
                <w:szCs w:val="20"/>
              </w:rPr>
            </w:pPr>
            <w:r w:rsidRPr="005779A0">
              <w:rPr>
                <w:rFonts w:ascii="Arial" w:hAnsi="Arial" w:cs="Arial"/>
                <w:b/>
                <w:bCs/>
                <w:sz w:val="20"/>
                <w:szCs w:val="20"/>
              </w:rPr>
              <w:t xml:space="preserve"># Wait List: </w:t>
            </w:r>
            <w:r w:rsidR="00644373">
              <w:rPr>
                <w:rFonts w:ascii="Arial" w:hAnsi="Arial" w:cs="Arial"/>
                <w:b/>
                <w:bCs/>
                <w:sz w:val="20"/>
                <w:szCs w:val="20"/>
              </w:rPr>
              <w:t>0</w:t>
            </w:r>
          </w:p>
          <w:p w14:paraId="1A322F08" w14:textId="36E804D2"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On Other Waivers: </w:t>
            </w:r>
            <w:r w:rsidR="00644373">
              <w:rPr>
                <w:rFonts w:ascii="Arial" w:hAnsi="Arial" w:cs="Arial"/>
                <w:sz w:val="20"/>
                <w:szCs w:val="20"/>
              </w:rPr>
              <w:t>N/A</w:t>
            </w:r>
          </w:p>
          <w:p w14:paraId="2F757516" w14:textId="424A3F6F" w:rsidR="00D7496B" w:rsidRPr="00FE33FC" w:rsidRDefault="00223F30" w:rsidP="009B5402">
            <w:pPr>
              <w:spacing w:before="60" w:after="60"/>
              <w:rPr>
                <w:rFonts w:ascii="Arial" w:hAnsi="Arial" w:cs="Arial"/>
                <w:b/>
                <w:bCs/>
                <w:sz w:val="20"/>
                <w:szCs w:val="20"/>
              </w:rPr>
            </w:pPr>
            <w:r w:rsidRPr="005779A0">
              <w:rPr>
                <w:rFonts w:ascii="Arial" w:hAnsi="Arial" w:cs="Arial"/>
                <w:sz w:val="20"/>
                <w:szCs w:val="20"/>
              </w:rPr>
              <w:t># On Other Wait List(s):</w:t>
            </w:r>
            <w:r w:rsidR="00644373">
              <w:rPr>
                <w:rFonts w:ascii="Arial" w:hAnsi="Arial" w:cs="Arial"/>
                <w:sz w:val="20"/>
                <w:szCs w:val="20"/>
              </w:rPr>
              <w:t xml:space="preserve"> N/A</w:t>
            </w:r>
          </w:p>
        </w:tc>
      </w:tr>
      <w:tr w:rsidR="005D4851" w:rsidRPr="00E35E82" w14:paraId="2CB786A4" w14:textId="77777777" w:rsidTr="009B5402">
        <w:trPr>
          <w:trHeight w:val="300"/>
        </w:trPr>
        <w:tc>
          <w:tcPr>
            <w:tcW w:w="6205" w:type="dxa"/>
          </w:tcPr>
          <w:p w14:paraId="1739B80F" w14:textId="735E5F5D" w:rsidR="007C3F74" w:rsidRPr="00FE33FC" w:rsidRDefault="005D4851" w:rsidP="00E35E82">
            <w:pPr>
              <w:spacing w:before="60" w:after="60"/>
              <w:rPr>
                <w:rFonts w:ascii="Arial" w:hAnsi="Arial" w:cs="Arial"/>
                <w:sz w:val="20"/>
                <w:szCs w:val="20"/>
              </w:rPr>
            </w:pPr>
            <w:r w:rsidRPr="00FE33FC">
              <w:rPr>
                <w:rFonts w:ascii="Arial" w:hAnsi="Arial" w:cs="Arial"/>
                <w:b/>
                <w:bCs/>
                <w:sz w:val="20"/>
                <w:szCs w:val="20"/>
              </w:rPr>
              <w:t>Acquired Brain Injury – Long-Term Care</w:t>
            </w:r>
            <w:r w:rsidR="00FE4EBC" w:rsidRPr="00FE33FC">
              <w:rPr>
                <w:rFonts w:ascii="Arial" w:hAnsi="Arial" w:cs="Arial"/>
                <w:b/>
                <w:bCs/>
                <w:sz w:val="20"/>
                <w:szCs w:val="20"/>
              </w:rPr>
              <w:t xml:space="preserve"> (ABI</w:t>
            </w:r>
            <w:r w:rsidR="00A2172A" w:rsidRPr="00FE33FC">
              <w:rPr>
                <w:rFonts w:ascii="Arial" w:hAnsi="Arial" w:cs="Arial"/>
                <w:b/>
                <w:bCs/>
                <w:sz w:val="20"/>
                <w:szCs w:val="20"/>
              </w:rPr>
              <w:t>-</w:t>
            </w:r>
            <w:r w:rsidR="00FE4EBC" w:rsidRPr="00FE33FC">
              <w:rPr>
                <w:rFonts w:ascii="Arial" w:hAnsi="Arial" w:cs="Arial"/>
                <w:b/>
                <w:bCs/>
                <w:sz w:val="20"/>
                <w:szCs w:val="20"/>
              </w:rPr>
              <w:t>LTC)</w:t>
            </w:r>
            <w:r w:rsidR="00E962C7" w:rsidRPr="009B5402">
              <w:rPr>
                <w:rFonts w:ascii="Arial" w:hAnsi="Arial" w:cs="Arial"/>
                <w:b/>
                <w:bCs/>
                <w:sz w:val="20"/>
                <w:szCs w:val="20"/>
                <w:vertAlign w:val="superscript"/>
              </w:rPr>
              <w:fldChar w:fldCharType="begin"/>
            </w:r>
            <w:r w:rsidR="00E962C7" w:rsidRPr="009B5402">
              <w:rPr>
                <w:rFonts w:ascii="Arial" w:hAnsi="Arial" w:cs="Arial"/>
                <w:b/>
                <w:bCs/>
                <w:sz w:val="20"/>
                <w:szCs w:val="20"/>
                <w:vertAlign w:val="superscript"/>
              </w:rPr>
              <w:instrText xml:space="preserve"> NOTEREF _Ref175209929 \h </w:instrText>
            </w:r>
            <w:r w:rsidR="00E962C7">
              <w:rPr>
                <w:rFonts w:ascii="Arial" w:hAnsi="Arial" w:cs="Arial"/>
                <w:b/>
                <w:bCs/>
                <w:sz w:val="20"/>
                <w:szCs w:val="20"/>
                <w:vertAlign w:val="superscript"/>
              </w:rPr>
              <w:instrText xml:space="preserve"> \* MERGEFORMAT </w:instrText>
            </w:r>
            <w:r w:rsidR="00E962C7" w:rsidRPr="009B5402">
              <w:rPr>
                <w:rFonts w:ascii="Arial" w:hAnsi="Arial" w:cs="Arial"/>
                <w:b/>
                <w:bCs/>
                <w:sz w:val="20"/>
                <w:szCs w:val="20"/>
                <w:vertAlign w:val="superscript"/>
              </w:rPr>
            </w:r>
            <w:r w:rsidR="00E962C7" w:rsidRPr="009B5402">
              <w:rPr>
                <w:rFonts w:ascii="Arial" w:hAnsi="Arial" w:cs="Arial"/>
                <w:b/>
                <w:bCs/>
                <w:sz w:val="20"/>
                <w:szCs w:val="20"/>
                <w:vertAlign w:val="superscript"/>
              </w:rPr>
              <w:fldChar w:fldCharType="separate"/>
            </w:r>
            <w:r w:rsidR="00B94AFC">
              <w:rPr>
                <w:rFonts w:ascii="Arial" w:hAnsi="Arial" w:cs="Arial"/>
                <w:b/>
                <w:bCs/>
                <w:sz w:val="20"/>
                <w:szCs w:val="20"/>
                <w:vertAlign w:val="superscript"/>
              </w:rPr>
              <w:t>9</w:t>
            </w:r>
            <w:r w:rsidR="00E962C7" w:rsidRPr="009B5402">
              <w:rPr>
                <w:rFonts w:ascii="Arial" w:hAnsi="Arial" w:cs="Arial"/>
                <w:b/>
                <w:bCs/>
                <w:sz w:val="20"/>
                <w:szCs w:val="20"/>
                <w:vertAlign w:val="superscript"/>
              </w:rPr>
              <w:fldChar w:fldCharType="end"/>
            </w:r>
            <w:r w:rsidR="002110E8" w:rsidRPr="009B5402">
              <w:rPr>
                <w:rFonts w:ascii="Arial" w:hAnsi="Arial" w:cs="Arial"/>
                <w:sz w:val="20"/>
                <w:szCs w:val="20"/>
                <w:vertAlign w:val="superscript"/>
              </w:rPr>
              <w:t xml:space="preserve"> </w:t>
            </w:r>
          </w:p>
          <w:p w14:paraId="1C56D92A" w14:textId="77777777" w:rsidR="005D4851" w:rsidRPr="00FE33FC" w:rsidRDefault="007C3F74" w:rsidP="00E35E82">
            <w:pPr>
              <w:spacing w:before="60" w:after="60"/>
              <w:rPr>
                <w:rFonts w:ascii="Arial" w:hAnsi="Arial" w:cs="Arial"/>
                <w:b/>
                <w:bCs/>
                <w:sz w:val="20"/>
                <w:szCs w:val="20"/>
              </w:rPr>
            </w:pPr>
            <w:r w:rsidRPr="00FE33FC">
              <w:rPr>
                <w:rFonts w:ascii="Arial" w:hAnsi="Arial" w:cs="Arial"/>
                <w:sz w:val="20"/>
                <w:szCs w:val="20"/>
              </w:rPr>
              <w:t>P</w:t>
            </w:r>
            <w:r w:rsidR="00FE4EBC" w:rsidRPr="00FE33FC">
              <w:rPr>
                <w:rFonts w:ascii="Arial" w:hAnsi="Arial" w:cs="Arial"/>
                <w:sz w:val="20"/>
                <w:szCs w:val="20"/>
              </w:rPr>
              <w:t xml:space="preserve">rovides services and supports to individuals with an acquired brain injury who have reached a plateau in their rehabilitation and still require maintenance services to live safely in the community. This program </w:t>
            </w:r>
            <w:r w:rsidR="009825A1" w:rsidRPr="00FE33FC">
              <w:rPr>
                <w:rFonts w:ascii="Arial" w:hAnsi="Arial" w:cs="Arial"/>
                <w:sz w:val="20"/>
                <w:szCs w:val="20"/>
              </w:rPr>
              <w:t xml:space="preserve">is a companion to </w:t>
            </w:r>
            <w:r w:rsidR="00FE4EBC" w:rsidRPr="00FE33FC">
              <w:rPr>
                <w:rFonts w:ascii="Arial" w:hAnsi="Arial" w:cs="Arial"/>
                <w:sz w:val="20"/>
                <w:szCs w:val="20"/>
              </w:rPr>
              <w:t>Kentucky’s ABI waiver, which is focused on intensive rehabilitation.</w:t>
            </w:r>
          </w:p>
        </w:tc>
        <w:tc>
          <w:tcPr>
            <w:tcW w:w="3145" w:type="dxa"/>
            <w:vAlign w:val="center"/>
          </w:tcPr>
          <w:p w14:paraId="4AD5DF32" w14:textId="77777777" w:rsidR="00DC6C04" w:rsidRPr="00FE33FC" w:rsidRDefault="00DC6C04" w:rsidP="00E35E82">
            <w:pPr>
              <w:spacing w:before="60" w:after="60"/>
              <w:jc w:val="center"/>
              <w:rPr>
                <w:rFonts w:ascii="Arial" w:hAnsi="Arial" w:cs="Arial"/>
                <w:b/>
                <w:bCs/>
                <w:sz w:val="20"/>
                <w:szCs w:val="20"/>
              </w:rPr>
            </w:pPr>
            <w:r w:rsidRPr="00FE33FC">
              <w:rPr>
                <w:rFonts w:ascii="Arial" w:hAnsi="Arial" w:cs="Arial"/>
                <w:b/>
                <w:bCs/>
                <w:sz w:val="20"/>
                <w:szCs w:val="20"/>
              </w:rPr>
              <w:t>Yes</w:t>
            </w:r>
          </w:p>
          <w:p w14:paraId="296F0F89" w14:textId="1AE6371A"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Funded Enrollment Cap: </w:t>
            </w:r>
            <w:r w:rsidR="00DC1A66">
              <w:rPr>
                <w:rFonts w:ascii="Arial" w:hAnsi="Arial" w:cs="Arial"/>
                <w:sz w:val="20"/>
                <w:szCs w:val="20"/>
              </w:rPr>
              <w:t>438</w:t>
            </w:r>
          </w:p>
          <w:p w14:paraId="24B3B690" w14:textId="3C6B8E07"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Enrolled: </w:t>
            </w:r>
            <w:r w:rsidR="00210DEA">
              <w:rPr>
                <w:rFonts w:ascii="Arial" w:hAnsi="Arial" w:cs="Arial"/>
                <w:sz w:val="20"/>
                <w:szCs w:val="20"/>
              </w:rPr>
              <w:t>353</w:t>
            </w:r>
          </w:p>
          <w:p w14:paraId="1D6F8A35" w14:textId="6B090F36"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Available Slots: </w:t>
            </w:r>
            <w:r w:rsidR="00E61CC0">
              <w:rPr>
                <w:rFonts w:ascii="Arial" w:hAnsi="Arial" w:cs="Arial"/>
                <w:sz w:val="20"/>
                <w:szCs w:val="20"/>
              </w:rPr>
              <w:t>21</w:t>
            </w:r>
          </w:p>
          <w:p w14:paraId="5B15C933" w14:textId="6E3AFB18"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Reserved Slots:</w:t>
            </w:r>
            <w:r w:rsidR="00210DEA">
              <w:rPr>
                <w:rFonts w:ascii="Arial" w:hAnsi="Arial" w:cs="Arial"/>
                <w:sz w:val="20"/>
                <w:szCs w:val="20"/>
              </w:rPr>
              <w:t xml:space="preserve"> 0</w:t>
            </w:r>
            <w:r w:rsidRPr="005779A0">
              <w:rPr>
                <w:rFonts w:ascii="Arial" w:hAnsi="Arial" w:cs="Arial"/>
                <w:sz w:val="20"/>
                <w:szCs w:val="20"/>
              </w:rPr>
              <w:t xml:space="preserve"> </w:t>
            </w:r>
          </w:p>
          <w:p w14:paraId="6DD4A156" w14:textId="149EEF6F"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Applications In Process: </w:t>
            </w:r>
            <w:r w:rsidR="00E61CC0">
              <w:rPr>
                <w:rFonts w:ascii="Arial" w:hAnsi="Arial" w:cs="Arial"/>
                <w:sz w:val="20"/>
                <w:szCs w:val="20"/>
              </w:rPr>
              <w:t>64</w:t>
            </w:r>
          </w:p>
          <w:p w14:paraId="113E4B18" w14:textId="5E363121" w:rsidR="00223F30" w:rsidRPr="005779A0" w:rsidRDefault="00223F30" w:rsidP="00223F30">
            <w:pPr>
              <w:spacing w:before="60" w:after="60"/>
              <w:rPr>
                <w:rFonts w:ascii="Arial" w:hAnsi="Arial" w:cs="Arial"/>
                <w:b/>
                <w:bCs/>
                <w:sz w:val="20"/>
                <w:szCs w:val="20"/>
              </w:rPr>
            </w:pPr>
            <w:r w:rsidRPr="005779A0">
              <w:rPr>
                <w:rFonts w:ascii="Arial" w:hAnsi="Arial" w:cs="Arial"/>
                <w:b/>
                <w:bCs/>
                <w:sz w:val="20"/>
                <w:szCs w:val="20"/>
              </w:rPr>
              <w:t xml:space="preserve"># Wait List: </w:t>
            </w:r>
            <w:r w:rsidR="002F5F7A">
              <w:rPr>
                <w:rFonts w:ascii="Arial" w:hAnsi="Arial" w:cs="Arial"/>
                <w:b/>
                <w:bCs/>
                <w:sz w:val="20"/>
                <w:szCs w:val="20"/>
              </w:rPr>
              <w:t>3</w:t>
            </w:r>
            <w:r w:rsidR="003A29F5">
              <w:rPr>
                <w:rFonts w:ascii="Arial" w:hAnsi="Arial" w:cs="Arial"/>
                <w:b/>
                <w:bCs/>
                <w:sz w:val="20"/>
                <w:szCs w:val="20"/>
              </w:rPr>
              <w:t xml:space="preserve"> </w:t>
            </w:r>
            <w:r w:rsidR="00461DEE">
              <w:rPr>
                <w:rStyle w:val="FootnoteReference"/>
                <w:rFonts w:ascii="Arial" w:hAnsi="Arial" w:cs="Arial"/>
                <w:b/>
                <w:bCs/>
                <w:sz w:val="20"/>
                <w:szCs w:val="20"/>
              </w:rPr>
              <w:footnoteReference w:id="11"/>
            </w:r>
          </w:p>
          <w:p w14:paraId="1DD38C19" w14:textId="35111871" w:rsidR="00223F30" w:rsidRPr="005779A0" w:rsidRDefault="00223F30" w:rsidP="00223F30">
            <w:pPr>
              <w:spacing w:before="60" w:after="60"/>
              <w:rPr>
                <w:rFonts w:ascii="Arial" w:hAnsi="Arial" w:cs="Arial"/>
                <w:sz w:val="20"/>
                <w:szCs w:val="20"/>
              </w:rPr>
            </w:pPr>
            <w:r w:rsidRPr="005779A0">
              <w:rPr>
                <w:rFonts w:ascii="Arial" w:hAnsi="Arial" w:cs="Arial"/>
                <w:sz w:val="20"/>
                <w:szCs w:val="20"/>
              </w:rPr>
              <w:t xml:space="preserve"># On Other Waivers: </w:t>
            </w:r>
            <w:r w:rsidR="002F5F7A">
              <w:rPr>
                <w:rFonts w:ascii="Arial" w:hAnsi="Arial" w:cs="Arial"/>
                <w:sz w:val="20"/>
                <w:szCs w:val="20"/>
              </w:rPr>
              <w:t>1</w:t>
            </w:r>
          </w:p>
          <w:p w14:paraId="26552D4C" w14:textId="287BC309" w:rsidR="00223F30" w:rsidRPr="00FE33FC" w:rsidRDefault="00223F30" w:rsidP="009B5402">
            <w:pPr>
              <w:spacing w:before="60" w:after="60"/>
              <w:rPr>
                <w:rFonts w:ascii="Arial" w:hAnsi="Arial" w:cs="Arial"/>
                <w:i/>
                <w:iCs/>
                <w:sz w:val="20"/>
                <w:szCs w:val="20"/>
              </w:rPr>
            </w:pPr>
            <w:r w:rsidRPr="005779A0">
              <w:rPr>
                <w:rFonts w:ascii="Arial" w:hAnsi="Arial" w:cs="Arial"/>
                <w:sz w:val="20"/>
                <w:szCs w:val="20"/>
              </w:rPr>
              <w:t># On Other Wait List(s):</w:t>
            </w:r>
            <w:r w:rsidR="002F5F7A">
              <w:rPr>
                <w:rFonts w:ascii="Arial" w:hAnsi="Arial" w:cs="Arial"/>
                <w:sz w:val="20"/>
                <w:szCs w:val="20"/>
              </w:rPr>
              <w:t xml:space="preserve"> 0</w:t>
            </w:r>
          </w:p>
        </w:tc>
      </w:tr>
      <w:tr w:rsidR="005D4851" w:rsidRPr="00E35E82" w14:paraId="0CE3EA7D" w14:textId="77777777" w:rsidTr="009B5402">
        <w:tc>
          <w:tcPr>
            <w:tcW w:w="6205" w:type="dxa"/>
          </w:tcPr>
          <w:p w14:paraId="17B51DBE" w14:textId="77777777" w:rsidR="009F434C" w:rsidRPr="00FE33FC" w:rsidRDefault="00041343" w:rsidP="00E35E82">
            <w:pPr>
              <w:spacing w:before="60" w:after="60"/>
              <w:rPr>
                <w:rFonts w:ascii="Arial" w:hAnsi="Arial" w:cs="Arial"/>
                <w:sz w:val="20"/>
                <w:szCs w:val="20"/>
              </w:rPr>
            </w:pPr>
            <w:r w:rsidRPr="00FE33FC">
              <w:rPr>
                <w:rFonts w:ascii="Arial" w:hAnsi="Arial" w:cs="Arial"/>
                <w:b/>
                <w:bCs/>
                <w:sz w:val="20"/>
                <w:szCs w:val="20"/>
              </w:rPr>
              <w:t>Home and Community Based</w:t>
            </w:r>
            <w:r w:rsidR="00B346E3" w:rsidRPr="00FE33FC">
              <w:rPr>
                <w:rFonts w:ascii="Arial" w:hAnsi="Arial" w:cs="Arial"/>
                <w:b/>
                <w:bCs/>
                <w:sz w:val="20"/>
                <w:szCs w:val="20"/>
              </w:rPr>
              <w:t xml:space="preserve"> (HCB)</w:t>
            </w:r>
            <w:r w:rsidR="00081F6A" w:rsidRPr="00FE33FC">
              <w:rPr>
                <w:rStyle w:val="FootnoteReference"/>
                <w:rFonts w:ascii="Arial" w:hAnsi="Arial" w:cs="Arial"/>
                <w:b/>
                <w:bCs/>
                <w:sz w:val="20"/>
                <w:szCs w:val="20"/>
              </w:rPr>
              <w:footnoteReference w:id="12"/>
            </w:r>
          </w:p>
          <w:p w14:paraId="1A42C589" w14:textId="77777777" w:rsidR="005D4851" w:rsidRPr="00FE33FC" w:rsidRDefault="009F434C" w:rsidP="00E35E82">
            <w:pPr>
              <w:spacing w:before="60" w:after="60"/>
              <w:rPr>
                <w:rFonts w:ascii="Arial" w:hAnsi="Arial" w:cs="Arial"/>
                <w:sz w:val="20"/>
                <w:szCs w:val="20"/>
              </w:rPr>
            </w:pPr>
            <w:r w:rsidRPr="00FE33FC">
              <w:rPr>
                <w:rFonts w:ascii="Arial" w:hAnsi="Arial" w:cs="Arial"/>
                <w:sz w:val="20"/>
                <w:szCs w:val="20"/>
              </w:rPr>
              <w:t xml:space="preserve">Provides services to help elderly participants and adults and children with physical disabilities stay in their homes and remain an integral part of their communities. </w:t>
            </w:r>
          </w:p>
        </w:tc>
        <w:tc>
          <w:tcPr>
            <w:tcW w:w="3145" w:type="dxa"/>
            <w:vAlign w:val="center"/>
          </w:tcPr>
          <w:p w14:paraId="0EA0E580" w14:textId="77777777" w:rsidR="00DC6C04" w:rsidRPr="00FE33FC" w:rsidRDefault="00DC6C04" w:rsidP="00E35E82">
            <w:pPr>
              <w:spacing w:before="60" w:after="60"/>
              <w:jc w:val="center"/>
              <w:rPr>
                <w:rFonts w:ascii="Arial" w:hAnsi="Arial" w:cs="Arial"/>
                <w:b/>
                <w:bCs/>
                <w:sz w:val="20"/>
                <w:szCs w:val="20"/>
              </w:rPr>
            </w:pPr>
            <w:r w:rsidRPr="00FE33FC">
              <w:rPr>
                <w:rFonts w:ascii="Arial" w:hAnsi="Arial" w:cs="Arial"/>
                <w:b/>
                <w:bCs/>
                <w:sz w:val="20"/>
                <w:szCs w:val="20"/>
              </w:rPr>
              <w:t>Yes</w:t>
            </w:r>
          </w:p>
          <w:p w14:paraId="6591D078" w14:textId="0B4035D8"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Funded Enrollment Cap: </w:t>
            </w:r>
            <w:r w:rsidR="00E61CC0">
              <w:rPr>
                <w:rFonts w:ascii="Arial" w:hAnsi="Arial" w:cs="Arial"/>
                <w:sz w:val="20"/>
                <w:szCs w:val="20"/>
              </w:rPr>
              <w:t>17,050</w:t>
            </w:r>
          </w:p>
          <w:p w14:paraId="25F77BEA" w14:textId="57327C30"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Enrolled: </w:t>
            </w:r>
            <w:r w:rsidR="00F13C6A">
              <w:rPr>
                <w:rFonts w:ascii="Arial" w:hAnsi="Arial" w:cs="Arial"/>
                <w:sz w:val="20"/>
                <w:szCs w:val="20"/>
              </w:rPr>
              <w:t>13,289</w:t>
            </w:r>
          </w:p>
          <w:p w14:paraId="22597E33" w14:textId="081AF1FE"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Available Slots: </w:t>
            </w:r>
            <w:r w:rsidR="00001794">
              <w:rPr>
                <w:rFonts w:ascii="Arial" w:hAnsi="Arial" w:cs="Arial"/>
                <w:sz w:val="20"/>
                <w:szCs w:val="20"/>
              </w:rPr>
              <w:t>1,721</w:t>
            </w:r>
          </w:p>
          <w:p w14:paraId="5E4B3B39" w14:textId="647E0D79"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Reserved Slots: </w:t>
            </w:r>
            <w:r w:rsidR="008A762B">
              <w:rPr>
                <w:rFonts w:ascii="Arial" w:hAnsi="Arial" w:cs="Arial"/>
                <w:sz w:val="20"/>
                <w:szCs w:val="20"/>
              </w:rPr>
              <w:t>0</w:t>
            </w:r>
          </w:p>
          <w:p w14:paraId="072BEB9A" w14:textId="4DEBB1C3"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Applications In Process: </w:t>
            </w:r>
            <w:r w:rsidR="008A762B">
              <w:rPr>
                <w:rFonts w:ascii="Arial" w:hAnsi="Arial" w:cs="Arial"/>
                <w:sz w:val="20"/>
                <w:szCs w:val="20"/>
              </w:rPr>
              <w:t>2,040</w:t>
            </w:r>
          </w:p>
          <w:p w14:paraId="3AFA2A05" w14:textId="79ABA488" w:rsidR="002F5F7A" w:rsidRPr="005779A0" w:rsidRDefault="002F5F7A" w:rsidP="002F5F7A">
            <w:pPr>
              <w:spacing w:before="60" w:after="60"/>
              <w:rPr>
                <w:rFonts w:ascii="Arial" w:hAnsi="Arial" w:cs="Arial"/>
                <w:b/>
                <w:bCs/>
                <w:sz w:val="20"/>
                <w:szCs w:val="20"/>
              </w:rPr>
            </w:pPr>
            <w:r w:rsidRPr="005779A0">
              <w:rPr>
                <w:rFonts w:ascii="Arial" w:hAnsi="Arial" w:cs="Arial"/>
                <w:b/>
                <w:bCs/>
                <w:sz w:val="20"/>
                <w:szCs w:val="20"/>
              </w:rPr>
              <w:t xml:space="preserve"># Wait List: </w:t>
            </w:r>
            <w:r>
              <w:rPr>
                <w:rFonts w:ascii="Arial" w:hAnsi="Arial" w:cs="Arial"/>
                <w:b/>
                <w:bCs/>
                <w:sz w:val="20"/>
                <w:szCs w:val="20"/>
              </w:rPr>
              <w:t>1,987</w:t>
            </w:r>
          </w:p>
          <w:p w14:paraId="2A2AC8B3" w14:textId="62489D3D"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On Other Waivers: </w:t>
            </w:r>
            <w:r>
              <w:rPr>
                <w:rFonts w:ascii="Arial" w:hAnsi="Arial" w:cs="Arial"/>
                <w:sz w:val="20"/>
                <w:szCs w:val="20"/>
              </w:rPr>
              <w:t>2</w:t>
            </w:r>
          </w:p>
          <w:p w14:paraId="62450529" w14:textId="418BF9A5" w:rsidR="002F5F7A" w:rsidRPr="00FE33FC" w:rsidRDefault="002F5F7A" w:rsidP="009B5402">
            <w:pPr>
              <w:spacing w:before="60" w:after="60"/>
              <w:rPr>
                <w:rFonts w:ascii="Arial" w:hAnsi="Arial" w:cs="Arial"/>
                <w:b/>
                <w:bCs/>
                <w:sz w:val="20"/>
                <w:szCs w:val="20"/>
              </w:rPr>
            </w:pPr>
            <w:r w:rsidRPr="005779A0">
              <w:rPr>
                <w:rFonts w:ascii="Arial" w:hAnsi="Arial" w:cs="Arial"/>
                <w:sz w:val="20"/>
                <w:szCs w:val="20"/>
              </w:rPr>
              <w:t># On Other Wait List(s):</w:t>
            </w:r>
            <w:r>
              <w:rPr>
                <w:rFonts w:ascii="Arial" w:hAnsi="Arial" w:cs="Arial"/>
                <w:sz w:val="20"/>
                <w:szCs w:val="20"/>
              </w:rPr>
              <w:t xml:space="preserve"> 287</w:t>
            </w:r>
          </w:p>
        </w:tc>
      </w:tr>
      <w:tr w:rsidR="005D4851" w:rsidRPr="00E35E82" w14:paraId="5C977874" w14:textId="77777777" w:rsidTr="009B5402">
        <w:tc>
          <w:tcPr>
            <w:tcW w:w="6205" w:type="dxa"/>
          </w:tcPr>
          <w:p w14:paraId="1EA762CD" w14:textId="77777777" w:rsidR="00D80264" w:rsidRPr="00FE33FC" w:rsidRDefault="00041343" w:rsidP="00E35E82">
            <w:pPr>
              <w:spacing w:before="60" w:after="60"/>
              <w:rPr>
                <w:rFonts w:ascii="Arial" w:hAnsi="Arial" w:cs="Arial"/>
                <w:b/>
                <w:bCs/>
                <w:sz w:val="20"/>
                <w:szCs w:val="20"/>
              </w:rPr>
            </w:pPr>
            <w:r w:rsidRPr="00FE33FC">
              <w:rPr>
                <w:rFonts w:ascii="Arial" w:hAnsi="Arial" w:cs="Arial"/>
                <w:b/>
                <w:bCs/>
                <w:sz w:val="20"/>
                <w:szCs w:val="20"/>
              </w:rPr>
              <w:t>M</w:t>
            </w:r>
            <w:r w:rsidR="000B0106" w:rsidRPr="00FE33FC">
              <w:rPr>
                <w:rFonts w:ascii="Arial" w:hAnsi="Arial" w:cs="Arial"/>
                <w:b/>
                <w:bCs/>
                <w:sz w:val="20"/>
                <w:szCs w:val="20"/>
              </w:rPr>
              <w:t>ichelle P.</w:t>
            </w:r>
            <w:r w:rsidR="00B346E3" w:rsidRPr="00FE33FC">
              <w:rPr>
                <w:rFonts w:ascii="Arial" w:hAnsi="Arial" w:cs="Arial"/>
                <w:b/>
                <w:bCs/>
                <w:sz w:val="20"/>
                <w:szCs w:val="20"/>
              </w:rPr>
              <w:t xml:space="preserve"> Waiver (MPW)</w:t>
            </w:r>
            <w:r w:rsidR="00264BB1" w:rsidRPr="00FE33FC">
              <w:rPr>
                <w:rStyle w:val="FootnoteReference"/>
                <w:rFonts w:ascii="Arial" w:hAnsi="Arial" w:cs="Arial"/>
                <w:b/>
                <w:bCs/>
                <w:sz w:val="20"/>
                <w:szCs w:val="20"/>
              </w:rPr>
              <w:footnoteReference w:id="13"/>
            </w:r>
          </w:p>
          <w:p w14:paraId="16861E74" w14:textId="6B047091" w:rsidR="005D4851" w:rsidRPr="00FE33FC" w:rsidRDefault="00B346E3" w:rsidP="006805C9">
            <w:pPr>
              <w:spacing w:before="60" w:after="60"/>
              <w:rPr>
                <w:rFonts w:ascii="Arial" w:hAnsi="Arial" w:cs="Arial"/>
                <w:sz w:val="20"/>
                <w:szCs w:val="20"/>
              </w:rPr>
            </w:pPr>
            <w:r w:rsidRPr="00FE33FC">
              <w:rPr>
                <w:rFonts w:ascii="Arial" w:hAnsi="Arial" w:cs="Arial"/>
                <w:sz w:val="20"/>
                <w:szCs w:val="20"/>
              </w:rPr>
              <w:t xml:space="preserve">Provides personalized community-based services </w:t>
            </w:r>
            <w:r w:rsidR="006805C9">
              <w:rPr>
                <w:rFonts w:ascii="Arial" w:hAnsi="Arial" w:cs="Arial"/>
                <w:sz w:val="20"/>
                <w:szCs w:val="20"/>
              </w:rPr>
              <w:t>in the individual’s own home or family home</w:t>
            </w:r>
            <w:r w:rsidR="006805C9" w:rsidRPr="00FE33FC">
              <w:rPr>
                <w:rFonts w:ascii="Arial" w:hAnsi="Arial" w:cs="Arial"/>
                <w:sz w:val="20"/>
                <w:szCs w:val="20"/>
              </w:rPr>
              <w:t xml:space="preserve"> </w:t>
            </w:r>
            <w:r w:rsidRPr="00FE33FC">
              <w:rPr>
                <w:rFonts w:ascii="Arial" w:hAnsi="Arial" w:cs="Arial"/>
                <w:sz w:val="20"/>
                <w:szCs w:val="20"/>
              </w:rPr>
              <w:t>to prevent individuals with intellectual or developmental disabilities</w:t>
            </w:r>
            <w:r w:rsidR="006805C9">
              <w:rPr>
                <w:rFonts w:ascii="Arial" w:hAnsi="Arial" w:cs="Arial"/>
                <w:sz w:val="20"/>
                <w:szCs w:val="20"/>
              </w:rPr>
              <w:t xml:space="preserve"> </w:t>
            </w:r>
            <w:r w:rsidRPr="00FE33FC">
              <w:rPr>
                <w:rFonts w:ascii="Arial" w:hAnsi="Arial" w:cs="Arial"/>
                <w:sz w:val="20"/>
                <w:szCs w:val="20"/>
              </w:rPr>
              <w:t xml:space="preserve">from being admitted to </w:t>
            </w:r>
            <w:r w:rsidR="005906EB" w:rsidRPr="00FE33FC">
              <w:rPr>
                <w:rFonts w:ascii="Arial" w:hAnsi="Arial" w:cs="Arial"/>
                <w:sz w:val="20"/>
                <w:szCs w:val="20"/>
              </w:rPr>
              <w:t xml:space="preserve">a nursing facility or an </w:t>
            </w:r>
            <w:r w:rsidRPr="00FE33FC">
              <w:rPr>
                <w:rFonts w:ascii="Arial" w:hAnsi="Arial" w:cs="Arial"/>
                <w:sz w:val="20"/>
                <w:szCs w:val="20"/>
              </w:rPr>
              <w:t xml:space="preserve">Intermediate Care Facilities for Individuals with Intellectual </w:t>
            </w:r>
            <w:r w:rsidRPr="00FE33FC">
              <w:rPr>
                <w:rFonts w:ascii="Arial" w:hAnsi="Arial" w:cs="Arial"/>
                <w:sz w:val="20"/>
                <w:szCs w:val="20"/>
              </w:rPr>
              <w:lastRenderedPageBreak/>
              <w:t>Disabilities (ICF/IID) and supports those who are transitioning from institutional services back into the community.</w:t>
            </w:r>
          </w:p>
        </w:tc>
        <w:tc>
          <w:tcPr>
            <w:tcW w:w="3145" w:type="dxa"/>
            <w:vAlign w:val="center"/>
          </w:tcPr>
          <w:p w14:paraId="324B02A9" w14:textId="77777777" w:rsidR="00DC6C04" w:rsidRPr="00FE33FC" w:rsidRDefault="00DC6C04" w:rsidP="00E35E82">
            <w:pPr>
              <w:spacing w:before="60" w:after="60"/>
              <w:jc w:val="center"/>
              <w:rPr>
                <w:rFonts w:ascii="Arial" w:hAnsi="Arial" w:cs="Arial"/>
                <w:b/>
                <w:bCs/>
                <w:sz w:val="20"/>
                <w:szCs w:val="20"/>
              </w:rPr>
            </w:pPr>
            <w:r w:rsidRPr="00FE33FC">
              <w:rPr>
                <w:rFonts w:ascii="Arial" w:hAnsi="Arial" w:cs="Arial"/>
                <w:b/>
                <w:bCs/>
                <w:sz w:val="20"/>
                <w:szCs w:val="20"/>
              </w:rPr>
              <w:lastRenderedPageBreak/>
              <w:t>Yes</w:t>
            </w:r>
          </w:p>
          <w:p w14:paraId="621A0984" w14:textId="37AD5119"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Funded Enrollment Cap: </w:t>
            </w:r>
            <w:r w:rsidR="00001794">
              <w:rPr>
                <w:rFonts w:ascii="Arial" w:hAnsi="Arial" w:cs="Arial"/>
                <w:sz w:val="20"/>
                <w:szCs w:val="20"/>
              </w:rPr>
              <w:t>10,</w:t>
            </w:r>
            <w:r w:rsidR="00A80EB1">
              <w:rPr>
                <w:rFonts w:ascii="Arial" w:hAnsi="Arial" w:cs="Arial"/>
                <w:sz w:val="20"/>
                <w:szCs w:val="20"/>
              </w:rPr>
              <w:t>6</w:t>
            </w:r>
            <w:r w:rsidR="00001794">
              <w:rPr>
                <w:rFonts w:ascii="Arial" w:hAnsi="Arial" w:cs="Arial"/>
                <w:sz w:val="20"/>
                <w:szCs w:val="20"/>
              </w:rPr>
              <w:t>00</w:t>
            </w:r>
          </w:p>
          <w:p w14:paraId="1BEBEC1D" w14:textId="4A01CA6F"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Enrolled: </w:t>
            </w:r>
            <w:r w:rsidR="00001794">
              <w:rPr>
                <w:rFonts w:ascii="Arial" w:hAnsi="Arial" w:cs="Arial"/>
                <w:sz w:val="20"/>
                <w:szCs w:val="20"/>
              </w:rPr>
              <w:t>9,160</w:t>
            </w:r>
          </w:p>
          <w:p w14:paraId="44CDE23C" w14:textId="74D84982"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Available Slots: </w:t>
            </w:r>
            <w:r w:rsidR="00B44E43">
              <w:rPr>
                <w:rFonts w:ascii="Arial" w:hAnsi="Arial" w:cs="Arial"/>
                <w:sz w:val="20"/>
                <w:szCs w:val="20"/>
              </w:rPr>
              <w:t>6</w:t>
            </w:r>
            <w:r w:rsidR="00001794">
              <w:rPr>
                <w:rFonts w:ascii="Arial" w:hAnsi="Arial" w:cs="Arial"/>
                <w:sz w:val="20"/>
                <w:szCs w:val="20"/>
              </w:rPr>
              <w:t>54</w:t>
            </w:r>
          </w:p>
          <w:p w14:paraId="296CFF80" w14:textId="352ECF8D"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Reserved Slots: </w:t>
            </w:r>
            <w:r w:rsidR="00001794">
              <w:rPr>
                <w:rFonts w:ascii="Arial" w:hAnsi="Arial" w:cs="Arial"/>
                <w:sz w:val="20"/>
                <w:szCs w:val="20"/>
              </w:rPr>
              <w:t>0</w:t>
            </w:r>
          </w:p>
          <w:p w14:paraId="559293F6" w14:textId="4F1E7384" w:rsidR="002F5F7A" w:rsidRPr="005779A0" w:rsidRDefault="002F5F7A" w:rsidP="002F5F7A">
            <w:pPr>
              <w:spacing w:before="60" w:after="60"/>
              <w:rPr>
                <w:rFonts w:ascii="Arial" w:hAnsi="Arial" w:cs="Arial"/>
                <w:sz w:val="20"/>
                <w:szCs w:val="20"/>
              </w:rPr>
            </w:pPr>
            <w:r w:rsidRPr="005779A0">
              <w:rPr>
                <w:rFonts w:ascii="Arial" w:hAnsi="Arial" w:cs="Arial"/>
                <w:sz w:val="20"/>
                <w:szCs w:val="20"/>
              </w:rPr>
              <w:lastRenderedPageBreak/>
              <w:t xml:space="preserve"># Applications In Process: </w:t>
            </w:r>
            <w:r w:rsidR="004459C1">
              <w:rPr>
                <w:rFonts w:ascii="Arial" w:hAnsi="Arial" w:cs="Arial"/>
                <w:sz w:val="20"/>
                <w:szCs w:val="20"/>
              </w:rPr>
              <w:t>786</w:t>
            </w:r>
          </w:p>
          <w:p w14:paraId="734322A0" w14:textId="6AEA2A9B" w:rsidR="002F5F7A" w:rsidRPr="005779A0" w:rsidRDefault="002F5F7A" w:rsidP="002F5F7A">
            <w:pPr>
              <w:spacing w:before="60" w:after="60"/>
              <w:rPr>
                <w:rFonts w:ascii="Arial" w:hAnsi="Arial" w:cs="Arial"/>
                <w:b/>
                <w:bCs/>
                <w:sz w:val="20"/>
                <w:szCs w:val="20"/>
              </w:rPr>
            </w:pPr>
            <w:r w:rsidRPr="005779A0">
              <w:rPr>
                <w:rFonts w:ascii="Arial" w:hAnsi="Arial" w:cs="Arial"/>
                <w:b/>
                <w:bCs/>
                <w:sz w:val="20"/>
                <w:szCs w:val="20"/>
              </w:rPr>
              <w:t xml:space="preserve"># Wait List: </w:t>
            </w:r>
            <w:r>
              <w:rPr>
                <w:rFonts w:ascii="Arial" w:hAnsi="Arial" w:cs="Arial"/>
                <w:b/>
                <w:bCs/>
                <w:sz w:val="20"/>
                <w:szCs w:val="20"/>
              </w:rPr>
              <w:t>9,133</w:t>
            </w:r>
          </w:p>
          <w:p w14:paraId="7194414B" w14:textId="5DB34DEA"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On Other Waivers: </w:t>
            </w:r>
            <w:r>
              <w:rPr>
                <w:rFonts w:ascii="Arial" w:hAnsi="Arial" w:cs="Arial"/>
                <w:sz w:val="20"/>
                <w:szCs w:val="20"/>
              </w:rPr>
              <w:t>2,372</w:t>
            </w:r>
          </w:p>
          <w:p w14:paraId="677708BF" w14:textId="4D3C0271" w:rsidR="002F5F7A" w:rsidRPr="00FE33FC" w:rsidRDefault="002F5F7A" w:rsidP="009B5402">
            <w:pPr>
              <w:spacing w:before="60" w:after="60"/>
              <w:rPr>
                <w:rFonts w:ascii="Arial" w:hAnsi="Arial" w:cs="Arial"/>
                <w:b/>
                <w:bCs/>
                <w:i/>
                <w:iCs/>
                <w:sz w:val="20"/>
                <w:szCs w:val="20"/>
              </w:rPr>
            </w:pPr>
            <w:r w:rsidRPr="005779A0">
              <w:rPr>
                <w:rFonts w:ascii="Arial" w:hAnsi="Arial" w:cs="Arial"/>
                <w:sz w:val="20"/>
                <w:szCs w:val="20"/>
              </w:rPr>
              <w:t># On Other Wait List(s):</w:t>
            </w:r>
            <w:r>
              <w:rPr>
                <w:rFonts w:ascii="Arial" w:hAnsi="Arial" w:cs="Arial"/>
                <w:sz w:val="20"/>
                <w:szCs w:val="20"/>
              </w:rPr>
              <w:t xml:space="preserve"> 1,754</w:t>
            </w:r>
          </w:p>
        </w:tc>
      </w:tr>
      <w:tr w:rsidR="005D4851" w:rsidRPr="00E35E82" w14:paraId="5B0DD170" w14:textId="77777777" w:rsidTr="009B5402">
        <w:tc>
          <w:tcPr>
            <w:tcW w:w="6205" w:type="dxa"/>
          </w:tcPr>
          <w:p w14:paraId="39F4D7A7" w14:textId="77777777" w:rsidR="00D80264" w:rsidRPr="00FE33FC" w:rsidRDefault="000B0106" w:rsidP="00E35E82">
            <w:pPr>
              <w:spacing w:before="60" w:after="60"/>
              <w:rPr>
                <w:rFonts w:ascii="Arial" w:hAnsi="Arial" w:cs="Arial"/>
                <w:b/>
                <w:bCs/>
                <w:sz w:val="20"/>
                <w:szCs w:val="20"/>
              </w:rPr>
            </w:pPr>
            <w:r w:rsidRPr="00FE33FC">
              <w:rPr>
                <w:rFonts w:ascii="Arial" w:hAnsi="Arial" w:cs="Arial"/>
                <w:b/>
                <w:bCs/>
                <w:sz w:val="20"/>
                <w:szCs w:val="20"/>
              </w:rPr>
              <w:lastRenderedPageBreak/>
              <w:t>Model II</w:t>
            </w:r>
            <w:r w:rsidR="008A2757" w:rsidRPr="00FE33FC">
              <w:rPr>
                <w:rFonts w:ascii="Arial" w:hAnsi="Arial" w:cs="Arial"/>
                <w:b/>
                <w:bCs/>
                <w:sz w:val="20"/>
                <w:szCs w:val="20"/>
              </w:rPr>
              <w:t xml:space="preserve"> Waiver (MII</w:t>
            </w:r>
            <w:r w:rsidR="00602224" w:rsidRPr="00FE33FC">
              <w:rPr>
                <w:rFonts w:ascii="Arial" w:hAnsi="Arial" w:cs="Arial"/>
                <w:b/>
                <w:bCs/>
                <w:sz w:val="20"/>
                <w:szCs w:val="20"/>
              </w:rPr>
              <w:t>W</w:t>
            </w:r>
            <w:r w:rsidR="008A2757" w:rsidRPr="00FE33FC">
              <w:rPr>
                <w:rFonts w:ascii="Arial" w:hAnsi="Arial" w:cs="Arial"/>
                <w:b/>
                <w:bCs/>
                <w:sz w:val="20"/>
                <w:szCs w:val="20"/>
              </w:rPr>
              <w:t>)</w:t>
            </w:r>
            <w:r w:rsidR="00153744" w:rsidRPr="00FE33FC">
              <w:rPr>
                <w:rStyle w:val="FootnoteReference"/>
                <w:rFonts w:ascii="Arial" w:hAnsi="Arial" w:cs="Arial"/>
                <w:b/>
                <w:bCs/>
                <w:sz w:val="20"/>
                <w:szCs w:val="20"/>
              </w:rPr>
              <w:footnoteReference w:id="14"/>
            </w:r>
          </w:p>
          <w:p w14:paraId="0101EF86" w14:textId="77777777" w:rsidR="005D4851" w:rsidRPr="00FE33FC" w:rsidRDefault="00D80264" w:rsidP="00E35E82">
            <w:pPr>
              <w:spacing w:before="60" w:after="60"/>
              <w:rPr>
                <w:rFonts w:ascii="Arial" w:hAnsi="Arial" w:cs="Arial"/>
                <w:sz w:val="20"/>
                <w:szCs w:val="20"/>
              </w:rPr>
            </w:pPr>
            <w:r w:rsidRPr="00FE33FC">
              <w:rPr>
                <w:rFonts w:ascii="Arial" w:hAnsi="Arial" w:cs="Arial"/>
                <w:sz w:val="20"/>
                <w:szCs w:val="20"/>
              </w:rPr>
              <w:t xml:space="preserve">Offers services to participants who use a ventilator for 12 or more hours a day </w:t>
            </w:r>
            <w:r w:rsidR="00DD7FA0" w:rsidRPr="00FE33FC">
              <w:rPr>
                <w:rFonts w:ascii="Arial" w:hAnsi="Arial" w:cs="Arial"/>
                <w:sz w:val="20"/>
                <w:szCs w:val="20"/>
              </w:rPr>
              <w:t>and/or are in an active weaning program</w:t>
            </w:r>
            <w:r w:rsidRPr="00FE33FC">
              <w:rPr>
                <w:rFonts w:ascii="Arial" w:hAnsi="Arial" w:cs="Arial"/>
                <w:sz w:val="20"/>
                <w:szCs w:val="20"/>
              </w:rPr>
              <w:t xml:space="preserve"> to prevent institutionalization</w:t>
            </w:r>
            <w:r w:rsidR="005906EB" w:rsidRPr="00FE33FC">
              <w:rPr>
                <w:rFonts w:ascii="Arial" w:hAnsi="Arial" w:cs="Arial"/>
                <w:sz w:val="20"/>
                <w:szCs w:val="20"/>
              </w:rPr>
              <w:t xml:space="preserve">. </w:t>
            </w:r>
          </w:p>
        </w:tc>
        <w:tc>
          <w:tcPr>
            <w:tcW w:w="3145" w:type="dxa"/>
            <w:vAlign w:val="center"/>
          </w:tcPr>
          <w:p w14:paraId="41CC5C2B" w14:textId="77777777" w:rsidR="005D4851" w:rsidRDefault="00391E5F" w:rsidP="00E35E82">
            <w:pPr>
              <w:spacing w:before="60" w:after="60"/>
              <w:jc w:val="center"/>
              <w:rPr>
                <w:rFonts w:ascii="Arial" w:hAnsi="Arial" w:cs="Arial"/>
                <w:b/>
                <w:bCs/>
                <w:sz w:val="20"/>
                <w:szCs w:val="20"/>
              </w:rPr>
            </w:pPr>
            <w:r w:rsidRPr="00FE33FC">
              <w:rPr>
                <w:rFonts w:ascii="Arial" w:hAnsi="Arial" w:cs="Arial"/>
                <w:b/>
                <w:bCs/>
                <w:sz w:val="20"/>
                <w:szCs w:val="20"/>
              </w:rPr>
              <w:t>No</w:t>
            </w:r>
          </w:p>
          <w:p w14:paraId="54F7011D" w14:textId="28EAA3D6"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Funded Enrollment Cap: </w:t>
            </w:r>
            <w:r w:rsidR="00644373">
              <w:rPr>
                <w:rFonts w:ascii="Arial" w:hAnsi="Arial" w:cs="Arial"/>
                <w:sz w:val="20"/>
                <w:szCs w:val="20"/>
              </w:rPr>
              <w:t>100</w:t>
            </w:r>
          </w:p>
          <w:p w14:paraId="22F2857C" w14:textId="1057939E"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Enrolled: </w:t>
            </w:r>
            <w:r w:rsidR="00E34DCE">
              <w:rPr>
                <w:rFonts w:ascii="Arial" w:hAnsi="Arial" w:cs="Arial"/>
                <w:sz w:val="20"/>
                <w:szCs w:val="20"/>
              </w:rPr>
              <w:t>8</w:t>
            </w:r>
          </w:p>
          <w:p w14:paraId="4CF7B89E" w14:textId="4AAEB7C4"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Available Slots: </w:t>
            </w:r>
            <w:r w:rsidR="004C4215">
              <w:rPr>
                <w:rFonts w:ascii="Arial" w:hAnsi="Arial" w:cs="Arial"/>
                <w:sz w:val="20"/>
                <w:szCs w:val="20"/>
              </w:rPr>
              <w:t>76</w:t>
            </w:r>
          </w:p>
          <w:p w14:paraId="567265AE" w14:textId="69A436D3"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Reserved Slots: </w:t>
            </w:r>
            <w:r w:rsidR="00E34DCE">
              <w:rPr>
                <w:rFonts w:ascii="Arial" w:hAnsi="Arial" w:cs="Arial"/>
                <w:sz w:val="20"/>
                <w:szCs w:val="20"/>
              </w:rPr>
              <w:t>8</w:t>
            </w:r>
          </w:p>
          <w:p w14:paraId="7DB3ADB5" w14:textId="602918BB"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Applications In Process: </w:t>
            </w:r>
            <w:r w:rsidR="00E34DCE">
              <w:rPr>
                <w:rFonts w:ascii="Arial" w:hAnsi="Arial" w:cs="Arial"/>
                <w:sz w:val="20"/>
                <w:szCs w:val="20"/>
              </w:rPr>
              <w:t>8</w:t>
            </w:r>
          </w:p>
          <w:p w14:paraId="711BEF5D" w14:textId="6994013B" w:rsidR="002F5F7A" w:rsidRPr="005779A0" w:rsidRDefault="002F5F7A" w:rsidP="002F5F7A">
            <w:pPr>
              <w:spacing w:before="60" w:after="60"/>
              <w:rPr>
                <w:rFonts w:ascii="Arial" w:hAnsi="Arial" w:cs="Arial"/>
                <w:b/>
                <w:bCs/>
                <w:sz w:val="20"/>
                <w:szCs w:val="20"/>
              </w:rPr>
            </w:pPr>
            <w:r w:rsidRPr="005779A0">
              <w:rPr>
                <w:rFonts w:ascii="Arial" w:hAnsi="Arial" w:cs="Arial"/>
                <w:b/>
                <w:bCs/>
                <w:sz w:val="20"/>
                <w:szCs w:val="20"/>
              </w:rPr>
              <w:t xml:space="preserve"># Wait List: </w:t>
            </w:r>
            <w:r>
              <w:rPr>
                <w:rFonts w:ascii="Arial" w:hAnsi="Arial" w:cs="Arial"/>
                <w:b/>
                <w:bCs/>
                <w:sz w:val="20"/>
                <w:szCs w:val="20"/>
              </w:rPr>
              <w:t>0</w:t>
            </w:r>
          </w:p>
          <w:p w14:paraId="57BAB14E" w14:textId="069DB6F6"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On Other Waivers:</w:t>
            </w:r>
            <w:r>
              <w:rPr>
                <w:rFonts w:ascii="Arial" w:hAnsi="Arial" w:cs="Arial"/>
                <w:sz w:val="20"/>
                <w:szCs w:val="20"/>
              </w:rPr>
              <w:t xml:space="preserve"> N/A</w:t>
            </w:r>
            <w:r w:rsidRPr="005779A0">
              <w:rPr>
                <w:rFonts w:ascii="Arial" w:hAnsi="Arial" w:cs="Arial"/>
                <w:sz w:val="20"/>
                <w:szCs w:val="20"/>
              </w:rPr>
              <w:t xml:space="preserve"> </w:t>
            </w:r>
          </w:p>
          <w:p w14:paraId="424E9097" w14:textId="6C856CDA" w:rsidR="002F5F7A" w:rsidRPr="00FE33FC" w:rsidRDefault="002F5F7A" w:rsidP="009B5402">
            <w:pPr>
              <w:spacing w:before="60" w:after="60"/>
              <w:rPr>
                <w:rFonts w:ascii="Arial" w:hAnsi="Arial" w:cs="Arial"/>
                <w:b/>
                <w:bCs/>
                <w:sz w:val="20"/>
                <w:szCs w:val="20"/>
              </w:rPr>
            </w:pPr>
            <w:r w:rsidRPr="005779A0">
              <w:rPr>
                <w:rFonts w:ascii="Arial" w:hAnsi="Arial" w:cs="Arial"/>
                <w:sz w:val="20"/>
                <w:szCs w:val="20"/>
              </w:rPr>
              <w:t># On Other Wait List(s):</w:t>
            </w:r>
            <w:r>
              <w:rPr>
                <w:rFonts w:ascii="Arial" w:hAnsi="Arial" w:cs="Arial"/>
                <w:sz w:val="20"/>
                <w:szCs w:val="20"/>
              </w:rPr>
              <w:t xml:space="preserve"> N/A</w:t>
            </w:r>
          </w:p>
        </w:tc>
      </w:tr>
      <w:tr w:rsidR="005D4851" w:rsidRPr="00E35E82" w14:paraId="64D4AEEB" w14:textId="77777777" w:rsidTr="009B5402">
        <w:tc>
          <w:tcPr>
            <w:tcW w:w="6205" w:type="dxa"/>
          </w:tcPr>
          <w:p w14:paraId="3C28A029" w14:textId="77777777" w:rsidR="00610E4E" w:rsidRPr="00FE33FC" w:rsidRDefault="000B0106" w:rsidP="00E35E82">
            <w:pPr>
              <w:spacing w:before="60" w:after="60"/>
              <w:rPr>
                <w:rFonts w:ascii="Arial" w:hAnsi="Arial" w:cs="Arial"/>
                <w:b/>
                <w:bCs/>
                <w:sz w:val="20"/>
                <w:szCs w:val="20"/>
              </w:rPr>
            </w:pPr>
            <w:r w:rsidRPr="00FE33FC">
              <w:rPr>
                <w:rFonts w:ascii="Arial" w:hAnsi="Arial" w:cs="Arial"/>
                <w:b/>
                <w:bCs/>
                <w:sz w:val="20"/>
                <w:szCs w:val="20"/>
              </w:rPr>
              <w:t>Supports for Community Living</w:t>
            </w:r>
            <w:r w:rsidR="008A2757" w:rsidRPr="00FE33FC">
              <w:rPr>
                <w:rFonts w:ascii="Arial" w:hAnsi="Arial" w:cs="Arial"/>
                <w:b/>
                <w:bCs/>
                <w:sz w:val="20"/>
                <w:szCs w:val="20"/>
              </w:rPr>
              <w:t xml:space="preserve"> </w:t>
            </w:r>
            <w:r w:rsidR="00D80264" w:rsidRPr="00FE33FC">
              <w:rPr>
                <w:rFonts w:ascii="Arial" w:hAnsi="Arial" w:cs="Arial"/>
                <w:b/>
                <w:bCs/>
                <w:sz w:val="20"/>
                <w:szCs w:val="20"/>
              </w:rPr>
              <w:t xml:space="preserve">Waiver </w:t>
            </w:r>
            <w:r w:rsidR="008A2757" w:rsidRPr="00FE33FC">
              <w:rPr>
                <w:rFonts w:ascii="Arial" w:hAnsi="Arial" w:cs="Arial"/>
                <w:b/>
                <w:bCs/>
                <w:sz w:val="20"/>
                <w:szCs w:val="20"/>
              </w:rPr>
              <w:t>(</w:t>
            </w:r>
            <w:r w:rsidR="00D80264" w:rsidRPr="00FE33FC">
              <w:rPr>
                <w:rFonts w:ascii="Arial" w:hAnsi="Arial" w:cs="Arial"/>
                <w:b/>
                <w:bCs/>
                <w:sz w:val="20"/>
                <w:szCs w:val="20"/>
              </w:rPr>
              <w:t>SCL)</w:t>
            </w:r>
            <w:r w:rsidR="007D7E98" w:rsidRPr="00FE33FC">
              <w:rPr>
                <w:rStyle w:val="FootnoteReference"/>
                <w:rFonts w:ascii="Arial" w:hAnsi="Arial" w:cs="Arial"/>
                <w:b/>
                <w:bCs/>
                <w:sz w:val="20"/>
                <w:szCs w:val="20"/>
              </w:rPr>
              <w:footnoteReference w:id="15"/>
            </w:r>
          </w:p>
          <w:p w14:paraId="7D952300" w14:textId="031FD4CE" w:rsidR="005D4851" w:rsidRPr="00FE33FC" w:rsidRDefault="001129CB" w:rsidP="001129CB">
            <w:pPr>
              <w:spacing w:before="60" w:after="60"/>
              <w:rPr>
                <w:rFonts w:ascii="Arial" w:hAnsi="Arial" w:cs="Arial"/>
                <w:b/>
                <w:bCs/>
                <w:sz w:val="20"/>
                <w:szCs w:val="20"/>
              </w:rPr>
            </w:pPr>
            <w:r w:rsidRPr="00FE33FC">
              <w:rPr>
                <w:rFonts w:ascii="Arial" w:hAnsi="Arial" w:cs="Arial"/>
                <w:sz w:val="20"/>
                <w:szCs w:val="20"/>
              </w:rPr>
              <w:t xml:space="preserve">Provides </w:t>
            </w:r>
            <w:r>
              <w:rPr>
                <w:rFonts w:ascii="Arial" w:hAnsi="Arial" w:cs="Arial"/>
                <w:sz w:val="20"/>
                <w:szCs w:val="20"/>
              </w:rPr>
              <w:t>comprehensive</w:t>
            </w:r>
            <w:r w:rsidRPr="00FE33FC">
              <w:rPr>
                <w:rFonts w:ascii="Arial" w:hAnsi="Arial" w:cs="Arial"/>
                <w:sz w:val="20"/>
                <w:szCs w:val="20"/>
              </w:rPr>
              <w:t xml:space="preserve"> community-based services to prevent individuals with intellectual or developmental disa</w:t>
            </w:r>
            <w:r>
              <w:rPr>
                <w:rFonts w:ascii="Arial" w:hAnsi="Arial" w:cs="Arial"/>
                <w:sz w:val="20"/>
                <w:szCs w:val="20"/>
              </w:rPr>
              <w:t xml:space="preserve">bilities from being admitted to </w:t>
            </w:r>
            <w:r w:rsidRPr="00FE33FC">
              <w:rPr>
                <w:rFonts w:ascii="Arial" w:hAnsi="Arial" w:cs="Arial"/>
                <w:sz w:val="20"/>
                <w:szCs w:val="20"/>
              </w:rPr>
              <w:t>an Intermediate Care Facilit</w:t>
            </w:r>
            <w:r w:rsidR="006B49A5">
              <w:rPr>
                <w:rFonts w:ascii="Arial" w:hAnsi="Arial" w:cs="Arial"/>
                <w:sz w:val="20"/>
                <w:szCs w:val="20"/>
              </w:rPr>
              <w:t>y</w:t>
            </w:r>
            <w:r w:rsidRPr="00FE33FC">
              <w:rPr>
                <w:rFonts w:ascii="Arial" w:hAnsi="Arial" w:cs="Arial"/>
                <w:sz w:val="20"/>
                <w:szCs w:val="20"/>
              </w:rPr>
              <w:t xml:space="preserve"> for Individuals with Intellectual Disabilities (ICF/IID) and supports those who are transitioning from institutional services back into the community.</w:t>
            </w:r>
          </w:p>
        </w:tc>
        <w:tc>
          <w:tcPr>
            <w:tcW w:w="3145" w:type="dxa"/>
            <w:vAlign w:val="center"/>
          </w:tcPr>
          <w:p w14:paraId="5D6CBC98" w14:textId="77777777" w:rsidR="009365EB" w:rsidRPr="00FE33FC" w:rsidRDefault="009365EB" w:rsidP="00E35E82">
            <w:pPr>
              <w:spacing w:before="60" w:after="60"/>
              <w:jc w:val="center"/>
              <w:rPr>
                <w:rFonts w:ascii="Arial" w:hAnsi="Arial" w:cs="Arial"/>
                <w:b/>
                <w:bCs/>
                <w:sz w:val="20"/>
                <w:szCs w:val="20"/>
              </w:rPr>
            </w:pPr>
            <w:r w:rsidRPr="00FE33FC">
              <w:rPr>
                <w:rFonts w:ascii="Arial" w:hAnsi="Arial" w:cs="Arial"/>
                <w:b/>
                <w:bCs/>
                <w:sz w:val="20"/>
                <w:szCs w:val="20"/>
              </w:rPr>
              <w:t>Yes</w:t>
            </w:r>
          </w:p>
          <w:p w14:paraId="75D4BC8A" w14:textId="2C48D0A7"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Funded Enrollment Cap: </w:t>
            </w:r>
            <w:r w:rsidR="00B44E43">
              <w:rPr>
                <w:rFonts w:ascii="Arial" w:hAnsi="Arial" w:cs="Arial"/>
                <w:sz w:val="20"/>
                <w:szCs w:val="20"/>
              </w:rPr>
              <w:t>5,0</w:t>
            </w:r>
            <w:r w:rsidR="00B957DB">
              <w:rPr>
                <w:rFonts w:ascii="Arial" w:hAnsi="Arial" w:cs="Arial"/>
                <w:sz w:val="20"/>
                <w:szCs w:val="20"/>
              </w:rPr>
              <w:t>41</w:t>
            </w:r>
          </w:p>
          <w:p w14:paraId="7D51F2C4" w14:textId="71DDBBD0"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Enrolled: </w:t>
            </w:r>
            <w:r w:rsidR="00B957DB">
              <w:rPr>
                <w:rFonts w:ascii="Arial" w:hAnsi="Arial" w:cs="Arial"/>
                <w:sz w:val="20"/>
                <w:szCs w:val="20"/>
              </w:rPr>
              <w:t>4,215</w:t>
            </w:r>
          </w:p>
          <w:p w14:paraId="4BDB3420" w14:textId="496E8FFB"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Available Slots:</w:t>
            </w:r>
            <w:r w:rsidR="00B957DB">
              <w:rPr>
                <w:rFonts w:ascii="Arial" w:hAnsi="Arial" w:cs="Arial"/>
                <w:sz w:val="20"/>
                <w:szCs w:val="20"/>
              </w:rPr>
              <w:t xml:space="preserve"> </w:t>
            </w:r>
            <w:r w:rsidR="00B44E43">
              <w:rPr>
                <w:rFonts w:ascii="Arial" w:hAnsi="Arial" w:cs="Arial"/>
                <w:sz w:val="20"/>
                <w:szCs w:val="20"/>
              </w:rPr>
              <w:t>2</w:t>
            </w:r>
            <w:r w:rsidR="00B957DB">
              <w:rPr>
                <w:rFonts w:ascii="Arial" w:hAnsi="Arial" w:cs="Arial"/>
                <w:sz w:val="20"/>
                <w:szCs w:val="20"/>
              </w:rPr>
              <w:t>45</w:t>
            </w:r>
            <w:r w:rsidRPr="005779A0">
              <w:rPr>
                <w:rFonts w:ascii="Arial" w:hAnsi="Arial" w:cs="Arial"/>
                <w:sz w:val="20"/>
                <w:szCs w:val="20"/>
              </w:rPr>
              <w:t xml:space="preserve"> </w:t>
            </w:r>
          </w:p>
          <w:p w14:paraId="336B9142" w14:textId="07BF5229"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Reserved Slots: </w:t>
            </w:r>
            <w:r w:rsidR="00B957DB">
              <w:rPr>
                <w:rFonts w:ascii="Arial" w:hAnsi="Arial" w:cs="Arial"/>
                <w:sz w:val="20"/>
                <w:szCs w:val="20"/>
              </w:rPr>
              <w:t>23</w:t>
            </w:r>
          </w:p>
          <w:p w14:paraId="40B05E74" w14:textId="48FE6470"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Applications In Process:</w:t>
            </w:r>
            <w:r w:rsidR="00B957DB">
              <w:rPr>
                <w:rFonts w:ascii="Arial" w:hAnsi="Arial" w:cs="Arial"/>
                <w:sz w:val="20"/>
                <w:szCs w:val="20"/>
              </w:rPr>
              <w:t xml:space="preserve"> 558</w:t>
            </w:r>
            <w:r w:rsidRPr="005779A0">
              <w:rPr>
                <w:rFonts w:ascii="Arial" w:hAnsi="Arial" w:cs="Arial"/>
                <w:sz w:val="20"/>
                <w:szCs w:val="20"/>
              </w:rPr>
              <w:t xml:space="preserve"> </w:t>
            </w:r>
          </w:p>
          <w:p w14:paraId="49245AF0" w14:textId="75B2DF6F" w:rsidR="002F5F7A" w:rsidRPr="005779A0" w:rsidRDefault="002F5F7A" w:rsidP="002F5F7A">
            <w:pPr>
              <w:spacing w:before="60" w:after="60"/>
              <w:rPr>
                <w:rFonts w:ascii="Arial" w:hAnsi="Arial" w:cs="Arial"/>
                <w:b/>
                <w:bCs/>
                <w:sz w:val="20"/>
                <w:szCs w:val="20"/>
              </w:rPr>
            </w:pPr>
            <w:r w:rsidRPr="005779A0">
              <w:rPr>
                <w:rFonts w:ascii="Arial" w:hAnsi="Arial" w:cs="Arial"/>
                <w:b/>
                <w:bCs/>
                <w:sz w:val="20"/>
                <w:szCs w:val="20"/>
              </w:rPr>
              <w:t xml:space="preserve"># Wait List: </w:t>
            </w:r>
            <w:r>
              <w:rPr>
                <w:rFonts w:ascii="Arial" w:hAnsi="Arial" w:cs="Arial"/>
                <w:b/>
                <w:bCs/>
                <w:sz w:val="20"/>
                <w:szCs w:val="20"/>
              </w:rPr>
              <w:t>3,529</w:t>
            </w:r>
          </w:p>
          <w:p w14:paraId="12C17804" w14:textId="58E3DE25" w:rsidR="002F5F7A" w:rsidRPr="005779A0" w:rsidRDefault="002F5F7A" w:rsidP="002F5F7A">
            <w:pPr>
              <w:spacing w:before="60" w:after="60"/>
              <w:rPr>
                <w:rFonts w:ascii="Arial" w:hAnsi="Arial" w:cs="Arial"/>
                <w:sz w:val="20"/>
                <w:szCs w:val="20"/>
              </w:rPr>
            </w:pPr>
            <w:r w:rsidRPr="005779A0">
              <w:rPr>
                <w:rFonts w:ascii="Arial" w:hAnsi="Arial" w:cs="Arial"/>
                <w:sz w:val="20"/>
                <w:szCs w:val="20"/>
              </w:rPr>
              <w:t xml:space="preserve"># On Other Waivers: </w:t>
            </w:r>
            <w:r w:rsidR="00644373">
              <w:rPr>
                <w:rFonts w:ascii="Arial" w:hAnsi="Arial" w:cs="Arial"/>
                <w:sz w:val="20"/>
                <w:szCs w:val="20"/>
              </w:rPr>
              <w:t>2,027</w:t>
            </w:r>
          </w:p>
          <w:p w14:paraId="6406681B" w14:textId="468C86E4" w:rsidR="002F5F7A" w:rsidRPr="00FE33FC" w:rsidRDefault="002F5F7A" w:rsidP="009B5402">
            <w:pPr>
              <w:spacing w:before="60" w:after="60"/>
              <w:rPr>
                <w:rFonts w:ascii="Arial" w:hAnsi="Arial" w:cs="Arial"/>
                <w:i/>
                <w:iCs/>
                <w:sz w:val="20"/>
                <w:szCs w:val="20"/>
              </w:rPr>
            </w:pPr>
            <w:r w:rsidRPr="005779A0">
              <w:rPr>
                <w:rFonts w:ascii="Arial" w:hAnsi="Arial" w:cs="Arial"/>
                <w:sz w:val="20"/>
                <w:szCs w:val="20"/>
              </w:rPr>
              <w:t># On Other Wait List(s):</w:t>
            </w:r>
            <w:r w:rsidR="00644373">
              <w:rPr>
                <w:rFonts w:ascii="Arial" w:hAnsi="Arial" w:cs="Arial"/>
                <w:sz w:val="20"/>
                <w:szCs w:val="20"/>
              </w:rPr>
              <w:t xml:space="preserve"> 1,522</w:t>
            </w:r>
          </w:p>
        </w:tc>
      </w:tr>
    </w:tbl>
    <w:p w14:paraId="4E4768C7" w14:textId="77777777" w:rsidR="009A549E" w:rsidRPr="008D22EB" w:rsidRDefault="009A549E" w:rsidP="005F0E15">
      <w:pPr>
        <w:spacing w:after="120"/>
        <w:rPr>
          <w:rFonts w:ascii="Arial" w:hAnsi="Arial" w:cs="Arial"/>
        </w:rPr>
      </w:pPr>
    </w:p>
    <w:p w14:paraId="0C422A7F" w14:textId="77777777" w:rsidR="00B0382B" w:rsidRPr="008D22EB" w:rsidRDefault="00B0382B" w:rsidP="005F0E15">
      <w:pPr>
        <w:pStyle w:val="Default"/>
        <w:spacing w:after="120"/>
        <w:rPr>
          <w:rFonts w:ascii="Arial" w:hAnsi="Arial" w:cs="Arial"/>
          <w:b/>
          <w:bCs/>
          <w:i/>
          <w:iCs/>
          <w:sz w:val="22"/>
          <w:szCs w:val="22"/>
        </w:rPr>
      </w:pPr>
      <w:r w:rsidRPr="008D22EB">
        <w:rPr>
          <w:rFonts w:ascii="Arial" w:hAnsi="Arial" w:cs="Arial"/>
          <w:b/>
          <w:bCs/>
          <w:i/>
          <w:iCs/>
          <w:sz w:val="22"/>
          <w:szCs w:val="22"/>
        </w:rPr>
        <w:t xml:space="preserve">Additional </w:t>
      </w:r>
      <w:r w:rsidR="00266C71" w:rsidRPr="008D22EB">
        <w:rPr>
          <w:rFonts w:ascii="Arial" w:hAnsi="Arial" w:cs="Arial"/>
          <w:b/>
          <w:bCs/>
          <w:i/>
          <w:iCs/>
          <w:sz w:val="22"/>
          <w:szCs w:val="22"/>
        </w:rPr>
        <w:t>Items Impacting</w:t>
      </w:r>
      <w:r w:rsidR="00892D73" w:rsidRPr="008D22EB">
        <w:rPr>
          <w:rFonts w:ascii="Arial" w:hAnsi="Arial" w:cs="Arial"/>
          <w:b/>
          <w:bCs/>
          <w:i/>
          <w:iCs/>
          <w:sz w:val="22"/>
          <w:szCs w:val="22"/>
        </w:rPr>
        <w:t xml:space="preserve"> </w:t>
      </w:r>
      <w:r w:rsidR="00BE23B6">
        <w:rPr>
          <w:rFonts w:ascii="Arial" w:hAnsi="Arial" w:cs="Arial"/>
          <w:b/>
          <w:bCs/>
          <w:i/>
          <w:iCs/>
          <w:sz w:val="22"/>
          <w:szCs w:val="22"/>
        </w:rPr>
        <w:t xml:space="preserve">the Number of Individuals on the </w:t>
      </w:r>
      <w:r w:rsidR="00892D73" w:rsidRPr="008D22EB">
        <w:rPr>
          <w:rFonts w:ascii="Arial" w:hAnsi="Arial" w:cs="Arial"/>
          <w:b/>
          <w:bCs/>
          <w:i/>
          <w:iCs/>
          <w:sz w:val="22"/>
          <w:szCs w:val="22"/>
        </w:rPr>
        <w:t xml:space="preserve">Wait List and </w:t>
      </w:r>
      <w:r w:rsidR="000C2AE9" w:rsidRPr="008D22EB">
        <w:rPr>
          <w:rFonts w:ascii="Arial" w:hAnsi="Arial" w:cs="Arial"/>
          <w:b/>
          <w:bCs/>
          <w:i/>
          <w:iCs/>
          <w:sz w:val="22"/>
          <w:szCs w:val="22"/>
        </w:rPr>
        <w:t xml:space="preserve">Wait List </w:t>
      </w:r>
      <w:r w:rsidR="00892D73" w:rsidRPr="008D22EB">
        <w:rPr>
          <w:rFonts w:ascii="Arial" w:hAnsi="Arial" w:cs="Arial"/>
          <w:b/>
          <w:bCs/>
          <w:i/>
          <w:iCs/>
          <w:sz w:val="22"/>
          <w:szCs w:val="22"/>
        </w:rPr>
        <w:t>Management Processes</w:t>
      </w:r>
    </w:p>
    <w:p w14:paraId="61651118" w14:textId="77777777" w:rsidR="00750113" w:rsidRPr="008D22EB" w:rsidRDefault="00053E85" w:rsidP="005F0E15">
      <w:pPr>
        <w:spacing w:after="120"/>
        <w:rPr>
          <w:rFonts w:ascii="Arial" w:hAnsi="Arial" w:cs="Arial"/>
        </w:rPr>
      </w:pPr>
      <w:r w:rsidRPr="008D22EB">
        <w:rPr>
          <w:rFonts w:ascii="Arial" w:hAnsi="Arial" w:cs="Arial"/>
        </w:rPr>
        <w:t xml:space="preserve">During the wait list assessment process, two </w:t>
      </w:r>
      <w:r w:rsidR="007F1777">
        <w:rPr>
          <w:rFonts w:ascii="Arial" w:hAnsi="Arial" w:cs="Arial"/>
        </w:rPr>
        <w:t>additional</w:t>
      </w:r>
      <w:r w:rsidRPr="008D22EB">
        <w:rPr>
          <w:rFonts w:ascii="Arial" w:hAnsi="Arial" w:cs="Arial"/>
        </w:rPr>
        <w:t xml:space="preserve"> factors </w:t>
      </w:r>
      <w:r w:rsidR="007F1777">
        <w:rPr>
          <w:rFonts w:ascii="Arial" w:hAnsi="Arial" w:cs="Arial"/>
        </w:rPr>
        <w:t xml:space="preserve">emerged </w:t>
      </w:r>
      <w:r w:rsidRPr="008D22EB">
        <w:rPr>
          <w:rFonts w:ascii="Arial" w:hAnsi="Arial" w:cs="Arial"/>
        </w:rPr>
        <w:t xml:space="preserve">that </w:t>
      </w:r>
      <w:r w:rsidR="001F6421">
        <w:rPr>
          <w:rFonts w:ascii="Arial" w:hAnsi="Arial" w:cs="Arial"/>
        </w:rPr>
        <w:t xml:space="preserve">will </w:t>
      </w:r>
      <w:r w:rsidRPr="008D22EB">
        <w:rPr>
          <w:rFonts w:ascii="Arial" w:hAnsi="Arial" w:cs="Arial"/>
        </w:rPr>
        <w:t xml:space="preserve">impact </w:t>
      </w:r>
      <w:r w:rsidR="001234AB" w:rsidRPr="008D22EB">
        <w:rPr>
          <w:rFonts w:ascii="Arial" w:hAnsi="Arial" w:cs="Arial"/>
        </w:rPr>
        <w:t xml:space="preserve">the </w:t>
      </w:r>
      <w:r w:rsidR="007F1777">
        <w:rPr>
          <w:rFonts w:ascii="Arial" w:hAnsi="Arial" w:cs="Arial"/>
        </w:rPr>
        <w:t>Cabinet’s</w:t>
      </w:r>
      <w:r w:rsidR="001234AB" w:rsidRPr="008D22EB">
        <w:rPr>
          <w:rFonts w:ascii="Arial" w:hAnsi="Arial" w:cs="Arial"/>
        </w:rPr>
        <w:t xml:space="preserve"> </w:t>
      </w:r>
      <w:r w:rsidR="001F6421">
        <w:rPr>
          <w:rFonts w:ascii="Arial" w:hAnsi="Arial" w:cs="Arial"/>
        </w:rPr>
        <w:t>future-state</w:t>
      </w:r>
      <w:r w:rsidR="001F6421" w:rsidRPr="008D22EB">
        <w:rPr>
          <w:rFonts w:ascii="Arial" w:hAnsi="Arial" w:cs="Arial"/>
        </w:rPr>
        <w:t xml:space="preserve"> </w:t>
      </w:r>
      <w:r w:rsidRPr="008D22EB">
        <w:rPr>
          <w:rFonts w:ascii="Arial" w:hAnsi="Arial" w:cs="Arial"/>
        </w:rPr>
        <w:t xml:space="preserve">approach to </w:t>
      </w:r>
      <w:r w:rsidR="001F6421">
        <w:rPr>
          <w:rFonts w:ascii="Arial" w:hAnsi="Arial" w:cs="Arial"/>
        </w:rPr>
        <w:t xml:space="preserve">1915(c) waiver </w:t>
      </w:r>
      <w:r w:rsidRPr="008D22EB">
        <w:rPr>
          <w:rFonts w:ascii="Arial" w:hAnsi="Arial" w:cs="Arial"/>
        </w:rPr>
        <w:t>wait list</w:t>
      </w:r>
      <w:r w:rsidR="001F6421">
        <w:rPr>
          <w:rFonts w:ascii="Arial" w:hAnsi="Arial" w:cs="Arial"/>
        </w:rPr>
        <w:t xml:space="preserve"> management</w:t>
      </w:r>
      <w:r w:rsidR="007F1777">
        <w:rPr>
          <w:rFonts w:ascii="Arial" w:hAnsi="Arial" w:cs="Arial"/>
        </w:rPr>
        <w:t>:</w:t>
      </w:r>
      <w:r w:rsidR="001F6421">
        <w:rPr>
          <w:rFonts w:ascii="Arial" w:hAnsi="Arial" w:cs="Arial"/>
        </w:rPr>
        <w:t xml:space="preserve"> </w:t>
      </w:r>
    </w:p>
    <w:p w14:paraId="7D4DA014" w14:textId="77777777" w:rsidR="008562AA" w:rsidRDefault="00A56B78" w:rsidP="005F0E15">
      <w:pPr>
        <w:pStyle w:val="ListParagraph"/>
        <w:numPr>
          <w:ilvl w:val="0"/>
          <w:numId w:val="3"/>
        </w:numPr>
        <w:spacing w:after="120"/>
        <w:contextualSpacing w:val="0"/>
        <w:rPr>
          <w:rFonts w:ascii="Arial" w:hAnsi="Arial" w:cs="Arial"/>
        </w:rPr>
      </w:pPr>
      <w:r w:rsidRPr="008D22EB">
        <w:rPr>
          <w:rFonts w:ascii="Arial" w:hAnsi="Arial" w:cs="Arial"/>
          <w:b/>
          <w:bCs/>
        </w:rPr>
        <w:t xml:space="preserve">Centers for Medicare and Medicaid </w:t>
      </w:r>
      <w:r w:rsidR="0061449D" w:rsidRPr="008D22EB">
        <w:rPr>
          <w:rFonts w:ascii="Arial" w:hAnsi="Arial" w:cs="Arial"/>
          <w:b/>
          <w:bCs/>
        </w:rPr>
        <w:t>Services’</w:t>
      </w:r>
      <w:r w:rsidRPr="008D22EB">
        <w:rPr>
          <w:rFonts w:ascii="Arial" w:hAnsi="Arial" w:cs="Arial"/>
          <w:b/>
          <w:bCs/>
        </w:rPr>
        <w:t xml:space="preserve"> (</w:t>
      </w:r>
      <w:r w:rsidR="000E4FBC" w:rsidRPr="008D22EB">
        <w:rPr>
          <w:rFonts w:ascii="Arial" w:hAnsi="Arial" w:cs="Arial"/>
          <w:b/>
          <w:bCs/>
        </w:rPr>
        <w:t>CMS</w:t>
      </w:r>
      <w:r w:rsidRPr="008D22EB">
        <w:rPr>
          <w:rFonts w:ascii="Arial" w:hAnsi="Arial" w:cs="Arial"/>
          <w:b/>
          <w:bCs/>
        </w:rPr>
        <w:t>)</w:t>
      </w:r>
      <w:r w:rsidR="000E4FBC" w:rsidRPr="008D22EB">
        <w:rPr>
          <w:rFonts w:ascii="Arial" w:hAnsi="Arial" w:cs="Arial"/>
          <w:b/>
          <w:bCs/>
        </w:rPr>
        <w:t xml:space="preserve"> </w:t>
      </w:r>
      <w:r w:rsidR="0061449D" w:rsidRPr="008D22EB">
        <w:rPr>
          <w:rFonts w:ascii="Arial" w:hAnsi="Arial" w:cs="Arial"/>
          <w:b/>
          <w:bCs/>
          <w:i/>
          <w:iCs/>
        </w:rPr>
        <w:t xml:space="preserve">Ensuring Access to Medicaid </w:t>
      </w:r>
      <w:r w:rsidR="00C5506A" w:rsidRPr="008D22EB">
        <w:rPr>
          <w:rFonts w:ascii="Arial" w:hAnsi="Arial" w:cs="Arial"/>
          <w:b/>
          <w:bCs/>
          <w:i/>
          <w:iCs/>
        </w:rPr>
        <w:t xml:space="preserve">Services </w:t>
      </w:r>
      <w:r w:rsidR="0061449D" w:rsidRPr="008D22EB">
        <w:rPr>
          <w:rFonts w:ascii="Arial" w:hAnsi="Arial" w:cs="Arial"/>
          <w:b/>
          <w:bCs/>
        </w:rPr>
        <w:t>Final R</w:t>
      </w:r>
      <w:r w:rsidR="000E4FBC" w:rsidRPr="008D22EB">
        <w:rPr>
          <w:rFonts w:ascii="Arial" w:hAnsi="Arial" w:cs="Arial"/>
          <w:b/>
          <w:bCs/>
        </w:rPr>
        <w:t>ule</w:t>
      </w:r>
      <w:r w:rsidR="0061449D" w:rsidRPr="008D22EB">
        <w:rPr>
          <w:rFonts w:ascii="Arial" w:hAnsi="Arial" w:cs="Arial"/>
        </w:rPr>
        <w:t>:</w:t>
      </w:r>
      <w:r w:rsidR="000E4FBC" w:rsidRPr="008D22EB">
        <w:rPr>
          <w:rFonts w:ascii="Arial" w:hAnsi="Arial" w:cs="Arial"/>
        </w:rPr>
        <w:t xml:space="preserve"> </w:t>
      </w:r>
      <w:r w:rsidR="0061449D" w:rsidRPr="008D22EB">
        <w:rPr>
          <w:rFonts w:ascii="Arial" w:hAnsi="Arial" w:cs="Arial"/>
        </w:rPr>
        <w:t xml:space="preserve">In May 2024, CMS released </w:t>
      </w:r>
      <w:r w:rsidR="006A7235" w:rsidRPr="008D22EB">
        <w:rPr>
          <w:rFonts w:ascii="Arial" w:hAnsi="Arial" w:cs="Arial"/>
          <w:i/>
          <w:iCs/>
        </w:rPr>
        <w:t>Ensuring Access</w:t>
      </w:r>
      <w:r w:rsidR="007B0AA9" w:rsidRPr="008D22EB">
        <w:rPr>
          <w:rFonts w:ascii="Arial" w:hAnsi="Arial" w:cs="Arial"/>
          <w:i/>
          <w:iCs/>
        </w:rPr>
        <w:t xml:space="preserve"> to Medicaid </w:t>
      </w:r>
      <w:r w:rsidR="00B26314" w:rsidRPr="008D22EB">
        <w:rPr>
          <w:rFonts w:ascii="Arial" w:hAnsi="Arial" w:cs="Arial"/>
        </w:rPr>
        <w:t xml:space="preserve">Final Rule </w:t>
      </w:r>
      <w:r w:rsidR="000E4FBC" w:rsidRPr="008D22EB">
        <w:rPr>
          <w:rFonts w:ascii="Arial" w:hAnsi="Arial" w:cs="Arial"/>
        </w:rPr>
        <w:t>which</w:t>
      </w:r>
      <w:r w:rsidR="00F70B8E" w:rsidRPr="008D22EB">
        <w:rPr>
          <w:rFonts w:ascii="Arial" w:hAnsi="Arial" w:cs="Arial"/>
        </w:rPr>
        <w:t xml:space="preserve"> </w:t>
      </w:r>
      <w:r w:rsidR="00E3506F">
        <w:rPr>
          <w:rFonts w:ascii="Arial" w:hAnsi="Arial" w:cs="Arial"/>
        </w:rPr>
        <w:t>i</w:t>
      </w:r>
      <w:r w:rsidR="00F70B8E" w:rsidRPr="008D22EB">
        <w:rPr>
          <w:rFonts w:ascii="Arial" w:hAnsi="Arial" w:cs="Arial"/>
        </w:rPr>
        <w:t>ncludes updated requirements regarding wait list management and public reporting.</w:t>
      </w:r>
      <w:r w:rsidR="00610104" w:rsidRPr="008D22EB">
        <w:rPr>
          <w:rStyle w:val="FootnoteReference"/>
          <w:rFonts w:ascii="Arial" w:hAnsi="Arial" w:cs="Arial"/>
        </w:rPr>
        <w:footnoteReference w:id="16"/>
      </w:r>
      <w:r w:rsidR="000E4FBC" w:rsidRPr="008D22EB">
        <w:rPr>
          <w:rFonts w:ascii="Arial" w:hAnsi="Arial" w:cs="Arial"/>
        </w:rPr>
        <w:t xml:space="preserve"> The rule mandate</w:t>
      </w:r>
      <w:r w:rsidR="00220134" w:rsidRPr="008D22EB">
        <w:rPr>
          <w:rFonts w:ascii="Arial" w:hAnsi="Arial" w:cs="Arial"/>
        </w:rPr>
        <w:t>s</w:t>
      </w:r>
      <w:r w:rsidR="000E4FBC" w:rsidRPr="008D22EB">
        <w:rPr>
          <w:rFonts w:ascii="Arial" w:hAnsi="Arial" w:cs="Arial"/>
        </w:rPr>
        <w:t xml:space="preserve"> the reporting of 1915(c) waiver program</w:t>
      </w:r>
      <w:r w:rsidR="003A4A00" w:rsidRPr="008D22EB">
        <w:rPr>
          <w:rFonts w:ascii="Arial" w:hAnsi="Arial" w:cs="Arial"/>
        </w:rPr>
        <w:t xml:space="preserve"> wait lists and wait list management processes </w:t>
      </w:r>
      <w:r w:rsidR="002E2511" w:rsidRPr="008D22EB">
        <w:rPr>
          <w:rFonts w:ascii="Arial" w:hAnsi="Arial" w:cs="Arial"/>
        </w:rPr>
        <w:t>to CMS and to external stakeholders</w:t>
      </w:r>
      <w:r w:rsidR="000E4FBC" w:rsidRPr="008D22EB">
        <w:rPr>
          <w:rFonts w:ascii="Arial" w:hAnsi="Arial" w:cs="Arial"/>
        </w:rPr>
        <w:t xml:space="preserve">. </w:t>
      </w:r>
      <w:r w:rsidR="005C7C0C" w:rsidRPr="008D22EB">
        <w:rPr>
          <w:rFonts w:ascii="Arial" w:hAnsi="Arial" w:cs="Arial"/>
        </w:rPr>
        <w:t xml:space="preserve">The implementation deadline for the </w:t>
      </w:r>
      <w:r w:rsidR="008562AA">
        <w:rPr>
          <w:rFonts w:ascii="Arial" w:hAnsi="Arial" w:cs="Arial"/>
        </w:rPr>
        <w:t>federal rule</w:t>
      </w:r>
      <w:r w:rsidR="005C7C0C" w:rsidRPr="008D22EB">
        <w:rPr>
          <w:rFonts w:ascii="Arial" w:hAnsi="Arial" w:cs="Arial"/>
        </w:rPr>
        <w:t xml:space="preserve"> is July 2027</w:t>
      </w:r>
      <w:r w:rsidR="007E2E78">
        <w:rPr>
          <w:rFonts w:ascii="Arial" w:hAnsi="Arial" w:cs="Arial"/>
        </w:rPr>
        <w:t>.</w:t>
      </w:r>
      <w:r w:rsidR="005C7C0C" w:rsidRPr="008D22EB">
        <w:rPr>
          <w:rFonts w:ascii="Arial" w:hAnsi="Arial" w:cs="Arial"/>
        </w:rPr>
        <w:t xml:space="preserve"> </w:t>
      </w:r>
    </w:p>
    <w:p w14:paraId="260321B8" w14:textId="29BC15E2" w:rsidR="004C6EA6" w:rsidRPr="008D22EB" w:rsidRDefault="002E2511" w:rsidP="00605A04">
      <w:pPr>
        <w:pStyle w:val="ListParagraph"/>
        <w:spacing w:after="120"/>
        <w:contextualSpacing w:val="0"/>
        <w:rPr>
          <w:rFonts w:ascii="Arial" w:hAnsi="Arial" w:cs="Arial"/>
        </w:rPr>
      </w:pPr>
      <w:r w:rsidRPr="00DB32B5">
        <w:rPr>
          <w:rFonts w:ascii="Arial" w:hAnsi="Arial" w:cs="Arial"/>
        </w:rPr>
        <w:t xml:space="preserve">Current data reporting capabilities </w:t>
      </w:r>
      <w:r w:rsidR="00B15F38" w:rsidRPr="00DB32B5">
        <w:rPr>
          <w:rFonts w:ascii="Arial" w:hAnsi="Arial" w:cs="Arial"/>
        </w:rPr>
        <w:t>would</w:t>
      </w:r>
      <w:r w:rsidRPr="0089075B">
        <w:rPr>
          <w:rFonts w:ascii="Arial" w:hAnsi="Arial" w:cs="Arial"/>
        </w:rPr>
        <w:t xml:space="preserve"> </w:t>
      </w:r>
      <w:r w:rsidR="00AE2671" w:rsidRPr="00DB32B5">
        <w:rPr>
          <w:rFonts w:ascii="Arial" w:hAnsi="Arial" w:cs="Arial"/>
        </w:rPr>
        <w:t xml:space="preserve">benefit from enhancement </w:t>
      </w:r>
      <w:proofErr w:type="gramStart"/>
      <w:r w:rsidR="00AE2671" w:rsidRPr="00DB32B5">
        <w:rPr>
          <w:rFonts w:ascii="Arial" w:hAnsi="Arial" w:cs="Arial"/>
        </w:rPr>
        <w:t>in order to</w:t>
      </w:r>
      <w:proofErr w:type="gramEnd"/>
      <w:r w:rsidR="00AE2671" w:rsidRPr="00DB32B5">
        <w:rPr>
          <w:rFonts w:ascii="Arial" w:hAnsi="Arial" w:cs="Arial"/>
        </w:rPr>
        <w:t xml:space="preserve"> fully meet the expectations set forth by CMS regarding reporting and management of HCBS wait lists in the Access rule.</w:t>
      </w:r>
      <w:r w:rsidR="00B15F38" w:rsidRPr="00DB32B5">
        <w:rPr>
          <w:rFonts w:ascii="Arial" w:hAnsi="Arial" w:cs="Arial"/>
        </w:rPr>
        <w:t xml:space="preserve"> </w:t>
      </w:r>
    </w:p>
    <w:p w14:paraId="61314C76" w14:textId="4F7B4BBF" w:rsidR="00237213" w:rsidRPr="008D22EB" w:rsidRDefault="000C2AE9" w:rsidP="005F0E15">
      <w:pPr>
        <w:pStyle w:val="ListParagraph"/>
        <w:numPr>
          <w:ilvl w:val="0"/>
          <w:numId w:val="3"/>
        </w:numPr>
        <w:spacing w:after="120"/>
        <w:contextualSpacing w:val="0"/>
        <w:rPr>
          <w:rFonts w:ascii="Arial" w:hAnsi="Arial" w:cs="Arial"/>
        </w:rPr>
      </w:pPr>
      <w:r w:rsidRPr="008D22EB">
        <w:rPr>
          <w:rFonts w:ascii="Arial" w:hAnsi="Arial" w:cs="Arial"/>
          <w:b/>
          <w:bCs/>
        </w:rPr>
        <w:lastRenderedPageBreak/>
        <w:t xml:space="preserve">Additional </w:t>
      </w:r>
      <w:r w:rsidR="002E2511" w:rsidRPr="008D22EB">
        <w:rPr>
          <w:rFonts w:ascii="Arial" w:hAnsi="Arial" w:cs="Arial"/>
          <w:b/>
          <w:bCs/>
        </w:rPr>
        <w:t xml:space="preserve">Funding for HCBS Waiver Slots in </w:t>
      </w:r>
      <w:r w:rsidR="00002A1A" w:rsidRPr="008D22EB">
        <w:rPr>
          <w:rFonts w:ascii="Arial" w:hAnsi="Arial" w:cs="Arial"/>
          <w:b/>
          <w:bCs/>
        </w:rPr>
        <w:t>S</w:t>
      </w:r>
      <w:r w:rsidR="002E2511" w:rsidRPr="008D22EB">
        <w:rPr>
          <w:rFonts w:ascii="Arial" w:hAnsi="Arial" w:cs="Arial"/>
          <w:b/>
          <w:bCs/>
        </w:rPr>
        <w:t>FYs 2025 and 2026</w:t>
      </w:r>
      <w:r w:rsidRPr="008D22EB">
        <w:rPr>
          <w:rFonts w:ascii="Arial" w:hAnsi="Arial" w:cs="Arial"/>
          <w:b/>
          <w:bCs/>
        </w:rPr>
        <w:t>:</w:t>
      </w:r>
      <w:r w:rsidRPr="008D22EB">
        <w:rPr>
          <w:rFonts w:ascii="Arial" w:hAnsi="Arial" w:cs="Arial"/>
        </w:rPr>
        <w:t xml:space="preserve"> </w:t>
      </w:r>
      <w:r w:rsidR="006536E4">
        <w:rPr>
          <w:rFonts w:ascii="Arial" w:hAnsi="Arial" w:cs="Arial"/>
        </w:rPr>
        <w:t>If needed, d</w:t>
      </w:r>
      <w:r w:rsidR="00B1251A">
        <w:rPr>
          <w:rFonts w:ascii="Arial" w:hAnsi="Arial" w:cs="Arial"/>
        </w:rPr>
        <w:t xml:space="preserve">uring each budget review cycle, the Cabinet </w:t>
      </w:r>
      <w:r w:rsidR="006536E4">
        <w:rPr>
          <w:rFonts w:ascii="Arial" w:hAnsi="Arial" w:cs="Arial"/>
        </w:rPr>
        <w:t xml:space="preserve">requests funding from the </w:t>
      </w:r>
      <w:r w:rsidR="00B1251A">
        <w:rPr>
          <w:rFonts w:ascii="Arial" w:hAnsi="Arial" w:cs="Arial"/>
        </w:rPr>
        <w:t xml:space="preserve">General Assembly for additional waiver slots. </w:t>
      </w:r>
      <w:r w:rsidR="005F1B70">
        <w:rPr>
          <w:rFonts w:ascii="Arial" w:hAnsi="Arial" w:cs="Arial"/>
        </w:rPr>
        <w:t>Within</w:t>
      </w:r>
      <w:r w:rsidR="005F1B70" w:rsidRPr="008D22EB">
        <w:rPr>
          <w:rFonts w:ascii="Arial" w:hAnsi="Arial" w:cs="Arial"/>
        </w:rPr>
        <w:t xml:space="preserve"> </w:t>
      </w:r>
      <w:r w:rsidR="00A9015C" w:rsidRPr="008D22EB">
        <w:rPr>
          <w:rFonts w:ascii="Arial" w:hAnsi="Arial" w:cs="Arial"/>
        </w:rPr>
        <w:t>H</w:t>
      </w:r>
      <w:r w:rsidR="00AB3F42" w:rsidRPr="008D22EB">
        <w:rPr>
          <w:rFonts w:ascii="Arial" w:hAnsi="Arial" w:cs="Arial"/>
        </w:rPr>
        <w:t>B</w:t>
      </w:r>
      <w:r w:rsidR="00A9015C" w:rsidRPr="008D22EB">
        <w:rPr>
          <w:rFonts w:ascii="Arial" w:hAnsi="Arial" w:cs="Arial"/>
        </w:rPr>
        <w:t xml:space="preserve"> 6, </w:t>
      </w:r>
      <w:r w:rsidR="00256190" w:rsidRPr="008D22EB">
        <w:rPr>
          <w:rFonts w:ascii="Arial" w:hAnsi="Arial" w:cs="Arial"/>
        </w:rPr>
        <w:t xml:space="preserve">the General Assembly </w:t>
      </w:r>
      <w:r w:rsidR="00B65D9F">
        <w:rPr>
          <w:rFonts w:ascii="Arial" w:hAnsi="Arial" w:cs="Arial"/>
        </w:rPr>
        <w:t>decided to fund</w:t>
      </w:r>
      <w:r w:rsidR="00AA2491" w:rsidRPr="008D22EB">
        <w:rPr>
          <w:rFonts w:ascii="Arial" w:hAnsi="Arial" w:cs="Arial"/>
        </w:rPr>
        <w:t xml:space="preserve"> an additional 1,925 </w:t>
      </w:r>
      <w:r w:rsidR="006536E4">
        <w:rPr>
          <w:rFonts w:ascii="Arial" w:hAnsi="Arial" w:cs="Arial"/>
        </w:rPr>
        <w:t xml:space="preserve">of the requested </w:t>
      </w:r>
      <w:r w:rsidR="00AA2491" w:rsidRPr="008D22EB">
        <w:rPr>
          <w:rFonts w:ascii="Arial" w:hAnsi="Arial" w:cs="Arial"/>
        </w:rPr>
        <w:t>waiver slots</w:t>
      </w:r>
      <w:r w:rsidR="000D61AA" w:rsidRPr="008D22EB">
        <w:rPr>
          <w:rFonts w:ascii="Arial" w:hAnsi="Arial" w:cs="Arial"/>
        </w:rPr>
        <w:t xml:space="preserve"> beginning in </w:t>
      </w:r>
      <w:r w:rsidR="00F87AC4" w:rsidRPr="008D22EB">
        <w:rPr>
          <w:rFonts w:ascii="Arial" w:hAnsi="Arial" w:cs="Arial"/>
        </w:rPr>
        <w:t>S</w:t>
      </w:r>
      <w:r w:rsidR="00F35FEB" w:rsidRPr="008D22EB">
        <w:rPr>
          <w:rFonts w:ascii="Arial" w:hAnsi="Arial" w:cs="Arial"/>
        </w:rPr>
        <w:t>FY 2025</w:t>
      </w:r>
      <w:r w:rsidR="00AA2491" w:rsidRPr="008D22EB">
        <w:rPr>
          <w:rFonts w:ascii="Arial" w:hAnsi="Arial" w:cs="Arial"/>
        </w:rPr>
        <w:t>.</w:t>
      </w:r>
      <w:r w:rsidR="00C244D1" w:rsidRPr="008D22EB">
        <w:rPr>
          <w:rStyle w:val="FootnoteReference"/>
          <w:rFonts w:ascii="Arial" w:hAnsi="Arial" w:cs="Arial"/>
        </w:rPr>
        <w:footnoteReference w:id="17"/>
      </w:r>
      <w:r w:rsidR="00AA2491" w:rsidRPr="008D22EB">
        <w:rPr>
          <w:rFonts w:ascii="Arial" w:hAnsi="Arial" w:cs="Arial"/>
        </w:rPr>
        <w:t xml:space="preserve"> </w:t>
      </w:r>
      <w:r w:rsidR="00907F9F" w:rsidRPr="00A12EE6">
        <w:rPr>
          <w:rFonts w:ascii="Arial" w:hAnsi="Arial" w:cs="Arial"/>
          <w:b/>
          <w:bCs/>
        </w:rPr>
        <w:t xml:space="preserve">Table </w:t>
      </w:r>
      <w:r w:rsidR="00A12EE6" w:rsidRPr="00A12EE6">
        <w:rPr>
          <w:rFonts w:ascii="Arial" w:hAnsi="Arial" w:cs="Arial"/>
          <w:b/>
          <w:bCs/>
        </w:rPr>
        <w:t>3</w:t>
      </w:r>
      <w:r w:rsidR="00907F9F" w:rsidRPr="008D22EB">
        <w:rPr>
          <w:rFonts w:ascii="Arial" w:hAnsi="Arial" w:cs="Arial"/>
          <w:b/>
          <w:bCs/>
        </w:rPr>
        <w:t xml:space="preserve"> </w:t>
      </w:r>
      <w:r w:rsidR="00907F9F" w:rsidRPr="008D22EB">
        <w:rPr>
          <w:rFonts w:ascii="Arial" w:hAnsi="Arial" w:cs="Arial"/>
        </w:rPr>
        <w:t xml:space="preserve">below illustrates </w:t>
      </w:r>
      <w:r w:rsidR="00C3292C" w:rsidRPr="008D22EB">
        <w:rPr>
          <w:rFonts w:ascii="Arial" w:hAnsi="Arial" w:cs="Arial"/>
        </w:rPr>
        <w:t xml:space="preserve">which waivers received </w:t>
      </w:r>
      <w:r w:rsidR="00C244D1" w:rsidRPr="008D22EB">
        <w:rPr>
          <w:rFonts w:ascii="Arial" w:hAnsi="Arial" w:cs="Arial"/>
        </w:rPr>
        <w:t>additional funding</w:t>
      </w:r>
      <w:r w:rsidR="00A9015C" w:rsidRPr="008D22EB">
        <w:rPr>
          <w:rFonts w:ascii="Arial" w:hAnsi="Arial" w:cs="Arial"/>
        </w:rPr>
        <w:t xml:space="preserve"> and the allocated slots by State Fiscal Year</w:t>
      </w:r>
      <w:r w:rsidR="00C244D1" w:rsidRPr="008D22EB">
        <w:rPr>
          <w:rFonts w:ascii="Arial" w:hAnsi="Arial" w:cs="Arial"/>
        </w:rPr>
        <w:t xml:space="preserve">. The newly available funding will </w:t>
      </w:r>
      <w:r w:rsidR="00190521">
        <w:rPr>
          <w:rFonts w:ascii="Arial" w:hAnsi="Arial" w:cs="Arial"/>
        </w:rPr>
        <w:t>support</w:t>
      </w:r>
      <w:r w:rsidR="00C244D1" w:rsidRPr="008D22EB">
        <w:rPr>
          <w:rFonts w:ascii="Arial" w:hAnsi="Arial" w:cs="Arial"/>
        </w:rPr>
        <w:t xml:space="preserve"> </w:t>
      </w:r>
      <w:r w:rsidR="00EB3909" w:rsidRPr="008D22EB">
        <w:rPr>
          <w:rFonts w:ascii="Arial" w:hAnsi="Arial" w:cs="Arial"/>
        </w:rPr>
        <w:t>the Cabinet to provide services to individuals on the waiver wait lists</w:t>
      </w:r>
      <w:r w:rsidR="006A7BFF" w:rsidRPr="008D22EB">
        <w:rPr>
          <w:rFonts w:ascii="Arial" w:hAnsi="Arial" w:cs="Arial"/>
        </w:rPr>
        <w:t xml:space="preserve"> (i.e., </w:t>
      </w:r>
      <w:r w:rsidR="00A2172A" w:rsidRPr="008D22EB">
        <w:rPr>
          <w:rFonts w:ascii="Arial" w:hAnsi="Arial" w:cs="Arial"/>
        </w:rPr>
        <w:t xml:space="preserve">100% of individuals on the ABI-LTC wait list, </w:t>
      </w:r>
      <w:r w:rsidR="00CD3832" w:rsidRPr="008D22EB">
        <w:rPr>
          <w:rFonts w:ascii="Arial" w:hAnsi="Arial" w:cs="Arial"/>
        </w:rPr>
        <w:t xml:space="preserve">38% of individuals on the HCB </w:t>
      </w:r>
      <w:r w:rsidR="001809E3" w:rsidRPr="008D22EB">
        <w:rPr>
          <w:rFonts w:ascii="Arial" w:hAnsi="Arial" w:cs="Arial"/>
        </w:rPr>
        <w:t xml:space="preserve">wait list, 8% </w:t>
      </w:r>
      <w:r w:rsidR="0000021C" w:rsidRPr="008D22EB">
        <w:rPr>
          <w:rFonts w:ascii="Arial" w:hAnsi="Arial" w:cs="Arial"/>
        </w:rPr>
        <w:t xml:space="preserve">of individuals </w:t>
      </w:r>
      <w:r w:rsidR="001809E3" w:rsidRPr="008D22EB">
        <w:rPr>
          <w:rFonts w:ascii="Arial" w:hAnsi="Arial" w:cs="Arial"/>
        </w:rPr>
        <w:t xml:space="preserve">on MPW wait list, and </w:t>
      </w:r>
      <w:r w:rsidR="0000021C" w:rsidRPr="008D22EB">
        <w:rPr>
          <w:rFonts w:ascii="Arial" w:hAnsi="Arial" w:cs="Arial"/>
        </w:rPr>
        <w:t>11% of individuals on the SCL wait list)</w:t>
      </w:r>
      <w:r w:rsidR="00EB3909" w:rsidRPr="008D22EB">
        <w:rPr>
          <w:rFonts w:ascii="Arial" w:hAnsi="Arial" w:cs="Arial"/>
        </w:rPr>
        <w:t>.</w:t>
      </w:r>
      <w:r w:rsidR="0000021C" w:rsidRPr="008D22EB">
        <w:rPr>
          <w:rStyle w:val="FootnoteReference"/>
          <w:rFonts w:ascii="Arial" w:hAnsi="Arial" w:cs="Arial"/>
        </w:rPr>
        <w:footnoteReference w:id="18"/>
      </w:r>
      <w:r w:rsidR="0047247A">
        <w:rPr>
          <w:rFonts w:ascii="Arial" w:hAnsi="Arial" w:cs="Arial"/>
        </w:rPr>
        <w:t xml:space="preserve"> </w:t>
      </w:r>
    </w:p>
    <w:p w14:paraId="3B4F22AF" w14:textId="77777777" w:rsidR="001C2AD6" w:rsidRPr="008D22EB" w:rsidRDefault="00E83E82" w:rsidP="005F0E15">
      <w:pPr>
        <w:spacing w:after="120"/>
        <w:rPr>
          <w:rFonts w:ascii="Arial" w:hAnsi="Arial" w:cs="Arial"/>
          <w:b/>
          <w:bCs/>
        </w:rPr>
      </w:pPr>
      <w:r w:rsidRPr="00A12EE6">
        <w:rPr>
          <w:rFonts w:ascii="Arial" w:hAnsi="Arial" w:cs="Arial"/>
          <w:b/>
          <w:bCs/>
        </w:rPr>
        <w:t xml:space="preserve">Table </w:t>
      </w:r>
      <w:r w:rsidR="00A12EE6" w:rsidRPr="00A12EE6">
        <w:rPr>
          <w:rFonts w:ascii="Arial" w:hAnsi="Arial" w:cs="Arial"/>
          <w:b/>
          <w:bCs/>
        </w:rPr>
        <w:t>3</w:t>
      </w:r>
      <w:r w:rsidR="006B7363" w:rsidRPr="00A12EE6">
        <w:rPr>
          <w:rFonts w:ascii="Arial" w:hAnsi="Arial" w:cs="Arial"/>
          <w:b/>
          <w:bCs/>
        </w:rPr>
        <w:t>:</w:t>
      </w:r>
      <w:r w:rsidRPr="008D22EB">
        <w:rPr>
          <w:rFonts w:ascii="Arial" w:hAnsi="Arial" w:cs="Arial"/>
          <w:b/>
          <w:bCs/>
        </w:rPr>
        <w:t xml:space="preserve"> </w:t>
      </w:r>
      <w:r w:rsidR="00CD2BA0">
        <w:rPr>
          <w:rFonts w:ascii="Arial" w:hAnsi="Arial" w:cs="Arial"/>
          <w:b/>
          <w:bCs/>
        </w:rPr>
        <w:t xml:space="preserve">Impact of </w:t>
      </w:r>
      <w:r w:rsidRPr="008D22EB">
        <w:rPr>
          <w:rFonts w:ascii="Arial" w:hAnsi="Arial" w:cs="Arial"/>
          <w:b/>
          <w:bCs/>
        </w:rPr>
        <w:t>Addition</w:t>
      </w:r>
      <w:r w:rsidR="00B21644" w:rsidRPr="008D22EB">
        <w:rPr>
          <w:rFonts w:ascii="Arial" w:hAnsi="Arial" w:cs="Arial"/>
          <w:b/>
          <w:bCs/>
        </w:rPr>
        <w:t>al HC</w:t>
      </w:r>
      <w:r w:rsidR="001C2AD6" w:rsidRPr="008D22EB">
        <w:rPr>
          <w:rFonts w:ascii="Arial" w:hAnsi="Arial" w:cs="Arial"/>
          <w:b/>
          <w:bCs/>
        </w:rPr>
        <w:t>BS Waiver Slots</w:t>
      </w:r>
      <w:r w:rsidR="00CD2BA0">
        <w:rPr>
          <w:rFonts w:ascii="Arial" w:hAnsi="Arial" w:cs="Arial"/>
          <w:b/>
          <w:bCs/>
        </w:rPr>
        <w:t xml:space="preserve"> on Wait List</w:t>
      </w:r>
      <w:r w:rsidR="00D00586">
        <w:rPr>
          <w:rFonts w:ascii="Arial" w:hAnsi="Arial" w:cs="Arial"/>
          <w:b/>
          <w:bCs/>
        </w:rPr>
        <w:t xml:space="preserve"> Volume</w:t>
      </w:r>
    </w:p>
    <w:tbl>
      <w:tblPr>
        <w:tblW w:w="9444" w:type="dxa"/>
        <w:tblCellMar>
          <w:left w:w="0" w:type="dxa"/>
          <w:right w:w="0" w:type="dxa"/>
        </w:tblCellMar>
        <w:tblLook w:val="0420" w:firstRow="1" w:lastRow="0" w:firstColumn="0" w:lastColumn="0" w:noHBand="0" w:noVBand="1"/>
      </w:tblPr>
      <w:tblGrid>
        <w:gridCol w:w="2510"/>
        <w:gridCol w:w="1350"/>
        <w:gridCol w:w="1350"/>
        <w:gridCol w:w="1350"/>
        <w:gridCol w:w="1350"/>
        <w:gridCol w:w="1534"/>
      </w:tblGrid>
      <w:tr w:rsidR="00B63DE5" w:rsidRPr="00EE4C00" w14:paraId="19DF6282" w14:textId="77777777" w:rsidTr="00094FB9">
        <w:trPr>
          <w:trHeight w:val="20"/>
          <w:tblHeader/>
        </w:trPr>
        <w:tc>
          <w:tcPr>
            <w:tcW w:w="2510" w:type="dxa"/>
            <w:vMerge w:val="restart"/>
            <w:tcBorders>
              <w:top w:val="single" w:sz="8" w:space="0" w:color="000000"/>
              <w:left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14:paraId="65F268EA" w14:textId="77777777" w:rsidR="00B63DE5" w:rsidRPr="000602CA" w:rsidRDefault="00F87AC4" w:rsidP="000602CA">
            <w:pPr>
              <w:jc w:val="center"/>
              <w:rPr>
                <w:rFonts w:ascii="Arial" w:eastAsia="Times New Roman" w:hAnsi="Arial" w:cs="Arial"/>
                <w:sz w:val="20"/>
                <w:szCs w:val="20"/>
              </w:rPr>
            </w:pPr>
            <w:r>
              <w:rPr>
                <w:rFonts w:ascii="Arial" w:eastAsia="Times New Roman" w:hAnsi="Arial" w:cs="Arial"/>
                <w:b/>
                <w:bCs/>
                <w:color w:val="000000"/>
                <w:kern w:val="24"/>
                <w:sz w:val="20"/>
                <w:szCs w:val="20"/>
              </w:rPr>
              <w:t xml:space="preserve">State </w:t>
            </w:r>
            <w:r w:rsidR="00B63DE5" w:rsidRPr="000602CA">
              <w:rPr>
                <w:rFonts w:ascii="Arial" w:eastAsia="Times New Roman" w:hAnsi="Arial" w:cs="Arial"/>
                <w:b/>
                <w:bCs/>
                <w:color w:val="000000"/>
                <w:kern w:val="24"/>
                <w:sz w:val="20"/>
                <w:szCs w:val="20"/>
              </w:rPr>
              <w:t xml:space="preserve">Fiscal Year </w:t>
            </w:r>
            <w:r w:rsidR="00F35FEB" w:rsidRPr="00EE4C00">
              <w:rPr>
                <w:rFonts w:ascii="Arial" w:eastAsia="Times New Roman" w:hAnsi="Arial" w:cs="Arial"/>
                <w:b/>
                <w:bCs/>
                <w:color w:val="000000"/>
                <w:kern w:val="24"/>
                <w:sz w:val="20"/>
                <w:szCs w:val="20"/>
              </w:rPr>
              <w:t>(</w:t>
            </w:r>
            <w:r>
              <w:rPr>
                <w:rFonts w:ascii="Arial" w:eastAsia="Times New Roman" w:hAnsi="Arial" w:cs="Arial"/>
                <w:b/>
                <w:bCs/>
                <w:color w:val="000000"/>
                <w:kern w:val="24"/>
                <w:sz w:val="20"/>
                <w:szCs w:val="20"/>
              </w:rPr>
              <w:t>S</w:t>
            </w:r>
            <w:r w:rsidR="00F35FEB" w:rsidRPr="00EE4C00">
              <w:rPr>
                <w:rFonts w:ascii="Arial" w:eastAsia="Times New Roman" w:hAnsi="Arial" w:cs="Arial"/>
                <w:b/>
                <w:bCs/>
                <w:color w:val="000000"/>
                <w:kern w:val="24"/>
                <w:sz w:val="20"/>
                <w:szCs w:val="20"/>
              </w:rPr>
              <w:t>FY)</w:t>
            </w:r>
          </w:p>
        </w:tc>
        <w:tc>
          <w:tcPr>
            <w:tcW w:w="5400" w:type="dxa"/>
            <w:gridSpan w:val="4"/>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72" w:type="dxa"/>
              <w:left w:w="144" w:type="dxa"/>
              <w:bottom w:w="72" w:type="dxa"/>
              <w:right w:w="144" w:type="dxa"/>
            </w:tcMar>
            <w:vAlign w:val="center"/>
          </w:tcPr>
          <w:p w14:paraId="1FAFD4F1" w14:textId="77777777" w:rsidR="00B63DE5" w:rsidRPr="000602CA" w:rsidRDefault="00B63DE5" w:rsidP="000602CA">
            <w:pPr>
              <w:jc w:val="center"/>
              <w:rPr>
                <w:rFonts w:ascii="Arial" w:eastAsia="Times New Roman" w:hAnsi="Arial" w:cs="Arial"/>
                <w:b/>
                <w:bCs/>
                <w:sz w:val="20"/>
                <w:szCs w:val="20"/>
              </w:rPr>
            </w:pPr>
            <w:r w:rsidRPr="00EE4C00">
              <w:rPr>
                <w:rFonts w:ascii="Arial" w:eastAsia="Times New Roman" w:hAnsi="Arial" w:cs="Arial"/>
                <w:b/>
                <w:bCs/>
                <w:color w:val="FFFFFF" w:themeColor="background1"/>
                <w:sz w:val="20"/>
                <w:szCs w:val="20"/>
              </w:rPr>
              <w:t>HCBS Waiver</w:t>
            </w:r>
          </w:p>
        </w:tc>
        <w:tc>
          <w:tcPr>
            <w:tcW w:w="1534" w:type="dxa"/>
            <w:vMerge w:val="restart"/>
            <w:tcBorders>
              <w:top w:val="single" w:sz="8" w:space="0" w:color="000000"/>
              <w:left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14:paraId="3788E5A9" w14:textId="77777777" w:rsidR="00B63DE5" w:rsidRPr="000602CA" w:rsidRDefault="00B63DE5" w:rsidP="000602CA">
            <w:pPr>
              <w:jc w:val="center"/>
              <w:rPr>
                <w:rFonts w:ascii="Arial" w:eastAsia="Times New Roman" w:hAnsi="Arial" w:cs="Arial"/>
                <w:sz w:val="20"/>
                <w:szCs w:val="20"/>
              </w:rPr>
            </w:pPr>
            <w:r w:rsidRPr="000602CA">
              <w:rPr>
                <w:rFonts w:ascii="Arial" w:eastAsia="Times New Roman" w:hAnsi="Arial" w:cs="Arial"/>
                <w:b/>
                <w:bCs/>
                <w:color w:val="000000"/>
                <w:kern w:val="24"/>
                <w:sz w:val="20"/>
                <w:szCs w:val="20"/>
              </w:rPr>
              <w:t>Total</w:t>
            </w:r>
          </w:p>
        </w:tc>
      </w:tr>
      <w:tr w:rsidR="008808BD" w:rsidRPr="00EE4C00" w14:paraId="57D4ECF2" w14:textId="77777777" w:rsidTr="00094FB9">
        <w:trPr>
          <w:trHeight w:val="20"/>
          <w:tblHeader/>
        </w:trPr>
        <w:tc>
          <w:tcPr>
            <w:tcW w:w="2510" w:type="dxa"/>
            <w:vMerge/>
            <w:tcBorders>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29D2CE19" w14:textId="77777777" w:rsidR="00B63DE5" w:rsidRPr="00EE4C00" w:rsidRDefault="00B63DE5" w:rsidP="00B63DE5">
            <w:pPr>
              <w:jc w:val="center"/>
              <w:rPr>
                <w:rFonts w:ascii="Arial" w:eastAsia="Times New Roman" w:hAnsi="Arial" w:cs="Arial"/>
                <w:b/>
                <w:bCs/>
                <w:color w:val="000000"/>
                <w:kern w:val="24"/>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173969C1" w14:textId="77777777" w:rsidR="00B63DE5" w:rsidRPr="00EE4C00" w:rsidRDefault="00B63DE5" w:rsidP="00B63DE5">
            <w:pPr>
              <w:jc w:val="center"/>
              <w:rPr>
                <w:rFonts w:ascii="Arial" w:eastAsia="Times New Roman" w:hAnsi="Arial" w:cs="Arial"/>
                <w:b/>
                <w:bCs/>
                <w:color w:val="000000"/>
                <w:kern w:val="24"/>
                <w:sz w:val="20"/>
                <w:szCs w:val="20"/>
              </w:rPr>
            </w:pPr>
            <w:r w:rsidRPr="000602CA">
              <w:rPr>
                <w:rFonts w:ascii="Arial" w:eastAsia="Times New Roman" w:hAnsi="Arial" w:cs="Arial"/>
                <w:b/>
                <w:bCs/>
                <w:color w:val="000000"/>
                <w:kern w:val="24"/>
                <w:sz w:val="20"/>
                <w:szCs w:val="20"/>
              </w:rPr>
              <w:t>ABI-LTC</w:t>
            </w:r>
          </w:p>
        </w:tc>
        <w:tc>
          <w:tcPr>
            <w:tcW w:w="135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09ACE55" w14:textId="77777777" w:rsidR="00B63DE5" w:rsidRPr="00EE4C00" w:rsidRDefault="00B63DE5" w:rsidP="00B63DE5">
            <w:pPr>
              <w:jc w:val="center"/>
              <w:rPr>
                <w:rFonts w:ascii="Arial" w:eastAsia="Times New Roman" w:hAnsi="Arial" w:cs="Arial"/>
                <w:b/>
                <w:bCs/>
                <w:color w:val="000000"/>
                <w:kern w:val="24"/>
                <w:sz w:val="20"/>
                <w:szCs w:val="20"/>
              </w:rPr>
            </w:pPr>
            <w:r w:rsidRPr="000602CA">
              <w:rPr>
                <w:rFonts w:ascii="Arial" w:eastAsia="Times New Roman" w:hAnsi="Arial" w:cs="Arial"/>
                <w:b/>
                <w:bCs/>
                <w:color w:val="000000"/>
                <w:kern w:val="24"/>
                <w:sz w:val="20"/>
                <w:szCs w:val="20"/>
              </w:rPr>
              <w:t>HC</w:t>
            </w:r>
            <w:r w:rsidRPr="00EE4C00">
              <w:rPr>
                <w:rFonts w:ascii="Arial" w:eastAsia="Times New Roman" w:hAnsi="Arial" w:cs="Arial"/>
                <w:b/>
                <w:bCs/>
                <w:color w:val="000000"/>
                <w:kern w:val="24"/>
                <w:sz w:val="20"/>
                <w:szCs w:val="20"/>
              </w:rPr>
              <w:t>B</w:t>
            </w:r>
          </w:p>
        </w:tc>
        <w:tc>
          <w:tcPr>
            <w:tcW w:w="135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DEA55B8" w14:textId="77777777" w:rsidR="00B63DE5" w:rsidRPr="00EE4C00" w:rsidRDefault="00B63DE5" w:rsidP="00B63DE5">
            <w:pPr>
              <w:jc w:val="center"/>
              <w:rPr>
                <w:rFonts w:ascii="Arial" w:eastAsia="Times New Roman" w:hAnsi="Arial" w:cs="Arial"/>
                <w:b/>
                <w:bCs/>
                <w:color w:val="000000"/>
                <w:kern w:val="24"/>
                <w:sz w:val="20"/>
                <w:szCs w:val="20"/>
              </w:rPr>
            </w:pPr>
            <w:r w:rsidRPr="000602CA">
              <w:rPr>
                <w:rFonts w:ascii="Arial" w:eastAsia="Times New Roman" w:hAnsi="Arial" w:cs="Arial"/>
                <w:b/>
                <w:bCs/>
                <w:color w:val="000000"/>
                <w:kern w:val="24"/>
                <w:sz w:val="20"/>
                <w:szCs w:val="20"/>
              </w:rPr>
              <w:t>MPW</w:t>
            </w:r>
          </w:p>
        </w:tc>
        <w:tc>
          <w:tcPr>
            <w:tcW w:w="135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1E72838" w14:textId="77777777" w:rsidR="00B63DE5" w:rsidRPr="00EE4C00" w:rsidRDefault="00B63DE5" w:rsidP="00B63DE5">
            <w:pPr>
              <w:jc w:val="center"/>
              <w:rPr>
                <w:rFonts w:ascii="Arial" w:eastAsia="Times New Roman" w:hAnsi="Arial" w:cs="Arial"/>
                <w:b/>
                <w:bCs/>
                <w:color w:val="000000"/>
                <w:kern w:val="24"/>
                <w:sz w:val="20"/>
                <w:szCs w:val="20"/>
              </w:rPr>
            </w:pPr>
            <w:r w:rsidRPr="000602CA">
              <w:rPr>
                <w:rFonts w:ascii="Arial" w:eastAsia="Times New Roman" w:hAnsi="Arial" w:cs="Arial"/>
                <w:b/>
                <w:bCs/>
                <w:color w:val="000000"/>
                <w:kern w:val="24"/>
                <w:sz w:val="20"/>
                <w:szCs w:val="20"/>
              </w:rPr>
              <w:t>SCL</w:t>
            </w:r>
          </w:p>
        </w:tc>
        <w:tc>
          <w:tcPr>
            <w:tcW w:w="1534" w:type="dxa"/>
            <w:vMerge/>
            <w:tcBorders>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5BFEC4E8" w14:textId="77777777" w:rsidR="00B63DE5" w:rsidRPr="00EE4C00" w:rsidRDefault="00B63DE5" w:rsidP="00B63DE5">
            <w:pPr>
              <w:jc w:val="center"/>
              <w:rPr>
                <w:rFonts w:ascii="Arial" w:eastAsia="Times New Roman" w:hAnsi="Arial" w:cs="Arial"/>
                <w:b/>
                <w:bCs/>
                <w:color w:val="000000"/>
                <w:kern w:val="24"/>
                <w:sz w:val="20"/>
                <w:szCs w:val="20"/>
              </w:rPr>
            </w:pPr>
          </w:p>
        </w:tc>
      </w:tr>
      <w:tr w:rsidR="008808BD" w:rsidRPr="00EE4C00" w14:paraId="0D42B99E" w14:textId="77777777" w:rsidTr="00094FB9">
        <w:trPr>
          <w:trHeight w:val="22"/>
        </w:trPr>
        <w:tc>
          <w:tcPr>
            <w:tcW w:w="251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E92D2A3" w14:textId="77777777" w:rsidR="00D13A07" w:rsidRPr="00EE4C00" w:rsidRDefault="00F87AC4" w:rsidP="00F35FEB">
            <w:pPr>
              <w:rPr>
                <w:rFonts w:ascii="Arial" w:eastAsia="Times New Roman" w:hAnsi="Arial" w:cs="Arial"/>
                <w:b/>
                <w:bCs/>
                <w:color w:val="000000"/>
                <w:kern w:val="24"/>
                <w:sz w:val="20"/>
                <w:szCs w:val="20"/>
              </w:rPr>
            </w:pPr>
            <w:r>
              <w:rPr>
                <w:rFonts w:ascii="Arial" w:eastAsia="Times New Roman" w:hAnsi="Arial" w:cs="Arial"/>
                <w:b/>
                <w:bCs/>
                <w:color w:val="000000"/>
                <w:kern w:val="24"/>
                <w:sz w:val="20"/>
                <w:szCs w:val="20"/>
              </w:rPr>
              <w:t>S</w:t>
            </w:r>
            <w:r w:rsidR="00F35FEB" w:rsidRPr="00EE4C00">
              <w:rPr>
                <w:rFonts w:ascii="Arial" w:eastAsia="Times New Roman" w:hAnsi="Arial" w:cs="Arial"/>
                <w:b/>
                <w:bCs/>
                <w:color w:val="000000"/>
                <w:kern w:val="24"/>
                <w:sz w:val="20"/>
                <w:szCs w:val="20"/>
              </w:rPr>
              <w:t xml:space="preserve">FY 2025: </w:t>
            </w:r>
          </w:p>
          <w:p w14:paraId="01A77F13" w14:textId="77777777" w:rsidR="000602CA" w:rsidRPr="000602CA" w:rsidRDefault="000602CA" w:rsidP="00F35FEB">
            <w:pPr>
              <w:rPr>
                <w:rFonts w:ascii="Arial" w:eastAsia="Times New Roman" w:hAnsi="Arial" w:cs="Arial"/>
                <w:i/>
                <w:iCs/>
                <w:sz w:val="20"/>
                <w:szCs w:val="20"/>
              </w:rPr>
            </w:pPr>
            <w:r w:rsidRPr="000602CA">
              <w:rPr>
                <w:rFonts w:ascii="Arial" w:eastAsia="Times New Roman" w:hAnsi="Arial" w:cs="Arial"/>
                <w:i/>
                <w:iCs/>
                <w:color w:val="000000"/>
                <w:kern w:val="24"/>
                <w:sz w:val="20"/>
                <w:szCs w:val="20"/>
              </w:rPr>
              <w:t>July 1, 2024 – June 30, 2025</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C2B6CD"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25 slots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B811B"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250 slots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C4DBB6"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250 slots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2DB0C2"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125 slots</w:t>
            </w:r>
          </w:p>
        </w:tc>
        <w:tc>
          <w:tcPr>
            <w:tcW w:w="153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8E2BB92"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b/>
                <w:bCs/>
                <w:color w:val="000000"/>
                <w:kern w:val="24"/>
                <w:sz w:val="20"/>
                <w:szCs w:val="20"/>
              </w:rPr>
              <w:t>650 slots</w:t>
            </w:r>
          </w:p>
        </w:tc>
      </w:tr>
      <w:tr w:rsidR="00094FB9" w:rsidRPr="00EE4C00" w14:paraId="404DAE91" w14:textId="77777777" w:rsidTr="00F87B93">
        <w:trPr>
          <w:trHeight w:val="22"/>
        </w:trPr>
        <w:tc>
          <w:tcPr>
            <w:tcW w:w="251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3D79340" w14:textId="77777777" w:rsidR="00D13A07" w:rsidRPr="00EE4C00" w:rsidRDefault="00F87AC4" w:rsidP="000602CA">
            <w:pPr>
              <w:rPr>
                <w:rFonts w:ascii="Arial" w:eastAsia="Times New Roman" w:hAnsi="Arial" w:cs="Arial"/>
                <w:b/>
                <w:bCs/>
                <w:color w:val="000000"/>
                <w:kern w:val="24"/>
                <w:sz w:val="20"/>
                <w:szCs w:val="20"/>
              </w:rPr>
            </w:pPr>
            <w:r>
              <w:rPr>
                <w:rFonts w:ascii="Arial" w:eastAsia="Times New Roman" w:hAnsi="Arial" w:cs="Arial"/>
                <w:b/>
                <w:bCs/>
                <w:color w:val="000000"/>
                <w:kern w:val="24"/>
                <w:sz w:val="20"/>
                <w:szCs w:val="20"/>
              </w:rPr>
              <w:t>S</w:t>
            </w:r>
            <w:r w:rsidR="00F35FEB" w:rsidRPr="00EE4C00">
              <w:rPr>
                <w:rFonts w:ascii="Arial" w:eastAsia="Times New Roman" w:hAnsi="Arial" w:cs="Arial"/>
                <w:b/>
                <w:bCs/>
                <w:color w:val="000000"/>
                <w:kern w:val="24"/>
                <w:sz w:val="20"/>
                <w:szCs w:val="20"/>
              </w:rPr>
              <w:t xml:space="preserve">FY 2026: </w:t>
            </w:r>
          </w:p>
          <w:p w14:paraId="1038E894" w14:textId="77777777" w:rsidR="000602CA" w:rsidRPr="000602CA" w:rsidRDefault="000602CA" w:rsidP="000602CA">
            <w:pPr>
              <w:rPr>
                <w:rFonts w:ascii="Arial" w:eastAsia="Times New Roman" w:hAnsi="Arial" w:cs="Arial"/>
                <w:sz w:val="20"/>
                <w:szCs w:val="20"/>
              </w:rPr>
            </w:pPr>
            <w:r w:rsidRPr="000602CA">
              <w:rPr>
                <w:rFonts w:ascii="Arial" w:eastAsia="Times New Roman" w:hAnsi="Arial" w:cs="Arial"/>
                <w:i/>
                <w:iCs/>
                <w:color w:val="000000"/>
                <w:kern w:val="24"/>
                <w:sz w:val="20"/>
                <w:szCs w:val="20"/>
              </w:rPr>
              <w:t>July 1, 2025 – June 30, 2026</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3F1F93"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25 slots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AB31E0"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500 slots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558BC"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500 slots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49EF9A"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250 slots</w:t>
            </w:r>
          </w:p>
        </w:tc>
        <w:tc>
          <w:tcPr>
            <w:tcW w:w="153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D79AF79"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b/>
                <w:bCs/>
                <w:color w:val="000000"/>
                <w:kern w:val="24"/>
                <w:sz w:val="20"/>
                <w:szCs w:val="20"/>
              </w:rPr>
              <w:t>1,275 slots</w:t>
            </w:r>
          </w:p>
        </w:tc>
      </w:tr>
      <w:tr w:rsidR="00094FB9" w:rsidRPr="00EE4C00" w14:paraId="7BAAAE6D" w14:textId="77777777" w:rsidTr="00094FB9">
        <w:trPr>
          <w:trHeight w:val="22"/>
        </w:trPr>
        <w:tc>
          <w:tcPr>
            <w:tcW w:w="2510" w:type="dxa"/>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72" w:type="dxa"/>
              <w:left w:w="144" w:type="dxa"/>
              <w:bottom w:w="72" w:type="dxa"/>
              <w:right w:w="144" w:type="dxa"/>
            </w:tcMar>
            <w:vAlign w:val="center"/>
            <w:hideMark/>
          </w:tcPr>
          <w:p w14:paraId="7F2EC305"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b/>
                <w:bCs/>
                <w:color w:val="FFFFFF" w:themeColor="background1"/>
                <w:kern w:val="24"/>
                <w:sz w:val="20"/>
                <w:szCs w:val="20"/>
              </w:rPr>
              <w:t xml:space="preserve">Total </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3FFC888F"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50 slots</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60FA599"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 xml:space="preserve">750 </w:t>
            </w:r>
            <w:r w:rsidRPr="00EE4C00">
              <w:rPr>
                <w:rFonts w:ascii="Arial" w:eastAsia="Times New Roman" w:hAnsi="Arial" w:cs="Arial"/>
                <w:color w:val="000000"/>
                <w:kern w:val="24"/>
                <w:sz w:val="20"/>
                <w:szCs w:val="20"/>
              </w:rPr>
              <w:t>sl</w:t>
            </w:r>
            <w:r w:rsidR="00C81774" w:rsidRPr="00EE4C00">
              <w:rPr>
                <w:rFonts w:ascii="Arial" w:eastAsia="Times New Roman" w:hAnsi="Arial" w:cs="Arial"/>
                <w:color w:val="000000"/>
                <w:kern w:val="24"/>
                <w:sz w:val="20"/>
                <w:szCs w:val="20"/>
              </w:rPr>
              <w:t>o</w:t>
            </w:r>
            <w:r w:rsidRPr="00EE4C00">
              <w:rPr>
                <w:rFonts w:ascii="Arial" w:eastAsia="Times New Roman" w:hAnsi="Arial" w:cs="Arial"/>
                <w:color w:val="000000"/>
                <w:kern w:val="24"/>
                <w:sz w:val="20"/>
                <w:szCs w:val="20"/>
              </w:rPr>
              <w:t>ts</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3150BBA5"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750 slots</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13B7359"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color w:val="000000"/>
                <w:kern w:val="24"/>
                <w:sz w:val="20"/>
                <w:szCs w:val="20"/>
              </w:rPr>
              <w:t>375 slots</w:t>
            </w:r>
          </w:p>
        </w:tc>
        <w:tc>
          <w:tcPr>
            <w:tcW w:w="1534" w:type="dxa"/>
            <w:tcBorders>
              <w:top w:val="single" w:sz="8" w:space="0" w:color="000000"/>
              <w:left w:val="single" w:sz="8" w:space="0" w:color="000000"/>
              <w:bottom w:val="single" w:sz="8" w:space="0" w:color="000000"/>
              <w:right w:val="single" w:sz="8" w:space="0" w:color="000000"/>
            </w:tcBorders>
            <w:shd w:val="clear" w:color="auto" w:fill="7F7F7F" w:themeFill="text1" w:themeFillTint="80"/>
            <w:tcMar>
              <w:top w:w="72" w:type="dxa"/>
              <w:left w:w="144" w:type="dxa"/>
              <w:bottom w:w="72" w:type="dxa"/>
              <w:right w:w="144" w:type="dxa"/>
            </w:tcMar>
            <w:vAlign w:val="center"/>
            <w:hideMark/>
          </w:tcPr>
          <w:p w14:paraId="60C4DEF8" w14:textId="77777777" w:rsidR="000602CA" w:rsidRPr="000602CA" w:rsidRDefault="000602CA" w:rsidP="000602CA">
            <w:pPr>
              <w:jc w:val="center"/>
              <w:rPr>
                <w:rFonts w:ascii="Arial" w:eastAsia="Times New Roman" w:hAnsi="Arial" w:cs="Arial"/>
                <w:sz w:val="20"/>
                <w:szCs w:val="20"/>
              </w:rPr>
            </w:pPr>
            <w:r w:rsidRPr="000602CA">
              <w:rPr>
                <w:rFonts w:ascii="Arial" w:eastAsia="Times New Roman" w:hAnsi="Arial" w:cs="Arial"/>
                <w:b/>
                <w:bCs/>
                <w:color w:val="FFFFFF" w:themeColor="background1"/>
                <w:kern w:val="24"/>
                <w:sz w:val="20"/>
                <w:szCs w:val="20"/>
              </w:rPr>
              <w:t>1,925 slots</w:t>
            </w:r>
          </w:p>
        </w:tc>
      </w:tr>
    </w:tbl>
    <w:p w14:paraId="1EF726E5" w14:textId="77777777" w:rsidR="005447E1" w:rsidRDefault="005447E1" w:rsidP="005F0E15">
      <w:pPr>
        <w:spacing w:before="60" w:after="60"/>
        <w:rPr>
          <w:rFonts w:ascii="Arial" w:hAnsi="Arial" w:cs="Arial"/>
        </w:rPr>
      </w:pPr>
    </w:p>
    <w:p w14:paraId="3E98371E" w14:textId="77777777" w:rsidR="001E0F8E" w:rsidRDefault="001E0F8E">
      <w:pPr>
        <w:spacing w:after="160" w:line="259" w:lineRule="auto"/>
        <w:rPr>
          <w:rFonts w:ascii="Arial" w:eastAsia="Times New Roman" w:hAnsi="Arial" w:cs="Arial"/>
          <w:b/>
          <w:bCs/>
          <w:sz w:val="28"/>
          <w:szCs w:val="28"/>
        </w:rPr>
      </w:pPr>
      <w:r>
        <w:rPr>
          <w:rFonts w:ascii="Arial" w:eastAsia="Times New Roman" w:hAnsi="Arial" w:cs="Arial"/>
          <w:b/>
          <w:bCs/>
          <w:sz w:val="28"/>
          <w:szCs w:val="28"/>
        </w:rPr>
        <w:br w:type="page"/>
      </w:r>
    </w:p>
    <w:p w14:paraId="0A9BD1C6" w14:textId="02958EE9" w:rsidR="005447E1" w:rsidRDefault="004A195A" w:rsidP="00121841">
      <w:pPr>
        <w:keepNext/>
        <w:pBdr>
          <w:bottom w:val="single" w:sz="4" w:space="1" w:color="auto"/>
        </w:pBdr>
        <w:tabs>
          <w:tab w:val="right" w:pos="12960"/>
        </w:tabs>
        <w:spacing w:before="240" w:after="120"/>
        <w:outlineLvl w:val="1"/>
        <w:rPr>
          <w:rFonts w:ascii="Arial" w:eastAsia="Times New Roman" w:hAnsi="Arial" w:cs="Arial"/>
          <w:b/>
          <w:bCs/>
          <w:sz w:val="28"/>
          <w:szCs w:val="28"/>
        </w:rPr>
      </w:pPr>
      <w:bookmarkStart w:id="3" w:name="_Toc178930883"/>
      <w:r>
        <w:rPr>
          <w:rFonts w:ascii="Arial" w:eastAsia="Times New Roman" w:hAnsi="Arial" w:cs="Arial"/>
          <w:b/>
          <w:bCs/>
          <w:sz w:val="28"/>
          <w:szCs w:val="28"/>
        </w:rPr>
        <w:lastRenderedPageBreak/>
        <w:t xml:space="preserve">Section 1. </w:t>
      </w:r>
      <w:r w:rsidR="00810C49" w:rsidRPr="004A195A">
        <w:rPr>
          <w:rFonts w:ascii="Arial" w:eastAsia="Times New Roman" w:hAnsi="Arial" w:cs="Arial"/>
          <w:b/>
          <w:bCs/>
          <w:sz w:val="28"/>
          <w:szCs w:val="28"/>
        </w:rPr>
        <w:t xml:space="preserve">Wait List </w:t>
      </w:r>
      <w:r w:rsidR="00D04682" w:rsidRPr="004A195A">
        <w:rPr>
          <w:rFonts w:ascii="Arial" w:eastAsia="Times New Roman" w:hAnsi="Arial" w:cs="Arial"/>
          <w:b/>
          <w:bCs/>
          <w:sz w:val="28"/>
          <w:szCs w:val="28"/>
        </w:rPr>
        <w:t>Management</w:t>
      </w:r>
      <w:r w:rsidR="00810C49" w:rsidRPr="004A195A">
        <w:rPr>
          <w:rFonts w:ascii="Arial" w:eastAsia="Times New Roman" w:hAnsi="Arial" w:cs="Arial"/>
          <w:b/>
          <w:bCs/>
          <w:sz w:val="28"/>
          <w:szCs w:val="28"/>
        </w:rPr>
        <w:t xml:space="preserve"> Data </w:t>
      </w:r>
      <w:r w:rsidR="00D04682" w:rsidRPr="004A195A">
        <w:rPr>
          <w:rFonts w:ascii="Arial" w:eastAsia="Times New Roman" w:hAnsi="Arial" w:cs="Arial"/>
          <w:b/>
          <w:bCs/>
          <w:sz w:val="28"/>
          <w:szCs w:val="28"/>
        </w:rPr>
        <w:t xml:space="preserve">and Policy </w:t>
      </w:r>
      <w:r w:rsidR="00121841" w:rsidRPr="004A195A">
        <w:rPr>
          <w:rFonts w:ascii="Arial" w:eastAsia="Times New Roman" w:hAnsi="Arial" w:cs="Arial"/>
          <w:b/>
          <w:bCs/>
          <w:sz w:val="28"/>
          <w:szCs w:val="28"/>
        </w:rPr>
        <w:t>Assessment</w:t>
      </w:r>
      <w:bookmarkEnd w:id="3"/>
    </w:p>
    <w:p w14:paraId="16CB3D59" w14:textId="77777777" w:rsidR="00121841" w:rsidRPr="009C7FDC" w:rsidRDefault="00140329" w:rsidP="009C7FDC">
      <w:pPr>
        <w:spacing w:after="120"/>
        <w:rPr>
          <w:rFonts w:ascii="Arial" w:hAnsi="Arial" w:cs="Arial"/>
        </w:rPr>
      </w:pPr>
      <w:r w:rsidRPr="009C7FDC">
        <w:rPr>
          <w:rFonts w:ascii="Arial" w:hAnsi="Arial" w:cs="Arial"/>
        </w:rPr>
        <w:t xml:space="preserve">In response to HB 6, the Cabinet has </w:t>
      </w:r>
      <w:proofErr w:type="gramStart"/>
      <w:r w:rsidRPr="009C7FDC">
        <w:rPr>
          <w:rFonts w:ascii="Arial" w:hAnsi="Arial" w:cs="Arial"/>
        </w:rPr>
        <w:t xml:space="preserve">conducted an </w:t>
      </w:r>
      <w:r w:rsidR="00D00586">
        <w:rPr>
          <w:rFonts w:ascii="Arial" w:hAnsi="Arial" w:cs="Arial"/>
        </w:rPr>
        <w:t>assessment</w:t>
      </w:r>
      <w:r w:rsidR="00D00586" w:rsidRPr="009C7FDC">
        <w:rPr>
          <w:rFonts w:ascii="Arial" w:hAnsi="Arial" w:cs="Arial"/>
        </w:rPr>
        <w:t xml:space="preserve"> </w:t>
      </w:r>
      <w:r w:rsidR="004F0EA1" w:rsidRPr="009C7FDC">
        <w:rPr>
          <w:rFonts w:ascii="Arial" w:hAnsi="Arial" w:cs="Arial"/>
        </w:rPr>
        <w:t>of</w:t>
      </w:r>
      <w:proofErr w:type="gramEnd"/>
      <w:r w:rsidR="004F0EA1" w:rsidRPr="009C7FDC">
        <w:rPr>
          <w:rFonts w:ascii="Arial" w:hAnsi="Arial" w:cs="Arial"/>
        </w:rPr>
        <w:t xml:space="preserve"> the current HCBS wait lists, </w:t>
      </w:r>
      <w:r w:rsidR="001356FB" w:rsidRPr="009C7FDC">
        <w:rPr>
          <w:rFonts w:ascii="Arial" w:hAnsi="Arial" w:cs="Arial"/>
        </w:rPr>
        <w:t xml:space="preserve">wait list management processes, and Cabinet policies that impact the wait list. </w:t>
      </w:r>
      <w:r w:rsidR="00D35697" w:rsidRPr="009C7FDC">
        <w:rPr>
          <w:rFonts w:ascii="Arial" w:hAnsi="Arial" w:cs="Arial"/>
        </w:rPr>
        <w:t xml:space="preserve">The assessment was developed to include the </w:t>
      </w:r>
      <w:r w:rsidR="00493083" w:rsidRPr="009C7FDC">
        <w:rPr>
          <w:rFonts w:ascii="Arial" w:hAnsi="Arial" w:cs="Arial"/>
        </w:rPr>
        <w:t xml:space="preserve">items listed on page 5. </w:t>
      </w:r>
    </w:p>
    <w:p w14:paraId="0DFD3D73" w14:textId="77777777" w:rsidR="00527FD7" w:rsidRPr="009C7FDC" w:rsidRDefault="001F5357" w:rsidP="009C7FDC">
      <w:pPr>
        <w:spacing w:after="120"/>
        <w:rPr>
          <w:rFonts w:ascii="Arial" w:hAnsi="Arial" w:cs="Arial"/>
        </w:rPr>
      </w:pPr>
      <w:r w:rsidRPr="009C7FDC">
        <w:rPr>
          <w:rFonts w:ascii="Arial" w:hAnsi="Arial" w:cs="Arial"/>
        </w:rPr>
        <w:t>T</w:t>
      </w:r>
      <w:r w:rsidR="00527FD7" w:rsidRPr="009C7FDC">
        <w:rPr>
          <w:rFonts w:ascii="Arial" w:hAnsi="Arial" w:cs="Arial"/>
        </w:rPr>
        <w:t>he sections below</w:t>
      </w:r>
      <w:r w:rsidRPr="009C7FDC">
        <w:rPr>
          <w:rFonts w:ascii="Arial" w:hAnsi="Arial" w:cs="Arial"/>
        </w:rPr>
        <w:t xml:space="preserve"> provide </w:t>
      </w:r>
      <w:r w:rsidR="000C0C13" w:rsidRPr="009C7FDC">
        <w:rPr>
          <w:rFonts w:ascii="Arial" w:hAnsi="Arial" w:cs="Arial"/>
        </w:rPr>
        <w:t>an overview and summary of the items requested by the General Assembly in HB 6</w:t>
      </w:r>
      <w:r w:rsidR="004A4C15" w:rsidRPr="009C7FDC">
        <w:rPr>
          <w:rFonts w:ascii="Arial" w:hAnsi="Arial" w:cs="Arial"/>
        </w:rPr>
        <w:t>.</w:t>
      </w:r>
      <w:r w:rsidR="007A3FAB" w:rsidRPr="009C7FDC">
        <w:rPr>
          <w:rFonts w:ascii="Arial" w:hAnsi="Arial" w:cs="Arial"/>
        </w:rPr>
        <w:t xml:space="preserve"> The sections also include additional background information </w:t>
      </w:r>
      <w:r w:rsidR="000C0C13" w:rsidRPr="009C7FDC">
        <w:rPr>
          <w:rFonts w:ascii="Arial" w:hAnsi="Arial" w:cs="Arial"/>
        </w:rPr>
        <w:t xml:space="preserve">and areas of consideration to help bolster understanding of the </w:t>
      </w:r>
      <w:r w:rsidR="004A4C15" w:rsidRPr="009C7FDC">
        <w:rPr>
          <w:rFonts w:ascii="Arial" w:hAnsi="Arial" w:cs="Arial"/>
        </w:rPr>
        <w:t>summaries.</w:t>
      </w:r>
      <w:r w:rsidR="007A3FAB" w:rsidRPr="009C7FDC">
        <w:rPr>
          <w:rFonts w:ascii="Arial" w:hAnsi="Arial" w:cs="Arial"/>
        </w:rPr>
        <w:t xml:space="preserve"> </w:t>
      </w:r>
    </w:p>
    <w:p w14:paraId="472B2E82" w14:textId="77777777" w:rsidR="00A71DC6" w:rsidRPr="00A876CA" w:rsidRDefault="00A71DC6" w:rsidP="006162F7">
      <w:pPr>
        <w:pStyle w:val="ListParagraph"/>
        <w:shd w:val="clear" w:color="auto" w:fill="222A35" w:themeFill="text2" w:themeFillShade="80"/>
        <w:spacing w:after="160" w:line="259" w:lineRule="auto"/>
        <w:ind w:left="0"/>
        <w:outlineLvl w:val="2"/>
        <w:rPr>
          <w:rFonts w:ascii="Arial" w:eastAsia="Times New Roman" w:hAnsi="Arial" w:cs="Arial"/>
          <w:b/>
          <w:bCs/>
          <w:sz w:val="28"/>
          <w:szCs w:val="28"/>
        </w:rPr>
      </w:pPr>
      <w:bookmarkStart w:id="4" w:name="_Toc178930884"/>
      <w:r w:rsidRPr="006162F7">
        <w:rPr>
          <w:rFonts w:ascii="Arial" w:eastAsia="Times New Roman" w:hAnsi="Arial" w:cs="Arial"/>
          <w:b/>
          <w:bCs/>
        </w:rPr>
        <w:t>A. Current Eligibility Criteria for the Waiver Program</w:t>
      </w:r>
      <w:bookmarkEnd w:id="4"/>
      <w:r w:rsidRPr="00A876CA">
        <w:rPr>
          <w:rFonts w:ascii="Arial" w:eastAsia="Times New Roman" w:hAnsi="Arial" w:cs="Arial"/>
          <w:b/>
          <w:bCs/>
          <w:sz w:val="28"/>
          <w:szCs w:val="28"/>
        </w:rPr>
        <w:tab/>
      </w:r>
    </w:p>
    <w:p w14:paraId="5EA400E0" w14:textId="77777777" w:rsidR="00C12715" w:rsidRPr="00816475" w:rsidRDefault="001B57A4" w:rsidP="00816475">
      <w:pPr>
        <w:spacing w:after="120"/>
        <w:rPr>
          <w:rFonts w:ascii="Arial" w:hAnsi="Arial" w:cs="Arial"/>
        </w:rPr>
      </w:pPr>
      <w:r>
        <w:rPr>
          <w:rFonts w:ascii="Arial" w:hAnsi="Arial" w:cs="Arial"/>
        </w:rPr>
        <w:t>A person may</w:t>
      </w:r>
      <w:r w:rsidR="005D314F" w:rsidRPr="00816475">
        <w:rPr>
          <w:rFonts w:ascii="Arial" w:hAnsi="Arial" w:cs="Arial"/>
        </w:rPr>
        <w:t xml:space="preserve"> be eligible for </w:t>
      </w:r>
      <w:r w:rsidR="0089287B">
        <w:rPr>
          <w:rFonts w:ascii="Arial" w:hAnsi="Arial" w:cs="Arial"/>
        </w:rPr>
        <w:t xml:space="preserve">a </w:t>
      </w:r>
      <w:r w:rsidR="005D314F" w:rsidRPr="00816475">
        <w:rPr>
          <w:rFonts w:ascii="Arial" w:hAnsi="Arial" w:cs="Arial"/>
        </w:rPr>
        <w:t>HCBS waiver program</w:t>
      </w:r>
      <w:r>
        <w:rPr>
          <w:rFonts w:ascii="Arial" w:hAnsi="Arial" w:cs="Arial"/>
        </w:rPr>
        <w:t xml:space="preserve"> if the </w:t>
      </w:r>
      <w:r w:rsidR="00AB2B75" w:rsidRPr="00816475">
        <w:rPr>
          <w:rFonts w:ascii="Arial" w:hAnsi="Arial" w:cs="Arial"/>
        </w:rPr>
        <w:t>applicant meet</w:t>
      </w:r>
      <w:r>
        <w:rPr>
          <w:rFonts w:ascii="Arial" w:hAnsi="Arial" w:cs="Arial"/>
        </w:rPr>
        <w:t>s</w:t>
      </w:r>
      <w:r w:rsidR="00AB2B75" w:rsidRPr="00816475">
        <w:rPr>
          <w:rFonts w:ascii="Arial" w:hAnsi="Arial" w:cs="Arial"/>
        </w:rPr>
        <w:t xml:space="preserve"> the following </w:t>
      </w:r>
      <w:r w:rsidR="00F66FC5" w:rsidRPr="00816475">
        <w:rPr>
          <w:rFonts w:ascii="Arial" w:hAnsi="Arial" w:cs="Arial"/>
        </w:rPr>
        <w:t>eligibi</w:t>
      </w:r>
      <w:r w:rsidR="001A7796" w:rsidRPr="00816475">
        <w:rPr>
          <w:rFonts w:ascii="Arial" w:hAnsi="Arial" w:cs="Arial"/>
        </w:rPr>
        <w:t>lity criteri</w:t>
      </w:r>
      <w:r w:rsidR="00761482" w:rsidRPr="00816475">
        <w:rPr>
          <w:rFonts w:ascii="Arial" w:hAnsi="Arial" w:cs="Arial"/>
        </w:rPr>
        <w:t>a</w:t>
      </w:r>
      <w:r w:rsidR="00D50CF4" w:rsidRPr="00816475">
        <w:rPr>
          <w:rFonts w:ascii="Arial" w:hAnsi="Arial" w:cs="Arial"/>
        </w:rPr>
        <w:t>:</w:t>
      </w:r>
      <w:r w:rsidR="00D50CF4" w:rsidRPr="00816475">
        <w:rPr>
          <w:rStyle w:val="FootnoteReference"/>
          <w:rFonts w:ascii="Arial" w:hAnsi="Arial" w:cs="Arial"/>
        </w:rPr>
        <w:footnoteReference w:id="19"/>
      </w:r>
    </w:p>
    <w:p w14:paraId="54C26E6F" w14:textId="77777777" w:rsidR="00FD7963" w:rsidRPr="00816475" w:rsidRDefault="00B2257C" w:rsidP="00BE1916">
      <w:pPr>
        <w:pStyle w:val="ListParagraph"/>
        <w:numPr>
          <w:ilvl w:val="0"/>
          <w:numId w:val="14"/>
        </w:numPr>
        <w:spacing w:after="120"/>
        <w:contextualSpacing w:val="0"/>
        <w:rPr>
          <w:rFonts w:ascii="Arial" w:hAnsi="Arial" w:cs="Arial"/>
        </w:rPr>
      </w:pPr>
      <w:r w:rsidRPr="00816475">
        <w:rPr>
          <w:rFonts w:ascii="Arial" w:hAnsi="Arial" w:cs="Arial"/>
        </w:rPr>
        <w:t>M</w:t>
      </w:r>
      <w:r w:rsidR="00FD7963" w:rsidRPr="00816475">
        <w:rPr>
          <w:rFonts w:ascii="Arial" w:hAnsi="Arial" w:cs="Arial"/>
        </w:rPr>
        <w:t>eet</w:t>
      </w:r>
      <w:r w:rsidR="00E37B75">
        <w:rPr>
          <w:rFonts w:ascii="Arial" w:hAnsi="Arial" w:cs="Arial"/>
        </w:rPr>
        <w:t>s</w:t>
      </w:r>
      <w:r w:rsidR="00FD7963" w:rsidRPr="00816475">
        <w:rPr>
          <w:rFonts w:ascii="Arial" w:hAnsi="Arial" w:cs="Arial"/>
        </w:rPr>
        <w:t xml:space="preserve"> the technical and financial qualifications for Medicaid.</w:t>
      </w:r>
      <w:r w:rsidR="00754D4C">
        <w:rPr>
          <w:rFonts w:ascii="Arial" w:hAnsi="Arial" w:cs="Arial"/>
        </w:rPr>
        <w:t xml:space="preserve"> Waiver participants must also meet </w:t>
      </w:r>
      <w:r w:rsidR="00B1574E">
        <w:rPr>
          <w:rFonts w:ascii="Arial" w:hAnsi="Arial" w:cs="Arial"/>
        </w:rPr>
        <w:t>resource limit requirements to receive waiver services.</w:t>
      </w:r>
      <w:r w:rsidR="00FD7963" w:rsidRPr="00816475">
        <w:rPr>
          <w:rFonts w:ascii="Arial" w:hAnsi="Arial" w:cs="Arial"/>
        </w:rPr>
        <w:t xml:space="preserve"> </w:t>
      </w:r>
    </w:p>
    <w:p w14:paraId="42138917" w14:textId="12DF47F2" w:rsidR="00E75F6F" w:rsidRPr="00816475" w:rsidRDefault="00B2257C" w:rsidP="00BE1916">
      <w:pPr>
        <w:pStyle w:val="ListParagraph"/>
        <w:numPr>
          <w:ilvl w:val="0"/>
          <w:numId w:val="14"/>
        </w:numPr>
        <w:spacing w:after="120"/>
        <w:contextualSpacing w:val="0"/>
        <w:rPr>
          <w:rFonts w:ascii="Arial" w:hAnsi="Arial" w:cs="Arial"/>
        </w:rPr>
      </w:pPr>
      <w:r w:rsidRPr="00816475">
        <w:rPr>
          <w:rFonts w:ascii="Arial" w:hAnsi="Arial" w:cs="Arial"/>
        </w:rPr>
        <w:t>H</w:t>
      </w:r>
      <w:r w:rsidR="00FD7963" w:rsidRPr="00816475">
        <w:rPr>
          <w:rFonts w:ascii="Arial" w:hAnsi="Arial" w:cs="Arial"/>
        </w:rPr>
        <w:t>ave</w:t>
      </w:r>
      <w:r w:rsidR="002C72AA">
        <w:rPr>
          <w:rFonts w:ascii="Arial" w:hAnsi="Arial" w:cs="Arial"/>
        </w:rPr>
        <w:t xml:space="preserve"> documentation to validate the diagnosis of a medical condition or developmental disability</w:t>
      </w:r>
      <w:r w:rsidR="00DD5DD5">
        <w:rPr>
          <w:rFonts w:ascii="Arial" w:hAnsi="Arial" w:cs="Arial"/>
        </w:rPr>
        <w:t>.</w:t>
      </w:r>
    </w:p>
    <w:p w14:paraId="61E2C464" w14:textId="77777777" w:rsidR="007E38C3" w:rsidRDefault="00B2257C" w:rsidP="007E38C3">
      <w:pPr>
        <w:pStyle w:val="ListParagraph"/>
        <w:numPr>
          <w:ilvl w:val="0"/>
          <w:numId w:val="14"/>
        </w:numPr>
        <w:spacing w:after="120"/>
        <w:contextualSpacing w:val="0"/>
        <w:rPr>
          <w:rFonts w:ascii="Arial" w:hAnsi="Arial" w:cs="Arial"/>
        </w:rPr>
      </w:pPr>
      <w:r w:rsidRPr="00816475">
        <w:rPr>
          <w:rFonts w:ascii="Arial" w:hAnsi="Arial" w:cs="Arial"/>
        </w:rPr>
        <w:t>C</w:t>
      </w:r>
      <w:r w:rsidR="00FD7963" w:rsidRPr="00816475">
        <w:rPr>
          <w:rFonts w:ascii="Arial" w:hAnsi="Arial" w:cs="Arial"/>
        </w:rPr>
        <w:t xml:space="preserve">hoose to live at home and </w:t>
      </w:r>
      <w:r w:rsidR="00AB3B62">
        <w:rPr>
          <w:rFonts w:ascii="Arial" w:hAnsi="Arial" w:cs="Arial"/>
        </w:rPr>
        <w:t>seek HCBS</w:t>
      </w:r>
      <w:r w:rsidR="00AB3B62" w:rsidRPr="00816475">
        <w:rPr>
          <w:rFonts w:ascii="Arial" w:hAnsi="Arial" w:cs="Arial"/>
        </w:rPr>
        <w:t xml:space="preserve"> </w:t>
      </w:r>
      <w:r w:rsidR="00FD7963" w:rsidRPr="00816475">
        <w:rPr>
          <w:rFonts w:ascii="Arial" w:hAnsi="Arial" w:cs="Arial"/>
        </w:rPr>
        <w:t xml:space="preserve">waiver </w:t>
      </w:r>
      <w:r w:rsidR="00540D3D" w:rsidRPr="00816475">
        <w:rPr>
          <w:rFonts w:ascii="Arial" w:hAnsi="Arial" w:cs="Arial"/>
        </w:rPr>
        <w:t>services.</w:t>
      </w:r>
      <w:r w:rsidR="007E38C3" w:rsidRPr="007E38C3">
        <w:rPr>
          <w:rFonts w:ascii="Arial" w:hAnsi="Arial" w:cs="Arial"/>
        </w:rPr>
        <w:t xml:space="preserve"> </w:t>
      </w:r>
    </w:p>
    <w:p w14:paraId="1BA4EEE8" w14:textId="168CE5F1" w:rsidR="001B7931" w:rsidRPr="00D1390C" w:rsidRDefault="007E38C3" w:rsidP="00D1390C">
      <w:pPr>
        <w:pStyle w:val="ListParagraph"/>
        <w:numPr>
          <w:ilvl w:val="0"/>
          <w:numId w:val="14"/>
        </w:numPr>
        <w:spacing w:after="120"/>
        <w:contextualSpacing w:val="0"/>
        <w:rPr>
          <w:rFonts w:ascii="Arial" w:hAnsi="Arial" w:cs="Arial"/>
        </w:rPr>
      </w:pPr>
      <w:r w:rsidRPr="00816475">
        <w:rPr>
          <w:rFonts w:ascii="Arial" w:hAnsi="Arial" w:cs="Arial"/>
        </w:rPr>
        <w:t>Meet the</w:t>
      </w:r>
      <w:r>
        <w:rPr>
          <w:rFonts w:ascii="Arial" w:hAnsi="Arial" w:cs="Arial"/>
        </w:rPr>
        <w:t xml:space="preserve"> waiver-specific institutional</w:t>
      </w:r>
      <w:r w:rsidRPr="00816475">
        <w:rPr>
          <w:rFonts w:ascii="Arial" w:hAnsi="Arial" w:cs="Arial"/>
        </w:rPr>
        <w:t xml:space="preserve"> level of care criteria considering medical diagnosis, age-related dependencies, care needs, services, personnel required to meet those needs, and the feasibility of meeting those needs through alternative or non-institutional services. </w:t>
      </w:r>
    </w:p>
    <w:p w14:paraId="216DEF8F" w14:textId="77777777" w:rsidR="009A3B15" w:rsidRPr="001B57A4" w:rsidRDefault="00D27A9C" w:rsidP="00816475">
      <w:pPr>
        <w:spacing w:after="120"/>
        <w:rPr>
          <w:rFonts w:ascii="Arial" w:hAnsi="Arial" w:cs="Arial"/>
        </w:rPr>
      </w:pPr>
      <w:r w:rsidRPr="00816475">
        <w:rPr>
          <w:rFonts w:ascii="Arial" w:hAnsi="Arial" w:cs="Arial"/>
        </w:rPr>
        <w:t xml:space="preserve">In addition to the </w:t>
      </w:r>
      <w:r w:rsidR="00AF2242" w:rsidRPr="00816475">
        <w:rPr>
          <w:rFonts w:ascii="Arial" w:hAnsi="Arial" w:cs="Arial"/>
        </w:rPr>
        <w:t>eligibility criteria that apply to al</w:t>
      </w:r>
      <w:r w:rsidR="00143AF6" w:rsidRPr="00816475">
        <w:rPr>
          <w:rFonts w:ascii="Arial" w:hAnsi="Arial" w:cs="Arial"/>
        </w:rPr>
        <w:t xml:space="preserve">l </w:t>
      </w:r>
      <w:r w:rsidR="00AF2242" w:rsidRPr="00816475">
        <w:rPr>
          <w:rFonts w:ascii="Arial" w:hAnsi="Arial" w:cs="Arial"/>
        </w:rPr>
        <w:t xml:space="preserve">six of the </w:t>
      </w:r>
      <w:r w:rsidR="00143AF6" w:rsidRPr="00816475">
        <w:rPr>
          <w:rFonts w:ascii="Arial" w:hAnsi="Arial" w:cs="Arial"/>
          <w:color w:val="111111"/>
        </w:rPr>
        <w:t>waiver programs</w:t>
      </w:r>
      <w:r w:rsidR="005D314F" w:rsidRPr="00816475">
        <w:rPr>
          <w:rFonts w:ascii="Arial" w:hAnsi="Arial" w:cs="Arial"/>
          <w:color w:val="111111"/>
        </w:rPr>
        <w:t>, the individual programs also have waiver-specific eligibility</w:t>
      </w:r>
      <w:r w:rsidR="00C62B65" w:rsidRPr="00816475">
        <w:rPr>
          <w:rFonts w:ascii="Arial" w:hAnsi="Arial" w:cs="Arial"/>
          <w:color w:val="111111"/>
        </w:rPr>
        <w:t xml:space="preserve"> criteri</w:t>
      </w:r>
      <w:r w:rsidR="00CA3382" w:rsidRPr="00816475">
        <w:rPr>
          <w:rFonts w:ascii="Arial" w:hAnsi="Arial" w:cs="Arial"/>
          <w:color w:val="111111"/>
        </w:rPr>
        <w:t>a</w:t>
      </w:r>
      <w:r w:rsidR="00CC41DC" w:rsidRPr="00816475">
        <w:rPr>
          <w:rFonts w:ascii="Arial" w:hAnsi="Arial" w:cs="Arial"/>
          <w:color w:val="111111"/>
        </w:rPr>
        <w:t xml:space="preserve"> outlined in th</w:t>
      </w:r>
      <w:r w:rsidR="00B626AF" w:rsidRPr="00816475">
        <w:rPr>
          <w:rFonts w:ascii="Arial" w:hAnsi="Arial" w:cs="Arial"/>
          <w:color w:val="111111"/>
        </w:rPr>
        <w:t xml:space="preserve">eir program-specific </w:t>
      </w:r>
      <w:r w:rsidR="007D64BA" w:rsidRPr="00816475">
        <w:rPr>
          <w:rFonts w:ascii="Arial" w:hAnsi="Arial" w:cs="Arial"/>
          <w:color w:val="111111"/>
        </w:rPr>
        <w:t>Kentucky Administrative Requirements (K</w:t>
      </w:r>
      <w:r w:rsidR="00B626AF" w:rsidRPr="00816475">
        <w:rPr>
          <w:rFonts w:ascii="Arial" w:hAnsi="Arial" w:cs="Arial"/>
          <w:color w:val="111111"/>
        </w:rPr>
        <w:t>A</w:t>
      </w:r>
      <w:r w:rsidR="007D64BA" w:rsidRPr="00816475">
        <w:rPr>
          <w:rFonts w:ascii="Arial" w:hAnsi="Arial" w:cs="Arial"/>
          <w:color w:val="111111"/>
        </w:rPr>
        <w:t>R</w:t>
      </w:r>
      <w:r w:rsidR="00B626AF" w:rsidRPr="00816475">
        <w:rPr>
          <w:rFonts w:ascii="Arial" w:hAnsi="Arial" w:cs="Arial"/>
          <w:color w:val="111111"/>
        </w:rPr>
        <w:t>s</w:t>
      </w:r>
      <w:r w:rsidR="007D64BA" w:rsidRPr="00816475">
        <w:rPr>
          <w:rFonts w:ascii="Arial" w:hAnsi="Arial" w:cs="Arial"/>
          <w:color w:val="111111"/>
        </w:rPr>
        <w:t>)</w:t>
      </w:r>
      <w:r w:rsidR="00355484" w:rsidRPr="00816475">
        <w:rPr>
          <w:rFonts w:ascii="Arial" w:hAnsi="Arial" w:cs="Arial"/>
          <w:color w:val="111111"/>
        </w:rPr>
        <w:t xml:space="preserve"> and the </w:t>
      </w:r>
      <w:proofErr w:type="gramStart"/>
      <w:r w:rsidR="00355484" w:rsidRPr="00816475">
        <w:rPr>
          <w:rFonts w:ascii="Arial" w:hAnsi="Arial" w:cs="Arial"/>
          <w:color w:val="111111"/>
        </w:rPr>
        <w:t>1915(c) waiver</w:t>
      </w:r>
      <w:proofErr w:type="gramEnd"/>
      <w:r w:rsidR="00355484" w:rsidRPr="00816475">
        <w:rPr>
          <w:rFonts w:ascii="Arial" w:hAnsi="Arial" w:cs="Arial"/>
          <w:color w:val="111111"/>
        </w:rPr>
        <w:t xml:space="preserve"> application</w:t>
      </w:r>
      <w:r w:rsidR="00EC606B" w:rsidRPr="00816475">
        <w:rPr>
          <w:rFonts w:ascii="Arial" w:hAnsi="Arial" w:cs="Arial"/>
          <w:color w:val="111111"/>
        </w:rPr>
        <w:t>.</w:t>
      </w:r>
      <w:r w:rsidR="000127AC" w:rsidRPr="00816475">
        <w:rPr>
          <w:rFonts w:ascii="Arial" w:hAnsi="Arial" w:cs="Arial"/>
          <w:color w:val="111111"/>
        </w:rPr>
        <w:t xml:space="preserve"> </w:t>
      </w:r>
      <w:r w:rsidR="007D64BA" w:rsidRPr="00A12EE6">
        <w:rPr>
          <w:rFonts w:ascii="Arial" w:hAnsi="Arial" w:cs="Arial"/>
          <w:b/>
          <w:bCs/>
          <w:color w:val="111111"/>
        </w:rPr>
        <w:t xml:space="preserve">Table </w:t>
      </w:r>
      <w:r w:rsidR="00A12EE6" w:rsidRPr="00A12EE6">
        <w:rPr>
          <w:rFonts w:ascii="Arial" w:hAnsi="Arial" w:cs="Arial"/>
          <w:b/>
          <w:bCs/>
          <w:color w:val="111111"/>
        </w:rPr>
        <w:t>4</w:t>
      </w:r>
      <w:r w:rsidR="007D64BA" w:rsidRPr="00816475">
        <w:rPr>
          <w:rFonts w:ascii="Arial" w:hAnsi="Arial" w:cs="Arial"/>
          <w:b/>
          <w:bCs/>
          <w:color w:val="111111"/>
        </w:rPr>
        <w:t xml:space="preserve"> </w:t>
      </w:r>
      <w:r w:rsidR="007D64BA" w:rsidRPr="00816475">
        <w:rPr>
          <w:rFonts w:ascii="Arial" w:hAnsi="Arial" w:cs="Arial"/>
          <w:color w:val="111111"/>
        </w:rPr>
        <w:t xml:space="preserve">outlines the </w:t>
      </w:r>
      <w:r w:rsidR="00847A28" w:rsidRPr="00816475">
        <w:rPr>
          <w:rFonts w:ascii="Arial" w:hAnsi="Arial" w:cs="Arial"/>
          <w:color w:val="111111"/>
        </w:rPr>
        <w:t>age and diagnostic criteria and additional level of care requirements</w:t>
      </w:r>
      <w:r w:rsidR="00E853DA" w:rsidRPr="00816475">
        <w:rPr>
          <w:rFonts w:ascii="Arial" w:hAnsi="Arial" w:cs="Arial"/>
        </w:rPr>
        <w:t xml:space="preserve"> used for each HCBS waiver program.</w:t>
      </w:r>
      <w:r w:rsidR="0047247A">
        <w:rPr>
          <w:rFonts w:ascii="Arial" w:hAnsi="Arial" w:cs="Arial"/>
        </w:rPr>
        <w:t xml:space="preserve"> </w:t>
      </w:r>
    </w:p>
    <w:p w14:paraId="118BFA0C" w14:textId="77777777" w:rsidR="001F1E45" w:rsidRPr="00816475" w:rsidRDefault="00C62B65" w:rsidP="00816475">
      <w:pPr>
        <w:spacing w:after="120"/>
        <w:rPr>
          <w:rFonts w:ascii="Arial" w:hAnsi="Arial" w:cs="Arial"/>
          <w:b/>
          <w:bCs/>
        </w:rPr>
      </w:pPr>
      <w:r w:rsidRPr="00A12EE6">
        <w:rPr>
          <w:rFonts w:ascii="Arial" w:hAnsi="Arial" w:cs="Arial"/>
          <w:b/>
          <w:bCs/>
        </w:rPr>
        <w:t xml:space="preserve">Table </w:t>
      </w:r>
      <w:r w:rsidR="00A12EE6" w:rsidRPr="00A12EE6">
        <w:rPr>
          <w:rFonts w:ascii="Arial" w:hAnsi="Arial" w:cs="Arial"/>
          <w:b/>
          <w:bCs/>
        </w:rPr>
        <w:t>4</w:t>
      </w:r>
      <w:r w:rsidR="001F1E45" w:rsidRPr="00A12EE6">
        <w:rPr>
          <w:rFonts w:ascii="Arial" w:hAnsi="Arial" w:cs="Arial"/>
          <w:b/>
          <w:bCs/>
        </w:rPr>
        <w:t>:</w:t>
      </w:r>
      <w:r w:rsidR="001F1E45" w:rsidRPr="00816475">
        <w:rPr>
          <w:rFonts w:ascii="Arial" w:hAnsi="Arial" w:cs="Arial"/>
          <w:b/>
          <w:bCs/>
        </w:rPr>
        <w:t xml:space="preserve"> </w:t>
      </w:r>
      <w:r w:rsidR="00C0282E" w:rsidRPr="00816475">
        <w:rPr>
          <w:rFonts w:ascii="Arial" w:hAnsi="Arial" w:cs="Arial"/>
          <w:b/>
          <w:bCs/>
        </w:rPr>
        <w:t xml:space="preserve">HCBS Waiver-Specific </w:t>
      </w:r>
      <w:r w:rsidR="006B42CE" w:rsidRPr="00816475">
        <w:rPr>
          <w:rFonts w:ascii="Arial" w:hAnsi="Arial" w:cs="Arial"/>
          <w:b/>
          <w:bCs/>
        </w:rPr>
        <w:t xml:space="preserve">Eligibility Criteria </w:t>
      </w:r>
    </w:p>
    <w:tbl>
      <w:tblPr>
        <w:tblStyle w:val="TableGrid"/>
        <w:tblW w:w="9355" w:type="dxa"/>
        <w:tblLook w:val="04A0" w:firstRow="1" w:lastRow="0" w:firstColumn="1" w:lastColumn="0" w:noHBand="0" w:noVBand="1"/>
      </w:tblPr>
      <w:tblGrid>
        <w:gridCol w:w="2065"/>
        <w:gridCol w:w="2160"/>
        <w:gridCol w:w="5130"/>
      </w:tblGrid>
      <w:tr w:rsidR="00B01B02" w:rsidRPr="00816475" w14:paraId="302DCF5D" w14:textId="77777777" w:rsidTr="005855B5">
        <w:trPr>
          <w:trHeight w:val="233"/>
          <w:tblHeader/>
        </w:trPr>
        <w:tc>
          <w:tcPr>
            <w:tcW w:w="2065" w:type="dxa"/>
            <w:shd w:val="clear" w:color="auto" w:fill="D9E2F3" w:themeFill="accent1" w:themeFillTint="33"/>
            <w:vAlign w:val="center"/>
          </w:tcPr>
          <w:p w14:paraId="42046192" w14:textId="77777777" w:rsidR="00B01B02" w:rsidRPr="00605A04" w:rsidRDefault="00B01B02" w:rsidP="00F93F4A">
            <w:pPr>
              <w:spacing w:before="60" w:after="60"/>
              <w:jc w:val="center"/>
              <w:rPr>
                <w:rFonts w:ascii="Arial" w:hAnsi="Arial" w:cs="Arial"/>
                <w:b/>
                <w:bCs/>
                <w:sz w:val="20"/>
                <w:szCs w:val="20"/>
              </w:rPr>
            </w:pPr>
            <w:r w:rsidRPr="00605A04">
              <w:rPr>
                <w:rFonts w:ascii="Arial" w:hAnsi="Arial" w:cs="Arial"/>
                <w:b/>
                <w:bCs/>
                <w:sz w:val="20"/>
                <w:szCs w:val="20"/>
              </w:rPr>
              <w:t>Waiver</w:t>
            </w:r>
          </w:p>
        </w:tc>
        <w:tc>
          <w:tcPr>
            <w:tcW w:w="2160" w:type="dxa"/>
            <w:shd w:val="clear" w:color="auto" w:fill="D9E2F3" w:themeFill="accent1" w:themeFillTint="33"/>
            <w:vAlign w:val="center"/>
          </w:tcPr>
          <w:p w14:paraId="3D1FF542" w14:textId="77777777" w:rsidR="00B01B02" w:rsidRPr="00605A04" w:rsidRDefault="00B01B02" w:rsidP="00F93F4A">
            <w:pPr>
              <w:spacing w:before="60" w:after="60"/>
              <w:jc w:val="center"/>
              <w:rPr>
                <w:rFonts w:ascii="Arial" w:hAnsi="Arial" w:cs="Arial"/>
                <w:b/>
                <w:bCs/>
                <w:sz w:val="20"/>
                <w:szCs w:val="20"/>
              </w:rPr>
            </w:pPr>
            <w:r w:rsidRPr="00605A04">
              <w:rPr>
                <w:rFonts w:ascii="Arial" w:hAnsi="Arial" w:cs="Arial"/>
                <w:b/>
                <w:bCs/>
                <w:sz w:val="20"/>
                <w:szCs w:val="20"/>
              </w:rPr>
              <w:t>Age and Diagnostic Criteria</w:t>
            </w:r>
          </w:p>
        </w:tc>
        <w:tc>
          <w:tcPr>
            <w:tcW w:w="5130" w:type="dxa"/>
            <w:shd w:val="clear" w:color="auto" w:fill="D9E2F3" w:themeFill="accent1" w:themeFillTint="33"/>
            <w:vAlign w:val="center"/>
          </w:tcPr>
          <w:p w14:paraId="0E10A8F1" w14:textId="77777777" w:rsidR="00B01B02" w:rsidRPr="00605A04" w:rsidRDefault="00B01B02" w:rsidP="00F93F4A">
            <w:pPr>
              <w:spacing w:before="60" w:after="60"/>
              <w:jc w:val="center"/>
              <w:rPr>
                <w:rFonts w:ascii="Arial" w:hAnsi="Arial" w:cs="Arial"/>
                <w:b/>
                <w:bCs/>
                <w:sz w:val="20"/>
                <w:szCs w:val="20"/>
              </w:rPr>
            </w:pPr>
            <w:r w:rsidRPr="00605A04">
              <w:rPr>
                <w:rFonts w:ascii="Arial" w:hAnsi="Arial" w:cs="Arial"/>
                <w:b/>
                <w:bCs/>
                <w:sz w:val="20"/>
                <w:szCs w:val="20"/>
              </w:rPr>
              <w:t>Additional</w:t>
            </w:r>
            <w:r w:rsidR="00184C89" w:rsidRPr="00605A04">
              <w:rPr>
                <w:rFonts w:ascii="Arial" w:hAnsi="Arial" w:cs="Arial"/>
                <w:b/>
                <w:bCs/>
                <w:sz w:val="20"/>
                <w:szCs w:val="20"/>
              </w:rPr>
              <w:t xml:space="preserve"> Requirements</w:t>
            </w:r>
          </w:p>
        </w:tc>
      </w:tr>
      <w:tr w:rsidR="00B01B02" w:rsidRPr="00816475" w14:paraId="718A5230" w14:textId="77777777" w:rsidTr="005855B5">
        <w:trPr>
          <w:trHeight w:val="746"/>
        </w:trPr>
        <w:tc>
          <w:tcPr>
            <w:tcW w:w="2065" w:type="dxa"/>
            <w:shd w:val="clear" w:color="auto" w:fill="D9D9D9" w:themeFill="background1" w:themeFillShade="D9"/>
          </w:tcPr>
          <w:p w14:paraId="6878E3E5" w14:textId="77777777" w:rsidR="00B01B02" w:rsidRPr="00605A04" w:rsidRDefault="00B01B02" w:rsidP="00F93F4A">
            <w:pPr>
              <w:spacing w:before="60" w:after="60"/>
              <w:rPr>
                <w:rFonts w:ascii="Arial" w:hAnsi="Arial" w:cs="Arial"/>
                <w:b/>
                <w:bCs/>
                <w:sz w:val="20"/>
                <w:szCs w:val="20"/>
              </w:rPr>
            </w:pPr>
            <w:r w:rsidRPr="00605A04">
              <w:rPr>
                <w:rFonts w:ascii="Arial" w:hAnsi="Arial" w:cs="Arial"/>
                <w:b/>
                <w:bCs/>
                <w:sz w:val="20"/>
                <w:szCs w:val="20"/>
              </w:rPr>
              <w:t>Acquired Brain Injury (ABI)</w:t>
            </w:r>
          </w:p>
          <w:p w14:paraId="00CBC27B" w14:textId="77777777" w:rsidR="00F93F4A" w:rsidRPr="00605A04" w:rsidRDefault="00355340" w:rsidP="00F93F4A">
            <w:pPr>
              <w:spacing w:before="60" w:after="60"/>
              <w:rPr>
                <w:rFonts w:ascii="Arial" w:hAnsi="Arial" w:cs="Arial"/>
                <w:i/>
                <w:iCs/>
                <w:sz w:val="20"/>
                <w:szCs w:val="20"/>
              </w:rPr>
            </w:pPr>
            <w:r w:rsidRPr="00605A04">
              <w:rPr>
                <w:rFonts w:ascii="Arial" w:hAnsi="Arial" w:cs="Arial"/>
                <w:sz w:val="20"/>
                <w:szCs w:val="20"/>
              </w:rPr>
              <w:t>907 KAR 3:090</w:t>
            </w:r>
          </w:p>
        </w:tc>
        <w:tc>
          <w:tcPr>
            <w:tcW w:w="2160" w:type="dxa"/>
          </w:tcPr>
          <w:p w14:paraId="23F08695" w14:textId="77777777" w:rsidR="00B01B02" w:rsidRPr="00605A04" w:rsidRDefault="00B025D5" w:rsidP="00F93F4A">
            <w:pPr>
              <w:spacing w:before="60" w:after="60"/>
              <w:rPr>
                <w:rFonts w:ascii="Arial" w:hAnsi="Arial" w:cs="Arial"/>
                <w:sz w:val="20"/>
                <w:szCs w:val="20"/>
              </w:rPr>
            </w:pPr>
            <w:r w:rsidRPr="00605A04">
              <w:rPr>
                <w:rFonts w:ascii="Arial" w:hAnsi="Arial" w:cs="Arial"/>
                <w:sz w:val="20"/>
                <w:szCs w:val="20"/>
              </w:rPr>
              <w:t>Age 18 or older with acquired brain injury</w:t>
            </w:r>
            <w:r w:rsidR="00D933D4" w:rsidRPr="00605A04">
              <w:rPr>
                <w:rFonts w:ascii="Arial" w:hAnsi="Arial" w:cs="Arial"/>
                <w:sz w:val="20"/>
                <w:szCs w:val="20"/>
              </w:rPr>
              <w:t xml:space="preserve"> (structural, non-degenerative) </w:t>
            </w:r>
          </w:p>
        </w:tc>
        <w:tc>
          <w:tcPr>
            <w:tcW w:w="5130" w:type="dxa"/>
          </w:tcPr>
          <w:p w14:paraId="5D67C7D0" w14:textId="77777777" w:rsidR="00B70B2C" w:rsidRPr="00605A04" w:rsidRDefault="00B70B2C"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Meet the requirements for residence in a nursing </w:t>
            </w:r>
            <w:proofErr w:type="gramStart"/>
            <w:r w:rsidRPr="00605A04">
              <w:rPr>
                <w:rFonts w:ascii="Arial" w:hAnsi="Arial" w:cs="Arial"/>
                <w:sz w:val="20"/>
                <w:szCs w:val="20"/>
              </w:rPr>
              <w:t>facility</w:t>
            </w:r>
            <w:proofErr w:type="gramEnd"/>
          </w:p>
          <w:p w14:paraId="7169590E" w14:textId="77777777" w:rsidR="00B01B02" w:rsidRPr="00605A04" w:rsidRDefault="0055386D"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Exhibit cognitive, behavioral, motor</w:t>
            </w:r>
            <w:r w:rsidR="009768D0" w:rsidRPr="00605A04">
              <w:rPr>
                <w:rFonts w:ascii="Arial" w:hAnsi="Arial" w:cs="Arial"/>
                <w:sz w:val="20"/>
                <w:szCs w:val="20"/>
              </w:rPr>
              <w:t>,</w:t>
            </w:r>
            <w:r w:rsidRPr="00605A04">
              <w:rPr>
                <w:rFonts w:ascii="Arial" w:hAnsi="Arial" w:cs="Arial"/>
                <w:sz w:val="20"/>
                <w:szCs w:val="20"/>
              </w:rPr>
              <w:t xml:space="preserve"> or sensory damage with an indication for rehabilitation and retraining potential</w:t>
            </w:r>
          </w:p>
        </w:tc>
      </w:tr>
      <w:tr w:rsidR="00B01B02" w:rsidRPr="00816475" w14:paraId="3BA14AEC" w14:textId="77777777" w:rsidTr="005855B5">
        <w:trPr>
          <w:trHeight w:val="484"/>
        </w:trPr>
        <w:tc>
          <w:tcPr>
            <w:tcW w:w="2065" w:type="dxa"/>
            <w:shd w:val="clear" w:color="auto" w:fill="D9D9D9" w:themeFill="background1" w:themeFillShade="D9"/>
          </w:tcPr>
          <w:p w14:paraId="627FEF0D" w14:textId="77777777" w:rsidR="00B01B02" w:rsidRPr="00605A04" w:rsidRDefault="00B01B02" w:rsidP="00F93F4A">
            <w:pPr>
              <w:spacing w:before="60" w:after="60"/>
              <w:rPr>
                <w:rFonts w:ascii="Arial" w:hAnsi="Arial" w:cs="Arial"/>
                <w:b/>
                <w:bCs/>
                <w:sz w:val="20"/>
                <w:szCs w:val="20"/>
              </w:rPr>
            </w:pPr>
            <w:r w:rsidRPr="00605A04">
              <w:rPr>
                <w:rFonts w:ascii="Arial" w:hAnsi="Arial" w:cs="Arial"/>
                <w:b/>
                <w:bCs/>
                <w:sz w:val="20"/>
                <w:szCs w:val="20"/>
              </w:rPr>
              <w:t>Acquired Brain Injury Long Term Care (ABI</w:t>
            </w:r>
            <w:r w:rsidR="00A2172A" w:rsidRPr="00605A04">
              <w:rPr>
                <w:rFonts w:ascii="Arial" w:hAnsi="Arial" w:cs="Arial"/>
                <w:b/>
                <w:bCs/>
                <w:sz w:val="20"/>
                <w:szCs w:val="20"/>
              </w:rPr>
              <w:t>-</w:t>
            </w:r>
            <w:r w:rsidRPr="00605A04">
              <w:rPr>
                <w:rFonts w:ascii="Arial" w:hAnsi="Arial" w:cs="Arial"/>
                <w:b/>
                <w:bCs/>
                <w:sz w:val="20"/>
                <w:szCs w:val="20"/>
              </w:rPr>
              <w:t>LTC)</w:t>
            </w:r>
          </w:p>
          <w:p w14:paraId="6102AA0D" w14:textId="77777777" w:rsidR="00355340" w:rsidRPr="00605A04" w:rsidRDefault="00355340" w:rsidP="00F93F4A">
            <w:pPr>
              <w:spacing w:before="60" w:after="60"/>
              <w:rPr>
                <w:rFonts w:ascii="Arial" w:hAnsi="Arial" w:cs="Arial"/>
                <w:b/>
                <w:bCs/>
                <w:sz w:val="20"/>
                <w:szCs w:val="20"/>
              </w:rPr>
            </w:pPr>
            <w:r w:rsidRPr="00605A04">
              <w:rPr>
                <w:rFonts w:ascii="Arial" w:hAnsi="Arial" w:cs="Arial"/>
                <w:sz w:val="20"/>
                <w:szCs w:val="20"/>
              </w:rPr>
              <w:t>907 KAR 3:210</w:t>
            </w:r>
          </w:p>
        </w:tc>
        <w:tc>
          <w:tcPr>
            <w:tcW w:w="2160" w:type="dxa"/>
          </w:tcPr>
          <w:p w14:paraId="3E4296E1" w14:textId="77777777" w:rsidR="00B01B02" w:rsidRPr="00605A04" w:rsidRDefault="00525C3E" w:rsidP="00F93F4A">
            <w:pPr>
              <w:spacing w:before="60" w:after="60"/>
              <w:rPr>
                <w:rFonts w:ascii="Arial" w:hAnsi="Arial" w:cs="Arial"/>
                <w:sz w:val="20"/>
                <w:szCs w:val="20"/>
              </w:rPr>
            </w:pPr>
            <w:r w:rsidRPr="00605A04">
              <w:rPr>
                <w:rFonts w:ascii="Arial" w:hAnsi="Arial" w:cs="Arial"/>
                <w:sz w:val="20"/>
                <w:szCs w:val="20"/>
              </w:rPr>
              <w:t>Age 18 or older with acquired brain injury</w:t>
            </w:r>
            <w:r w:rsidR="00D933D4" w:rsidRPr="00605A04">
              <w:rPr>
                <w:rFonts w:ascii="Arial" w:hAnsi="Arial" w:cs="Arial"/>
                <w:sz w:val="20"/>
                <w:szCs w:val="20"/>
              </w:rPr>
              <w:t xml:space="preserve"> (structural, non-degenerative)</w:t>
            </w:r>
          </w:p>
        </w:tc>
        <w:tc>
          <w:tcPr>
            <w:tcW w:w="5130" w:type="dxa"/>
          </w:tcPr>
          <w:p w14:paraId="1BA30DA2" w14:textId="77777777" w:rsidR="00B70B2C" w:rsidRPr="00605A04" w:rsidRDefault="00B70B2C"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Meet the requirements for residence in a nursing </w:t>
            </w:r>
            <w:proofErr w:type="gramStart"/>
            <w:r w:rsidRPr="00605A04">
              <w:rPr>
                <w:rFonts w:ascii="Arial" w:hAnsi="Arial" w:cs="Arial"/>
                <w:sz w:val="20"/>
                <w:szCs w:val="20"/>
              </w:rPr>
              <w:t>facility</w:t>
            </w:r>
            <w:proofErr w:type="gramEnd"/>
          </w:p>
          <w:p w14:paraId="594EB5CC" w14:textId="77777777" w:rsidR="00D926D0" w:rsidRPr="00605A04" w:rsidRDefault="00DF4AD0"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Have an ABI which necessitates</w:t>
            </w:r>
            <w:r w:rsidR="000727B5" w:rsidRPr="00605A04">
              <w:rPr>
                <w:rFonts w:ascii="Arial" w:hAnsi="Arial" w:cs="Arial"/>
                <w:sz w:val="20"/>
                <w:szCs w:val="20"/>
              </w:rPr>
              <w:t xml:space="preserve"> s</w:t>
            </w:r>
            <w:r w:rsidRPr="00605A04">
              <w:rPr>
                <w:rFonts w:ascii="Arial" w:hAnsi="Arial" w:cs="Arial"/>
                <w:sz w:val="20"/>
                <w:szCs w:val="20"/>
              </w:rPr>
              <w:t>upervision</w:t>
            </w:r>
            <w:r w:rsidR="000727B5" w:rsidRPr="00605A04">
              <w:rPr>
                <w:rFonts w:ascii="Arial" w:hAnsi="Arial" w:cs="Arial"/>
                <w:sz w:val="20"/>
                <w:szCs w:val="20"/>
              </w:rPr>
              <w:t>, r</w:t>
            </w:r>
            <w:r w:rsidRPr="00605A04">
              <w:rPr>
                <w:rFonts w:ascii="Arial" w:hAnsi="Arial" w:cs="Arial"/>
                <w:sz w:val="20"/>
                <w:szCs w:val="20"/>
              </w:rPr>
              <w:t>ehabilitative services</w:t>
            </w:r>
            <w:r w:rsidR="000727B5" w:rsidRPr="00605A04">
              <w:rPr>
                <w:rFonts w:ascii="Arial" w:hAnsi="Arial" w:cs="Arial"/>
                <w:sz w:val="20"/>
                <w:szCs w:val="20"/>
              </w:rPr>
              <w:t xml:space="preserve">, </w:t>
            </w:r>
            <w:r w:rsidRPr="00605A04">
              <w:rPr>
                <w:rFonts w:ascii="Arial" w:hAnsi="Arial" w:cs="Arial"/>
                <w:sz w:val="20"/>
                <w:szCs w:val="20"/>
              </w:rPr>
              <w:t>and</w:t>
            </w:r>
            <w:r w:rsidR="000727B5" w:rsidRPr="00605A04">
              <w:rPr>
                <w:rFonts w:ascii="Arial" w:hAnsi="Arial" w:cs="Arial"/>
                <w:sz w:val="20"/>
                <w:szCs w:val="20"/>
              </w:rPr>
              <w:t xml:space="preserve"> l</w:t>
            </w:r>
            <w:r w:rsidRPr="00605A04">
              <w:rPr>
                <w:rFonts w:ascii="Arial" w:hAnsi="Arial" w:cs="Arial"/>
                <w:sz w:val="20"/>
                <w:szCs w:val="20"/>
              </w:rPr>
              <w:t>ong term supports</w:t>
            </w:r>
          </w:p>
        </w:tc>
      </w:tr>
      <w:tr w:rsidR="00B01B02" w:rsidRPr="00816475" w14:paraId="4E87908C" w14:textId="77777777" w:rsidTr="005855B5">
        <w:trPr>
          <w:trHeight w:val="494"/>
        </w:trPr>
        <w:tc>
          <w:tcPr>
            <w:tcW w:w="2065" w:type="dxa"/>
            <w:shd w:val="clear" w:color="auto" w:fill="D9D9D9" w:themeFill="background1" w:themeFillShade="D9"/>
          </w:tcPr>
          <w:p w14:paraId="35C40438" w14:textId="77777777" w:rsidR="00B01B02" w:rsidRPr="00605A04" w:rsidRDefault="00B01B02" w:rsidP="00F93F4A">
            <w:pPr>
              <w:spacing w:before="60" w:after="60"/>
              <w:rPr>
                <w:rFonts w:ascii="Arial" w:hAnsi="Arial" w:cs="Arial"/>
                <w:b/>
                <w:bCs/>
                <w:sz w:val="20"/>
                <w:szCs w:val="20"/>
              </w:rPr>
            </w:pPr>
            <w:r w:rsidRPr="00605A04">
              <w:rPr>
                <w:rFonts w:ascii="Arial" w:hAnsi="Arial" w:cs="Arial"/>
                <w:b/>
                <w:bCs/>
                <w:sz w:val="20"/>
                <w:szCs w:val="20"/>
              </w:rPr>
              <w:t>Home and Community Based Waiver (HCB)</w:t>
            </w:r>
          </w:p>
          <w:p w14:paraId="3BE2B2EF" w14:textId="77777777" w:rsidR="00355340" w:rsidRPr="00605A04" w:rsidRDefault="00355340" w:rsidP="00F93F4A">
            <w:pPr>
              <w:spacing w:before="60" w:after="60"/>
              <w:rPr>
                <w:rFonts w:ascii="Arial" w:hAnsi="Arial" w:cs="Arial"/>
                <w:sz w:val="20"/>
                <w:szCs w:val="20"/>
              </w:rPr>
            </w:pPr>
            <w:r w:rsidRPr="00605A04">
              <w:rPr>
                <w:rFonts w:ascii="Arial" w:hAnsi="Arial" w:cs="Arial"/>
                <w:sz w:val="20"/>
                <w:szCs w:val="20"/>
              </w:rPr>
              <w:t>907 KAR 7:010</w:t>
            </w:r>
          </w:p>
        </w:tc>
        <w:tc>
          <w:tcPr>
            <w:tcW w:w="2160" w:type="dxa"/>
          </w:tcPr>
          <w:p w14:paraId="02F74575" w14:textId="77777777" w:rsidR="00B01B02" w:rsidRPr="00605A04" w:rsidRDefault="008F5CFF" w:rsidP="002267FD">
            <w:pPr>
              <w:spacing w:before="60" w:after="60"/>
              <w:rPr>
                <w:rFonts w:ascii="Arial" w:hAnsi="Arial" w:cs="Arial"/>
                <w:sz w:val="20"/>
                <w:szCs w:val="20"/>
              </w:rPr>
            </w:pPr>
            <w:r w:rsidRPr="00605A04">
              <w:rPr>
                <w:rFonts w:ascii="Arial" w:hAnsi="Arial" w:cs="Arial"/>
                <w:sz w:val="20"/>
                <w:szCs w:val="20"/>
              </w:rPr>
              <w:t>Age 65 or older or physical disability</w:t>
            </w:r>
          </w:p>
        </w:tc>
        <w:tc>
          <w:tcPr>
            <w:tcW w:w="5130" w:type="dxa"/>
          </w:tcPr>
          <w:p w14:paraId="633049AE" w14:textId="77777777" w:rsidR="002267FD" w:rsidRPr="00605A04" w:rsidRDefault="00086A64"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Would be admitted to </w:t>
            </w:r>
            <w:r w:rsidR="002267FD" w:rsidRPr="00605A04">
              <w:rPr>
                <w:rFonts w:ascii="Arial" w:hAnsi="Arial" w:cs="Arial"/>
                <w:sz w:val="20"/>
                <w:szCs w:val="20"/>
              </w:rPr>
              <w:t>a nursing facility</w:t>
            </w:r>
            <w:r w:rsidRPr="00605A04">
              <w:rPr>
                <w:rFonts w:ascii="Arial" w:hAnsi="Arial" w:cs="Arial"/>
                <w:sz w:val="20"/>
                <w:szCs w:val="20"/>
              </w:rPr>
              <w:t xml:space="preserve"> without waiver services</w:t>
            </w:r>
          </w:p>
        </w:tc>
      </w:tr>
      <w:tr w:rsidR="00B01B02" w:rsidRPr="00816475" w14:paraId="011876A9" w14:textId="77777777" w:rsidTr="005855B5">
        <w:trPr>
          <w:trHeight w:val="484"/>
        </w:trPr>
        <w:tc>
          <w:tcPr>
            <w:tcW w:w="2065" w:type="dxa"/>
            <w:shd w:val="clear" w:color="auto" w:fill="D9D9D9" w:themeFill="background1" w:themeFillShade="D9"/>
          </w:tcPr>
          <w:p w14:paraId="41C130C3" w14:textId="77777777" w:rsidR="00B01B02" w:rsidRPr="00605A04" w:rsidRDefault="00B01B02" w:rsidP="00F93F4A">
            <w:pPr>
              <w:spacing w:before="60" w:after="60"/>
              <w:rPr>
                <w:rFonts w:ascii="Arial" w:hAnsi="Arial" w:cs="Arial"/>
                <w:b/>
                <w:bCs/>
                <w:sz w:val="20"/>
                <w:szCs w:val="20"/>
              </w:rPr>
            </w:pPr>
            <w:r w:rsidRPr="00605A04">
              <w:rPr>
                <w:rFonts w:ascii="Arial" w:hAnsi="Arial" w:cs="Arial"/>
                <w:b/>
                <w:bCs/>
                <w:sz w:val="20"/>
                <w:szCs w:val="20"/>
              </w:rPr>
              <w:lastRenderedPageBreak/>
              <w:t>Michelle P. Waiver (MPW)</w:t>
            </w:r>
          </w:p>
          <w:p w14:paraId="2B7883E1" w14:textId="77777777" w:rsidR="00355340" w:rsidRPr="00605A04" w:rsidRDefault="00355340" w:rsidP="00F93F4A">
            <w:pPr>
              <w:spacing w:before="60" w:after="60"/>
              <w:rPr>
                <w:rFonts w:ascii="Arial" w:hAnsi="Arial" w:cs="Arial"/>
                <w:b/>
                <w:bCs/>
                <w:sz w:val="20"/>
                <w:szCs w:val="20"/>
              </w:rPr>
            </w:pPr>
            <w:r w:rsidRPr="00605A04">
              <w:rPr>
                <w:rFonts w:ascii="Arial" w:hAnsi="Arial" w:cs="Arial"/>
                <w:sz w:val="20"/>
                <w:szCs w:val="20"/>
              </w:rPr>
              <w:t>907 KAR 1:835</w:t>
            </w:r>
          </w:p>
        </w:tc>
        <w:tc>
          <w:tcPr>
            <w:tcW w:w="2160" w:type="dxa"/>
          </w:tcPr>
          <w:p w14:paraId="49681CD0" w14:textId="77777777" w:rsidR="00B01B02" w:rsidRPr="00605A04" w:rsidRDefault="00351988" w:rsidP="00F93F4A">
            <w:pPr>
              <w:spacing w:before="60" w:after="60"/>
              <w:rPr>
                <w:rFonts w:ascii="Arial" w:hAnsi="Arial" w:cs="Arial"/>
                <w:sz w:val="20"/>
                <w:szCs w:val="20"/>
              </w:rPr>
            </w:pPr>
            <w:r w:rsidRPr="00605A04">
              <w:rPr>
                <w:rFonts w:ascii="Arial" w:hAnsi="Arial" w:cs="Arial"/>
                <w:sz w:val="20"/>
                <w:szCs w:val="20"/>
              </w:rPr>
              <w:t>Intellectual and / or Developmental Disability (I/DD)</w:t>
            </w:r>
            <w:r w:rsidR="00060417" w:rsidRPr="00605A04">
              <w:rPr>
                <w:rFonts w:ascii="Arial" w:hAnsi="Arial" w:cs="Arial"/>
                <w:sz w:val="20"/>
                <w:szCs w:val="20"/>
              </w:rPr>
              <w:t xml:space="preserve"> as it is defined in section 1 of the KAR</w:t>
            </w:r>
          </w:p>
        </w:tc>
        <w:tc>
          <w:tcPr>
            <w:tcW w:w="5130" w:type="dxa"/>
          </w:tcPr>
          <w:p w14:paraId="3A263BBE" w14:textId="77777777" w:rsidR="00B772A6" w:rsidRPr="00605A04" w:rsidRDefault="00B772A6" w:rsidP="00BE1916">
            <w:pPr>
              <w:pStyle w:val="ListParagraph"/>
              <w:numPr>
                <w:ilvl w:val="0"/>
                <w:numId w:val="15"/>
              </w:numPr>
              <w:rPr>
                <w:rFonts w:ascii="Arial" w:hAnsi="Arial" w:cs="Arial"/>
                <w:sz w:val="20"/>
                <w:szCs w:val="20"/>
              </w:rPr>
            </w:pPr>
            <w:r w:rsidRPr="00605A04">
              <w:rPr>
                <w:rFonts w:ascii="Arial" w:hAnsi="Arial" w:cs="Arial"/>
                <w:sz w:val="20"/>
                <w:szCs w:val="20"/>
              </w:rPr>
              <w:t>Would be admitted to an intermediate care facility for individuals with an intellectual disability (ICF</w:t>
            </w:r>
            <w:r w:rsidR="00312AFC" w:rsidRPr="00605A04">
              <w:rPr>
                <w:rFonts w:ascii="Arial" w:hAnsi="Arial" w:cs="Arial"/>
                <w:sz w:val="20"/>
                <w:szCs w:val="20"/>
              </w:rPr>
              <w:t>/</w:t>
            </w:r>
            <w:r w:rsidRPr="00605A04">
              <w:rPr>
                <w:rFonts w:ascii="Arial" w:hAnsi="Arial" w:cs="Arial"/>
                <w:sz w:val="20"/>
                <w:szCs w:val="20"/>
              </w:rPr>
              <w:t xml:space="preserve">IID) or a nursing facility if </w:t>
            </w:r>
            <w:r w:rsidR="002F7371" w:rsidRPr="00605A04">
              <w:rPr>
                <w:rFonts w:ascii="Arial" w:hAnsi="Arial" w:cs="Arial"/>
                <w:sz w:val="20"/>
                <w:szCs w:val="20"/>
              </w:rPr>
              <w:t>no</w:t>
            </w:r>
            <w:r w:rsidRPr="00605A04">
              <w:rPr>
                <w:rFonts w:ascii="Arial" w:hAnsi="Arial" w:cs="Arial"/>
                <w:sz w:val="20"/>
                <w:szCs w:val="20"/>
              </w:rPr>
              <w:t xml:space="preserve">t </w:t>
            </w:r>
            <w:r w:rsidR="002F7371" w:rsidRPr="00605A04">
              <w:rPr>
                <w:rFonts w:ascii="Arial" w:hAnsi="Arial" w:cs="Arial"/>
                <w:sz w:val="20"/>
                <w:szCs w:val="20"/>
              </w:rPr>
              <w:t xml:space="preserve">for </w:t>
            </w:r>
            <w:r w:rsidRPr="00605A04">
              <w:rPr>
                <w:rFonts w:ascii="Arial" w:hAnsi="Arial" w:cs="Arial"/>
                <w:sz w:val="20"/>
                <w:szCs w:val="20"/>
              </w:rPr>
              <w:t xml:space="preserve">waiver </w:t>
            </w:r>
            <w:proofErr w:type="gramStart"/>
            <w:r w:rsidRPr="00605A04">
              <w:rPr>
                <w:rFonts w:ascii="Arial" w:hAnsi="Arial" w:cs="Arial"/>
                <w:sz w:val="20"/>
                <w:szCs w:val="20"/>
              </w:rPr>
              <w:t>services</w:t>
            </w:r>
            <w:proofErr w:type="gramEnd"/>
          </w:p>
          <w:p w14:paraId="67CEBC3E" w14:textId="77777777" w:rsidR="00B01B02" w:rsidRPr="00605A04" w:rsidRDefault="00355340"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Require a protected environment while learning living skills, gaining educational experiences, and developing an awareness of </w:t>
            </w:r>
            <w:r w:rsidR="002F7371" w:rsidRPr="00605A04">
              <w:rPr>
                <w:rFonts w:ascii="Arial" w:hAnsi="Arial" w:cs="Arial"/>
                <w:sz w:val="20"/>
                <w:szCs w:val="20"/>
              </w:rPr>
              <w:t>the</w:t>
            </w:r>
            <w:r w:rsidRPr="00605A04">
              <w:rPr>
                <w:rFonts w:ascii="Arial" w:hAnsi="Arial" w:cs="Arial"/>
                <w:sz w:val="20"/>
                <w:szCs w:val="20"/>
              </w:rPr>
              <w:t xml:space="preserve"> environment</w:t>
            </w:r>
          </w:p>
        </w:tc>
      </w:tr>
      <w:tr w:rsidR="00B01B02" w:rsidRPr="00816475" w14:paraId="5722210E" w14:textId="77777777" w:rsidTr="005855B5">
        <w:trPr>
          <w:trHeight w:val="484"/>
        </w:trPr>
        <w:tc>
          <w:tcPr>
            <w:tcW w:w="2065" w:type="dxa"/>
            <w:shd w:val="clear" w:color="auto" w:fill="D9D9D9" w:themeFill="background1" w:themeFillShade="D9"/>
          </w:tcPr>
          <w:p w14:paraId="228CE699" w14:textId="77777777" w:rsidR="00B01B02" w:rsidRPr="00605A04" w:rsidRDefault="00B01B02" w:rsidP="00F93F4A">
            <w:pPr>
              <w:spacing w:before="60" w:after="60"/>
              <w:rPr>
                <w:rFonts w:ascii="Arial" w:hAnsi="Arial" w:cs="Arial"/>
                <w:b/>
                <w:bCs/>
                <w:sz w:val="20"/>
                <w:szCs w:val="20"/>
              </w:rPr>
            </w:pPr>
            <w:r w:rsidRPr="00605A04">
              <w:rPr>
                <w:rFonts w:ascii="Arial" w:hAnsi="Arial" w:cs="Arial"/>
                <w:b/>
                <w:bCs/>
                <w:sz w:val="20"/>
                <w:szCs w:val="20"/>
              </w:rPr>
              <w:t>Model II Waiver (MIIW)</w:t>
            </w:r>
          </w:p>
          <w:p w14:paraId="12772DB7" w14:textId="77777777" w:rsidR="00355340" w:rsidRPr="00605A04" w:rsidRDefault="00355340" w:rsidP="00F93F4A">
            <w:pPr>
              <w:spacing w:before="60" w:after="60"/>
              <w:rPr>
                <w:rFonts w:ascii="Arial" w:hAnsi="Arial" w:cs="Arial"/>
                <w:b/>
                <w:bCs/>
                <w:sz w:val="20"/>
                <w:szCs w:val="20"/>
              </w:rPr>
            </w:pPr>
            <w:r w:rsidRPr="00605A04">
              <w:rPr>
                <w:rFonts w:ascii="Arial" w:hAnsi="Arial" w:cs="Arial"/>
                <w:sz w:val="20"/>
                <w:szCs w:val="20"/>
              </w:rPr>
              <w:t>907 KAR 1:595</w:t>
            </w:r>
          </w:p>
        </w:tc>
        <w:tc>
          <w:tcPr>
            <w:tcW w:w="2160" w:type="dxa"/>
          </w:tcPr>
          <w:p w14:paraId="012171F4" w14:textId="77777777" w:rsidR="00B01B02" w:rsidRPr="00605A04" w:rsidRDefault="00B90FCD" w:rsidP="00F93F4A">
            <w:pPr>
              <w:spacing w:before="60" w:after="60"/>
              <w:rPr>
                <w:rFonts w:ascii="Arial" w:hAnsi="Arial" w:cs="Arial"/>
                <w:sz w:val="20"/>
                <w:szCs w:val="20"/>
              </w:rPr>
            </w:pPr>
            <w:r w:rsidRPr="00605A04">
              <w:rPr>
                <w:rFonts w:ascii="Arial" w:hAnsi="Arial" w:cs="Arial"/>
                <w:sz w:val="20"/>
                <w:szCs w:val="20"/>
              </w:rPr>
              <w:t>Dependence on a ventilator for 12 or more hours a day</w:t>
            </w:r>
          </w:p>
        </w:tc>
        <w:tc>
          <w:tcPr>
            <w:tcW w:w="5130" w:type="dxa"/>
          </w:tcPr>
          <w:p w14:paraId="7B1D5CC4" w14:textId="77777777" w:rsidR="00355340" w:rsidRPr="00605A04" w:rsidRDefault="00355340"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Have a permanent tracheostomy for positive pressure </w:t>
            </w:r>
            <w:proofErr w:type="gramStart"/>
            <w:r w:rsidRPr="00605A04">
              <w:rPr>
                <w:rFonts w:ascii="Arial" w:hAnsi="Arial" w:cs="Arial"/>
                <w:sz w:val="20"/>
                <w:szCs w:val="20"/>
              </w:rPr>
              <w:t>ventilation</w:t>
            </w:r>
            <w:proofErr w:type="gramEnd"/>
          </w:p>
          <w:p w14:paraId="307CB976" w14:textId="77777777" w:rsidR="00D53E86" w:rsidRPr="00605A04" w:rsidRDefault="00D53E86"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Is in an active weaning </w:t>
            </w:r>
            <w:proofErr w:type="gramStart"/>
            <w:r w:rsidRPr="00605A04">
              <w:rPr>
                <w:rFonts w:ascii="Arial" w:hAnsi="Arial" w:cs="Arial"/>
                <w:sz w:val="20"/>
                <w:szCs w:val="20"/>
              </w:rPr>
              <w:t>program</w:t>
            </w:r>
            <w:proofErr w:type="gramEnd"/>
          </w:p>
          <w:p w14:paraId="3BE3C101" w14:textId="77777777" w:rsidR="00355340" w:rsidRPr="00605A04" w:rsidRDefault="00355340"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Require 24-hour a day, high-intensity nursing care </w:t>
            </w:r>
            <w:proofErr w:type="gramStart"/>
            <w:r w:rsidRPr="00605A04">
              <w:rPr>
                <w:rFonts w:ascii="Arial" w:hAnsi="Arial" w:cs="Arial"/>
                <w:sz w:val="20"/>
                <w:szCs w:val="20"/>
              </w:rPr>
              <w:t>services</w:t>
            </w:r>
            <w:proofErr w:type="gramEnd"/>
          </w:p>
          <w:p w14:paraId="2B7014BD" w14:textId="77777777" w:rsidR="00355340" w:rsidRPr="00605A04" w:rsidRDefault="00355340"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Have a strong family support system, including a primary and secondary </w:t>
            </w:r>
            <w:proofErr w:type="gramStart"/>
            <w:r w:rsidRPr="00605A04">
              <w:rPr>
                <w:rFonts w:ascii="Arial" w:hAnsi="Arial" w:cs="Arial"/>
                <w:sz w:val="20"/>
                <w:szCs w:val="20"/>
              </w:rPr>
              <w:t>caregiver</w:t>
            </w:r>
            <w:proofErr w:type="gramEnd"/>
          </w:p>
          <w:p w14:paraId="05D8542E" w14:textId="77777777" w:rsidR="00B01B02" w:rsidRPr="00605A04" w:rsidRDefault="00355340"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 xml:space="preserve">Have a primary caregiver who understands the purposes, responsibilities, </w:t>
            </w:r>
            <w:proofErr w:type="gramStart"/>
            <w:r w:rsidRPr="00605A04">
              <w:rPr>
                <w:rFonts w:ascii="Arial" w:hAnsi="Arial" w:cs="Arial"/>
                <w:sz w:val="20"/>
                <w:szCs w:val="20"/>
              </w:rPr>
              <w:t>risks</w:t>
            </w:r>
            <w:proofErr w:type="gramEnd"/>
            <w:r w:rsidRPr="00605A04">
              <w:rPr>
                <w:rFonts w:ascii="Arial" w:hAnsi="Arial" w:cs="Arial"/>
                <w:sz w:val="20"/>
                <w:szCs w:val="20"/>
              </w:rPr>
              <w:t xml:space="preserve"> and benefits of home ventilator therapy</w:t>
            </w:r>
          </w:p>
        </w:tc>
      </w:tr>
      <w:tr w:rsidR="00B01B02" w:rsidRPr="00816475" w14:paraId="4F3A4A5D" w14:textId="77777777" w:rsidTr="005855B5">
        <w:trPr>
          <w:trHeight w:val="494"/>
        </w:trPr>
        <w:tc>
          <w:tcPr>
            <w:tcW w:w="2065" w:type="dxa"/>
            <w:shd w:val="clear" w:color="auto" w:fill="D9D9D9" w:themeFill="background1" w:themeFillShade="D9"/>
          </w:tcPr>
          <w:p w14:paraId="535B06B4" w14:textId="77777777" w:rsidR="00B01B02" w:rsidRPr="00605A04" w:rsidRDefault="00B01B02" w:rsidP="00F93F4A">
            <w:pPr>
              <w:spacing w:before="60" w:after="60"/>
              <w:rPr>
                <w:rFonts w:ascii="Arial" w:hAnsi="Arial" w:cs="Arial"/>
                <w:b/>
                <w:bCs/>
                <w:sz w:val="20"/>
                <w:szCs w:val="20"/>
              </w:rPr>
            </w:pPr>
            <w:r w:rsidRPr="00605A04">
              <w:rPr>
                <w:rFonts w:ascii="Arial" w:hAnsi="Arial" w:cs="Arial"/>
                <w:b/>
                <w:bCs/>
                <w:sz w:val="20"/>
                <w:szCs w:val="20"/>
              </w:rPr>
              <w:t>Supports for Community Living (SCL)</w:t>
            </w:r>
          </w:p>
          <w:p w14:paraId="661D0174" w14:textId="77777777" w:rsidR="00B01B02" w:rsidRPr="00605A04" w:rsidRDefault="00355340" w:rsidP="00355340">
            <w:pPr>
              <w:spacing w:before="60" w:after="60"/>
              <w:rPr>
                <w:rFonts w:ascii="Arial" w:hAnsi="Arial" w:cs="Arial"/>
                <w:b/>
                <w:bCs/>
                <w:sz w:val="20"/>
                <w:szCs w:val="20"/>
              </w:rPr>
            </w:pPr>
            <w:r w:rsidRPr="00605A04">
              <w:rPr>
                <w:rFonts w:ascii="Arial" w:hAnsi="Arial" w:cs="Arial"/>
                <w:sz w:val="20"/>
                <w:szCs w:val="20"/>
              </w:rPr>
              <w:t>907 KAR 12:010</w:t>
            </w:r>
          </w:p>
        </w:tc>
        <w:tc>
          <w:tcPr>
            <w:tcW w:w="2160" w:type="dxa"/>
          </w:tcPr>
          <w:p w14:paraId="01CDA5B9" w14:textId="77777777" w:rsidR="00B01B02" w:rsidRPr="00605A04" w:rsidRDefault="00997D51" w:rsidP="00F93F4A">
            <w:pPr>
              <w:spacing w:before="60" w:after="60"/>
              <w:rPr>
                <w:rFonts w:ascii="Arial" w:hAnsi="Arial" w:cs="Arial"/>
                <w:sz w:val="20"/>
                <w:szCs w:val="20"/>
              </w:rPr>
            </w:pPr>
            <w:r w:rsidRPr="00605A04">
              <w:rPr>
                <w:rFonts w:ascii="Arial" w:hAnsi="Arial" w:cs="Arial"/>
                <w:sz w:val="20"/>
                <w:szCs w:val="20"/>
              </w:rPr>
              <w:t>Intellectual and / or Developmental Disability (I/DD)</w:t>
            </w:r>
          </w:p>
        </w:tc>
        <w:tc>
          <w:tcPr>
            <w:tcW w:w="5130" w:type="dxa"/>
          </w:tcPr>
          <w:p w14:paraId="495B50DF" w14:textId="77777777" w:rsidR="00973A02" w:rsidRPr="00605A04" w:rsidRDefault="000827F5" w:rsidP="00BE1916">
            <w:pPr>
              <w:pStyle w:val="ListParagraph"/>
              <w:numPr>
                <w:ilvl w:val="0"/>
                <w:numId w:val="15"/>
              </w:numPr>
              <w:spacing w:before="60" w:after="60"/>
              <w:rPr>
                <w:rFonts w:ascii="Arial" w:hAnsi="Arial" w:cs="Arial"/>
                <w:sz w:val="20"/>
                <w:szCs w:val="20"/>
              </w:rPr>
            </w:pPr>
            <w:r w:rsidRPr="00605A04">
              <w:rPr>
                <w:rFonts w:ascii="Arial" w:hAnsi="Arial" w:cs="Arial"/>
                <w:sz w:val="20"/>
                <w:szCs w:val="20"/>
              </w:rPr>
              <w:t>Meet the requirements for residence in an intermediate care facility for individuals with an intellectual disability (ICF/IID)</w:t>
            </w:r>
          </w:p>
        </w:tc>
      </w:tr>
    </w:tbl>
    <w:p w14:paraId="0A43A9FB" w14:textId="77777777" w:rsidR="0050306A" w:rsidRDefault="0050306A">
      <w:pPr>
        <w:spacing w:after="160" w:line="259" w:lineRule="auto"/>
        <w:rPr>
          <w:rFonts w:ascii="Arial" w:eastAsia="Times New Roman" w:hAnsi="Arial" w:cs="Times New Roman"/>
          <w:b/>
          <w:bCs/>
          <w:sz w:val="24"/>
          <w:szCs w:val="24"/>
        </w:rPr>
      </w:pPr>
    </w:p>
    <w:p w14:paraId="60DCADA4" w14:textId="410439B7" w:rsidR="008318A4" w:rsidRPr="006162F7" w:rsidRDefault="008318A4" w:rsidP="006162F7">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5" w:name="_Toc178930885"/>
      <w:r w:rsidRPr="006162F7">
        <w:rPr>
          <w:rFonts w:ascii="Arial" w:eastAsia="Times New Roman" w:hAnsi="Arial" w:cs="Arial"/>
          <w:b/>
          <w:bCs/>
        </w:rPr>
        <w:t xml:space="preserve">B. </w:t>
      </w:r>
      <w:r w:rsidR="0010679A" w:rsidRPr="006162F7">
        <w:rPr>
          <w:rFonts w:ascii="Arial" w:eastAsia="Times New Roman" w:hAnsi="Arial" w:cs="Arial"/>
          <w:b/>
          <w:bCs/>
        </w:rPr>
        <w:t>Process for an Individual to be Assessed for a Waiver Program</w:t>
      </w:r>
      <w:bookmarkEnd w:id="5"/>
    </w:p>
    <w:p w14:paraId="0CFE53E8" w14:textId="3F03EF35" w:rsidR="00681B12" w:rsidRDefault="005779B2" w:rsidP="00360183">
      <w:pPr>
        <w:spacing w:after="120"/>
        <w:rPr>
          <w:rFonts w:ascii="Arial" w:hAnsi="Arial" w:cs="Arial"/>
        </w:rPr>
      </w:pPr>
      <w:r>
        <w:rPr>
          <w:rFonts w:ascii="Arial" w:hAnsi="Arial" w:cs="Arial"/>
        </w:rPr>
        <w:t>Based on Kentucky Administrative Regulation requirements and internal Cabinet policies and proc</w:t>
      </w:r>
      <w:r w:rsidR="001E6A86">
        <w:rPr>
          <w:rFonts w:ascii="Arial" w:hAnsi="Arial" w:cs="Arial"/>
        </w:rPr>
        <w:t>ed</w:t>
      </w:r>
      <w:r>
        <w:rPr>
          <w:rFonts w:ascii="Arial" w:hAnsi="Arial" w:cs="Arial"/>
        </w:rPr>
        <w:t>ures, t</w:t>
      </w:r>
      <w:r w:rsidR="00A10C60" w:rsidRPr="00360183">
        <w:rPr>
          <w:rFonts w:ascii="Arial" w:hAnsi="Arial" w:cs="Arial"/>
        </w:rPr>
        <w:t>he</w:t>
      </w:r>
      <w:r w:rsidR="00D31018" w:rsidRPr="00360183">
        <w:rPr>
          <w:rFonts w:ascii="Arial" w:hAnsi="Arial" w:cs="Arial"/>
        </w:rPr>
        <w:t xml:space="preserve"> Cabinet</w:t>
      </w:r>
      <w:r w:rsidR="00A10C60" w:rsidRPr="00360183">
        <w:rPr>
          <w:rFonts w:ascii="Arial" w:hAnsi="Arial" w:cs="Arial"/>
        </w:rPr>
        <w:t xml:space="preserve"> </w:t>
      </w:r>
      <w:r w:rsidR="00C922F6" w:rsidRPr="00360183">
        <w:rPr>
          <w:rFonts w:ascii="Arial" w:hAnsi="Arial" w:cs="Arial"/>
        </w:rPr>
        <w:t>engages in a multi-step process to</w:t>
      </w:r>
      <w:r w:rsidR="00A10C60" w:rsidRPr="00360183">
        <w:rPr>
          <w:rFonts w:ascii="Arial" w:hAnsi="Arial" w:cs="Arial"/>
        </w:rPr>
        <w:t xml:space="preserve"> assess</w:t>
      </w:r>
      <w:r w:rsidR="00CB0E0A" w:rsidRPr="00360183">
        <w:rPr>
          <w:rFonts w:ascii="Arial" w:hAnsi="Arial" w:cs="Arial"/>
        </w:rPr>
        <w:t xml:space="preserve"> applicant eligibility for HCBS w</w:t>
      </w:r>
      <w:r w:rsidR="00A10C60" w:rsidRPr="00360183">
        <w:rPr>
          <w:rFonts w:ascii="Arial" w:hAnsi="Arial" w:cs="Arial"/>
        </w:rPr>
        <w:t>aiver program</w:t>
      </w:r>
      <w:r w:rsidR="00CB0E0A" w:rsidRPr="00360183">
        <w:rPr>
          <w:rFonts w:ascii="Arial" w:hAnsi="Arial" w:cs="Arial"/>
        </w:rPr>
        <w:t>s.</w:t>
      </w:r>
      <w:r w:rsidR="00EC19ED" w:rsidRPr="00360183">
        <w:rPr>
          <w:rFonts w:ascii="Arial" w:hAnsi="Arial" w:cs="Arial"/>
        </w:rPr>
        <w:t xml:space="preserve"> </w:t>
      </w:r>
    </w:p>
    <w:p w14:paraId="13E5B144" w14:textId="77777777" w:rsidR="00DD31C3" w:rsidRPr="00360183" w:rsidRDefault="00EC19ED" w:rsidP="00360183">
      <w:pPr>
        <w:spacing w:after="120"/>
        <w:rPr>
          <w:rFonts w:ascii="Arial" w:hAnsi="Arial" w:cs="Arial"/>
        </w:rPr>
      </w:pPr>
      <w:r w:rsidRPr="00360183">
        <w:rPr>
          <w:rFonts w:ascii="Arial" w:hAnsi="Arial" w:cs="Arial"/>
        </w:rPr>
        <w:t>Steps in the process include</w:t>
      </w:r>
      <w:r w:rsidR="00DD31C3" w:rsidRPr="00360183">
        <w:rPr>
          <w:rFonts w:ascii="Arial" w:hAnsi="Arial" w:cs="Arial"/>
        </w:rPr>
        <w:t>:</w:t>
      </w:r>
    </w:p>
    <w:p w14:paraId="6DCE4A34" w14:textId="30BC8CCB" w:rsidR="002E0588" w:rsidRPr="0043404C" w:rsidRDefault="00D77116" w:rsidP="002E0588">
      <w:pPr>
        <w:pStyle w:val="ListParagraph"/>
        <w:numPr>
          <w:ilvl w:val="0"/>
          <w:numId w:val="20"/>
        </w:numPr>
        <w:spacing w:after="120"/>
        <w:contextualSpacing w:val="0"/>
        <w:rPr>
          <w:rFonts w:ascii="Arial" w:hAnsi="Arial" w:cs="Arial"/>
        </w:rPr>
      </w:pPr>
      <w:r>
        <w:rPr>
          <w:rFonts w:ascii="Arial" w:hAnsi="Arial" w:cs="Arial"/>
        </w:rPr>
        <w:t>Obtaining</w:t>
      </w:r>
      <w:r w:rsidR="002E0588">
        <w:rPr>
          <w:rFonts w:ascii="Arial" w:hAnsi="Arial" w:cs="Arial"/>
        </w:rPr>
        <w:t xml:space="preserve"> a participant’s </w:t>
      </w:r>
      <w:r w:rsidR="00DD31C3" w:rsidRPr="00360183">
        <w:rPr>
          <w:rFonts w:ascii="Arial" w:hAnsi="Arial" w:cs="Arial"/>
        </w:rPr>
        <w:t xml:space="preserve">waiver application </w:t>
      </w:r>
      <w:r w:rsidR="002E0588">
        <w:rPr>
          <w:rFonts w:ascii="Arial" w:hAnsi="Arial" w:cs="Arial"/>
        </w:rPr>
        <w:t>and c</w:t>
      </w:r>
      <w:r w:rsidR="002E0588" w:rsidRPr="00360183">
        <w:rPr>
          <w:rFonts w:ascii="Arial" w:hAnsi="Arial" w:cs="Arial"/>
        </w:rPr>
        <w:t xml:space="preserve">onfirming </w:t>
      </w:r>
      <w:r>
        <w:rPr>
          <w:rFonts w:ascii="Arial" w:hAnsi="Arial" w:cs="Arial"/>
        </w:rPr>
        <w:t>the</w:t>
      </w:r>
      <w:r w:rsidR="002E0588">
        <w:rPr>
          <w:rFonts w:ascii="Arial" w:hAnsi="Arial" w:cs="Arial"/>
        </w:rPr>
        <w:t xml:space="preserve"> </w:t>
      </w:r>
      <w:r w:rsidR="002E0588" w:rsidRPr="00360183">
        <w:rPr>
          <w:rFonts w:ascii="Arial" w:hAnsi="Arial" w:cs="Arial"/>
        </w:rPr>
        <w:t xml:space="preserve">applicant </w:t>
      </w:r>
      <w:r w:rsidR="00FC149D">
        <w:rPr>
          <w:rFonts w:ascii="Arial" w:hAnsi="Arial" w:cs="Arial"/>
        </w:rPr>
        <w:t xml:space="preserve">is either currently enrolled in or </w:t>
      </w:r>
      <w:r w:rsidR="00EC6907">
        <w:rPr>
          <w:rFonts w:ascii="Arial" w:hAnsi="Arial" w:cs="Arial"/>
        </w:rPr>
        <w:t xml:space="preserve">allows the individual to apply for </w:t>
      </w:r>
      <w:r w:rsidR="00FC149D">
        <w:rPr>
          <w:rFonts w:ascii="Arial" w:hAnsi="Arial" w:cs="Arial"/>
        </w:rPr>
        <w:t xml:space="preserve">Medicaid services. </w:t>
      </w:r>
    </w:p>
    <w:p w14:paraId="1E019831" w14:textId="4F1544F8" w:rsidR="00F6449C" w:rsidRPr="00360183" w:rsidRDefault="001D2B30" w:rsidP="00BE1916">
      <w:pPr>
        <w:pStyle w:val="ListParagraph"/>
        <w:numPr>
          <w:ilvl w:val="0"/>
          <w:numId w:val="20"/>
        </w:numPr>
        <w:spacing w:after="120"/>
        <w:contextualSpacing w:val="0"/>
        <w:rPr>
          <w:rFonts w:ascii="Arial" w:hAnsi="Arial" w:cs="Arial"/>
        </w:rPr>
      </w:pPr>
      <w:r>
        <w:rPr>
          <w:rFonts w:ascii="Arial" w:hAnsi="Arial" w:cs="Arial"/>
        </w:rPr>
        <w:t xml:space="preserve">The </w:t>
      </w:r>
      <w:r w:rsidR="001D7849">
        <w:rPr>
          <w:rFonts w:ascii="Arial" w:hAnsi="Arial" w:cs="Arial"/>
        </w:rPr>
        <w:t>Cabinet</w:t>
      </w:r>
      <w:r>
        <w:rPr>
          <w:rFonts w:ascii="Arial" w:hAnsi="Arial" w:cs="Arial"/>
        </w:rPr>
        <w:t xml:space="preserve"> </w:t>
      </w:r>
      <w:r w:rsidR="001D7849">
        <w:rPr>
          <w:rFonts w:ascii="Arial" w:hAnsi="Arial" w:cs="Arial"/>
        </w:rPr>
        <w:t>then reviews</w:t>
      </w:r>
      <w:r>
        <w:rPr>
          <w:rFonts w:ascii="Arial" w:hAnsi="Arial" w:cs="Arial"/>
        </w:rPr>
        <w:t xml:space="preserve"> </w:t>
      </w:r>
      <w:r w:rsidR="00D77116">
        <w:rPr>
          <w:rFonts w:ascii="Arial" w:hAnsi="Arial" w:cs="Arial"/>
        </w:rPr>
        <w:t>the</w:t>
      </w:r>
      <w:r w:rsidR="002E0588">
        <w:rPr>
          <w:rFonts w:ascii="Arial" w:hAnsi="Arial" w:cs="Arial"/>
        </w:rPr>
        <w:t xml:space="preserve"> waiver application</w:t>
      </w:r>
      <w:r w:rsidR="002A7F61">
        <w:rPr>
          <w:rFonts w:ascii="Arial" w:hAnsi="Arial" w:cs="Arial"/>
        </w:rPr>
        <w:t xml:space="preserve"> </w:t>
      </w:r>
      <w:r w:rsidR="00DD31C3" w:rsidRPr="00360183">
        <w:rPr>
          <w:rFonts w:ascii="Arial" w:hAnsi="Arial" w:cs="Arial"/>
        </w:rPr>
        <w:t>a</w:t>
      </w:r>
      <w:r w:rsidR="00E97B09" w:rsidRPr="00360183">
        <w:rPr>
          <w:rFonts w:ascii="Arial" w:hAnsi="Arial" w:cs="Arial"/>
        </w:rPr>
        <w:t xml:space="preserve">long with </w:t>
      </w:r>
      <w:r w:rsidR="00374930" w:rsidRPr="00360183">
        <w:rPr>
          <w:rFonts w:ascii="Arial" w:hAnsi="Arial" w:cs="Arial"/>
        </w:rPr>
        <w:t xml:space="preserve">waiver-specific </w:t>
      </w:r>
      <w:r w:rsidR="00F6449C" w:rsidRPr="00360183">
        <w:rPr>
          <w:rFonts w:ascii="Arial" w:hAnsi="Arial" w:cs="Arial"/>
        </w:rPr>
        <w:t>supporting document</w:t>
      </w:r>
      <w:r w:rsidR="00E97B09" w:rsidRPr="00360183">
        <w:rPr>
          <w:rFonts w:ascii="Arial" w:hAnsi="Arial" w:cs="Arial"/>
        </w:rPr>
        <w:t>s</w:t>
      </w:r>
      <w:r w:rsidR="002E0588">
        <w:rPr>
          <w:rFonts w:ascii="Arial" w:hAnsi="Arial" w:cs="Arial"/>
        </w:rPr>
        <w:t>,</w:t>
      </w:r>
      <w:r w:rsidR="00DF2D62">
        <w:rPr>
          <w:rFonts w:ascii="Arial" w:hAnsi="Arial" w:cs="Arial"/>
        </w:rPr>
        <w:t xml:space="preserve"> to determine if a potential waiver participant meets</w:t>
      </w:r>
      <w:r>
        <w:rPr>
          <w:rFonts w:ascii="Arial" w:hAnsi="Arial" w:cs="Arial"/>
        </w:rPr>
        <w:t xml:space="preserve"> waiver</w:t>
      </w:r>
      <w:r w:rsidR="00DF2D62">
        <w:rPr>
          <w:rFonts w:ascii="Arial" w:hAnsi="Arial" w:cs="Arial"/>
        </w:rPr>
        <w:t xml:space="preserve"> targeting criteria</w:t>
      </w:r>
      <w:r w:rsidR="00E97B09" w:rsidRPr="00360183">
        <w:rPr>
          <w:rFonts w:ascii="Arial" w:hAnsi="Arial" w:cs="Arial"/>
        </w:rPr>
        <w:t>.</w:t>
      </w:r>
      <w:r>
        <w:rPr>
          <w:rFonts w:ascii="Arial" w:hAnsi="Arial" w:cs="Arial"/>
        </w:rPr>
        <w:t xml:space="preserve"> </w:t>
      </w:r>
    </w:p>
    <w:p w14:paraId="3E384779" w14:textId="77777777" w:rsidR="00800A35" w:rsidRDefault="001D2B30" w:rsidP="00BE1916">
      <w:pPr>
        <w:pStyle w:val="ListParagraph"/>
        <w:numPr>
          <w:ilvl w:val="0"/>
          <w:numId w:val="20"/>
        </w:numPr>
        <w:spacing w:after="120"/>
        <w:contextualSpacing w:val="0"/>
        <w:rPr>
          <w:rFonts w:ascii="Arial" w:hAnsi="Arial" w:cs="Arial"/>
        </w:rPr>
      </w:pPr>
      <w:r>
        <w:rPr>
          <w:rFonts w:ascii="Arial" w:hAnsi="Arial" w:cs="Arial"/>
        </w:rPr>
        <w:t>Finally,</w:t>
      </w:r>
      <w:r w:rsidR="002A7F61">
        <w:rPr>
          <w:rFonts w:ascii="Arial" w:hAnsi="Arial" w:cs="Arial"/>
        </w:rPr>
        <w:t xml:space="preserve"> the</w:t>
      </w:r>
      <w:r w:rsidR="00BA2994">
        <w:rPr>
          <w:rFonts w:ascii="Arial" w:hAnsi="Arial" w:cs="Arial"/>
        </w:rPr>
        <w:t xml:space="preserve"> </w:t>
      </w:r>
      <w:r w:rsidR="00D15F46" w:rsidRPr="00360183">
        <w:rPr>
          <w:rFonts w:ascii="Arial" w:hAnsi="Arial" w:cs="Arial"/>
        </w:rPr>
        <w:t>applicant</w:t>
      </w:r>
      <w:r w:rsidR="00BA2994">
        <w:rPr>
          <w:rFonts w:ascii="Arial" w:hAnsi="Arial" w:cs="Arial"/>
        </w:rPr>
        <w:t>’s</w:t>
      </w:r>
      <w:r w:rsidR="00E97B09" w:rsidRPr="00360183">
        <w:rPr>
          <w:rFonts w:ascii="Arial" w:hAnsi="Arial" w:cs="Arial"/>
        </w:rPr>
        <w:t xml:space="preserve"> </w:t>
      </w:r>
      <w:r>
        <w:rPr>
          <w:rFonts w:ascii="Arial" w:hAnsi="Arial" w:cs="Arial"/>
        </w:rPr>
        <w:t xml:space="preserve">level of care and </w:t>
      </w:r>
      <w:r w:rsidR="002A7F61">
        <w:rPr>
          <w:rFonts w:ascii="Arial" w:hAnsi="Arial" w:cs="Arial"/>
        </w:rPr>
        <w:t>service</w:t>
      </w:r>
      <w:r w:rsidR="00E97B09" w:rsidRPr="00360183">
        <w:rPr>
          <w:rFonts w:ascii="Arial" w:hAnsi="Arial" w:cs="Arial"/>
        </w:rPr>
        <w:t xml:space="preserve"> </w:t>
      </w:r>
      <w:r w:rsidR="006759B1">
        <w:rPr>
          <w:rFonts w:ascii="Arial" w:hAnsi="Arial" w:cs="Arial"/>
        </w:rPr>
        <w:t xml:space="preserve">needs </w:t>
      </w:r>
      <w:r w:rsidR="002A7F61">
        <w:rPr>
          <w:rFonts w:ascii="Arial" w:hAnsi="Arial" w:cs="Arial"/>
        </w:rPr>
        <w:t>are assessed</w:t>
      </w:r>
      <w:r w:rsidR="006759B1">
        <w:rPr>
          <w:rFonts w:ascii="Arial" w:hAnsi="Arial" w:cs="Arial"/>
        </w:rPr>
        <w:t xml:space="preserve"> </w:t>
      </w:r>
      <w:r w:rsidR="002273ED" w:rsidRPr="00360183">
        <w:rPr>
          <w:rFonts w:ascii="Arial" w:hAnsi="Arial" w:cs="Arial"/>
        </w:rPr>
        <w:t>using</w:t>
      </w:r>
      <w:r w:rsidR="00E97B09" w:rsidRPr="00360183">
        <w:rPr>
          <w:rFonts w:ascii="Arial" w:hAnsi="Arial" w:cs="Arial"/>
        </w:rPr>
        <w:t xml:space="preserve"> </w:t>
      </w:r>
      <w:r w:rsidR="00AD0A45">
        <w:rPr>
          <w:rFonts w:ascii="Arial" w:hAnsi="Arial" w:cs="Arial"/>
        </w:rPr>
        <w:t>program</w:t>
      </w:r>
      <w:r w:rsidR="002273ED">
        <w:rPr>
          <w:rFonts w:ascii="Arial" w:hAnsi="Arial" w:cs="Arial"/>
        </w:rPr>
        <w:t xml:space="preserve">-specific </w:t>
      </w:r>
      <w:r w:rsidR="00E97B09" w:rsidRPr="00360183">
        <w:rPr>
          <w:rFonts w:ascii="Arial" w:hAnsi="Arial" w:cs="Arial"/>
        </w:rPr>
        <w:t>functional</w:t>
      </w:r>
      <w:r w:rsidR="00BC7747" w:rsidRPr="00360183">
        <w:rPr>
          <w:rFonts w:ascii="Arial" w:hAnsi="Arial" w:cs="Arial"/>
        </w:rPr>
        <w:t xml:space="preserve"> assessment</w:t>
      </w:r>
      <w:r w:rsidR="00E97B09" w:rsidRPr="00360183">
        <w:rPr>
          <w:rFonts w:ascii="Arial" w:hAnsi="Arial" w:cs="Arial"/>
        </w:rPr>
        <w:t xml:space="preserve"> </w:t>
      </w:r>
      <w:r w:rsidR="00BC7747" w:rsidRPr="00360183">
        <w:rPr>
          <w:rFonts w:ascii="Arial" w:hAnsi="Arial" w:cs="Arial"/>
        </w:rPr>
        <w:t>tools</w:t>
      </w:r>
      <w:r w:rsidR="002273ED">
        <w:rPr>
          <w:rFonts w:ascii="Arial" w:hAnsi="Arial" w:cs="Arial"/>
        </w:rPr>
        <w:t>.</w:t>
      </w:r>
    </w:p>
    <w:p w14:paraId="101AC53A" w14:textId="77777777" w:rsidR="00007970" w:rsidRPr="00605A04" w:rsidRDefault="00800A35" w:rsidP="00605A04">
      <w:pPr>
        <w:pStyle w:val="ListParagraph"/>
        <w:numPr>
          <w:ilvl w:val="1"/>
          <w:numId w:val="20"/>
        </w:numPr>
        <w:spacing w:after="120"/>
        <w:contextualSpacing w:val="0"/>
        <w:rPr>
          <w:rFonts w:ascii="Arial" w:hAnsi="Arial" w:cs="Arial"/>
          <w:i/>
        </w:rPr>
      </w:pPr>
      <w:r w:rsidRPr="0043404C">
        <w:rPr>
          <w:rFonts w:ascii="Arial" w:hAnsi="Arial" w:cs="Arial"/>
          <w:i/>
          <w:u w:val="single"/>
        </w:rPr>
        <w:t>Note</w:t>
      </w:r>
      <w:r w:rsidRPr="0043404C">
        <w:rPr>
          <w:rFonts w:ascii="Arial" w:hAnsi="Arial" w:cs="Arial"/>
          <w:i/>
        </w:rPr>
        <w:t xml:space="preserve">: The Cabinet only performs a </w:t>
      </w:r>
      <w:r>
        <w:rPr>
          <w:rFonts w:ascii="Arial" w:hAnsi="Arial" w:cs="Arial"/>
          <w:i/>
        </w:rPr>
        <w:t>level of care</w:t>
      </w:r>
      <w:r w:rsidRPr="0043404C">
        <w:rPr>
          <w:rFonts w:ascii="Arial" w:hAnsi="Arial" w:cs="Arial"/>
          <w:i/>
        </w:rPr>
        <w:t xml:space="preserve"> assessment once a potential waiver participant meets </w:t>
      </w:r>
      <w:r>
        <w:rPr>
          <w:rFonts w:ascii="Arial" w:hAnsi="Arial" w:cs="Arial"/>
          <w:i/>
        </w:rPr>
        <w:t>waiver-specific targeting criteria</w:t>
      </w:r>
      <w:r w:rsidRPr="0043404C">
        <w:rPr>
          <w:rFonts w:ascii="Arial" w:hAnsi="Arial" w:cs="Arial"/>
          <w:i/>
        </w:rPr>
        <w:t xml:space="preserve"> </w:t>
      </w:r>
      <w:r w:rsidRPr="00642F57">
        <w:rPr>
          <w:rFonts w:ascii="Arial" w:hAnsi="Arial" w:cs="Arial"/>
          <w:i/>
          <w:iCs/>
        </w:rPr>
        <w:t>AND</w:t>
      </w:r>
      <w:r w:rsidRPr="0043404C">
        <w:rPr>
          <w:rFonts w:ascii="Arial" w:hAnsi="Arial" w:cs="Arial"/>
          <w:i/>
        </w:rPr>
        <w:t xml:space="preserve"> a slot on the desired waiver program becomes available.</w:t>
      </w:r>
      <w:r w:rsidRPr="00642F57">
        <w:rPr>
          <w:rFonts w:ascii="Arial" w:hAnsi="Arial" w:cs="Arial"/>
          <w:i/>
        </w:rPr>
        <w:t xml:space="preserve"> </w:t>
      </w:r>
      <w:r w:rsidR="00472544" w:rsidRPr="00BF027E">
        <w:rPr>
          <w:rFonts w:ascii="Arial" w:hAnsi="Arial" w:cs="Arial"/>
        </w:rPr>
        <w:t xml:space="preserve"> </w:t>
      </w:r>
    </w:p>
    <w:p w14:paraId="6E0CF47F" w14:textId="77777777" w:rsidR="00807716" w:rsidRDefault="001D2B30" w:rsidP="00BE1916">
      <w:pPr>
        <w:pStyle w:val="ListParagraph"/>
        <w:numPr>
          <w:ilvl w:val="0"/>
          <w:numId w:val="20"/>
        </w:numPr>
        <w:spacing w:after="120"/>
        <w:contextualSpacing w:val="0"/>
        <w:rPr>
          <w:rFonts w:ascii="Arial" w:hAnsi="Arial" w:cs="Arial"/>
        </w:rPr>
      </w:pPr>
      <w:r>
        <w:rPr>
          <w:rFonts w:ascii="Arial" w:hAnsi="Arial" w:cs="Arial"/>
        </w:rPr>
        <w:t>Applicants are also assess</w:t>
      </w:r>
      <w:r w:rsidR="00272763">
        <w:rPr>
          <w:rFonts w:ascii="Arial" w:hAnsi="Arial" w:cs="Arial"/>
        </w:rPr>
        <w:t xml:space="preserve">ed </w:t>
      </w:r>
      <w:r>
        <w:rPr>
          <w:rFonts w:ascii="Arial" w:hAnsi="Arial" w:cs="Arial"/>
        </w:rPr>
        <w:t xml:space="preserve">on whether they meet </w:t>
      </w:r>
      <w:r w:rsidRPr="00360183">
        <w:rPr>
          <w:rFonts w:ascii="Arial" w:hAnsi="Arial" w:cs="Arial"/>
        </w:rPr>
        <w:t xml:space="preserve">financial eligibility </w:t>
      </w:r>
      <w:r>
        <w:rPr>
          <w:rFonts w:ascii="Arial" w:hAnsi="Arial" w:cs="Arial"/>
        </w:rPr>
        <w:t>criteria for Medicaid and HCBS waivers. Financial eligibility review and determination is performed</w:t>
      </w:r>
      <w:r w:rsidRPr="00360183">
        <w:rPr>
          <w:rFonts w:ascii="Arial" w:hAnsi="Arial" w:cs="Arial"/>
        </w:rPr>
        <w:t xml:space="preserve"> </w:t>
      </w:r>
      <w:r>
        <w:rPr>
          <w:rFonts w:ascii="Arial" w:hAnsi="Arial" w:cs="Arial"/>
        </w:rPr>
        <w:t xml:space="preserve">by </w:t>
      </w:r>
      <w:r w:rsidRPr="00360183">
        <w:rPr>
          <w:rFonts w:ascii="Arial" w:hAnsi="Arial" w:cs="Arial"/>
        </w:rPr>
        <w:t xml:space="preserve">the </w:t>
      </w:r>
      <w:r>
        <w:rPr>
          <w:rFonts w:ascii="Arial" w:hAnsi="Arial" w:cs="Arial"/>
        </w:rPr>
        <w:t xml:space="preserve">Kentucky </w:t>
      </w:r>
      <w:r w:rsidRPr="00360183">
        <w:rPr>
          <w:rFonts w:ascii="Arial" w:hAnsi="Arial" w:cs="Arial"/>
        </w:rPr>
        <w:t>Department for Community Based Services (DCBS)</w:t>
      </w:r>
      <w:r>
        <w:rPr>
          <w:rFonts w:ascii="Arial" w:hAnsi="Arial" w:cs="Arial"/>
        </w:rPr>
        <w:t>.</w:t>
      </w:r>
    </w:p>
    <w:p w14:paraId="020C8F59" w14:textId="77777777" w:rsidR="00427C1E" w:rsidRPr="00360183" w:rsidRDefault="00427C1E" w:rsidP="00360183">
      <w:pPr>
        <w:spacing w:after="120"/>
        <w:rPr>
          <w:rFonts w:ascii="Arial" w:hAnsi="Arial" w:cs="Arial"/>
        </w:rPr>
      </w:pPr>
      <w:r w:rsidRPr="00360183">
        <w:rPr>
          <w:rFonts w:ascii="Arial" w:hAnsi="Arial" w:cs="Arial"/>
        </w:rPr>
        <w:t xml:space="preserve">Kentucky’s HCBS waivers have a limited number of approved and funded waiver slots available for </w:t>
      </w:r>
      <w:r w:rsidR="00800A35">
        <w:rPr>
          <w:rFonts w:ascii="Arial" w:hAnsi="Arial" w:cs="Arial"/>
        </w:rPr>
        <w:t>prospective</w:t>
      </w:r>
      <w:r w:rsidR="00800A35" w:rsidRPr="00360183">
        <w:rPr>
          <w:rFonts w:ascii="Arial" w:hAnsi="Arial" w:cs="Arial"/>
        </w:rPr>
        <w:t xml:space="preserve"> </w:t>
      </w:r>
      <w:r w:rsidRPr="00360183">
        <w:rPr>
          <w:rFonts w:ascii="Arial" w:hAnsi="Arial" w:cs="Arial"/>
        </w:rPr>
        <w:t xml:space="preserve">participants each year. When </w:t>
      </w:r>
      <w:r w:rsidR="00642F57">
        <w:rPr>
          <w:rFonts w:ascii="Arial" w:hAnsi="Arial" w:cs="Arial"/>
        </w:rPr>
        <w:t>a slot is</w:t>
      </w:r>
      <w:r w:rsidRPr="00360183">
        <w:rPr>
          <w:rFonts w:ascii="Arial" w:hAnsi="Arial" w:cs="Arial"/>
        </w:rPr>
        <w:t xml:space="preserve"> no</w:t>
      </w:r>
      <w:r w:rsidR="00642F57">
        <w:rPr>
          <w:rFonts w:ascii="Arial" w:hAnsi="Arial" w:cs="Arial"/>
        </w:rPr>
        <w:t>t</w:t>
      </w:r>
      <w:r w:rsidRPr="00360183">
        <w:rPr>
          <w:rFonts w:ascii="Arial" w:hAnsi="Arial" w:cs="Arial"/>
        </w:rPr>
        <w:t xml:space="preserve"> </w:t>
      </w:r>
      <w:r w:rsidR="00800A35">
        <w:rPr>
          <w:rFonts w:ascii="Arial" w:hAnsi="Arial" w:cs="Arial"/>
        </w:rPr>
        <w:t>actively</w:t>
      </w:r>
      <w:r w:rsidRPr="00360183">
        <w:rPr>
          <w:rFonts w:ascii="Arial" w:hAnsi="Arial" w:cs="Arial"/>
        </w:rPr>
        <w:t xml:space="preserve"> available, individuals interested in enrolling in a waiver are </w:t>
      </w:r>
      <w:r w:rsidR="003E661C">
        <w:rPr>
          <w:rFonts w:ascii="Arial" w:hAnsi="Arial" w:cs="Arial"/>
        </w:rPr>
        <w:t>placed on</w:t>
      </w:r>
      <w:r w:rsidRPr="00360183">
        <w:rPr>
          <w:rFonts w:ascii="Arial" w:hAnsi="Arial" w:cs="Arial"/>
        </w:rPr>
        <w:t xml:space="preserve"> waiver-specific wait lists. </w:t>
      </w:r>
      <w:r w:rsidR="002273ED">
        <w:rPr>
          <w:rFonts w:ascii="Arial" w:hAnsi="Arial" w:cs="Arial"/>
        </w:rPr>
        <w:t>Individual</w:t>
      </w:r>
      <w:r w:rsidR="00CE58AF">
        <w:rPr>
          <w:rFonts w:ascii="Arial" w:hAnsi="Arial" w:cs="Arial"/>
        </w:rPr>
        <w:t>s</w:t>
      </w:r>
      <w:r w:rsidR="00412714">
        <w:rPr>
          <w:rFonts w:ascii="Arial" w:hAnsi="Arial" w:cs="Arial"/>
        </w:rPr>
        <w:t xml:space="preserve"> </w:t>
      </w:r>
      <w:r w:rsidR="00CE58AF">
        <w:rPr>
          <w:rFonts w:ascii="Arial" w:hAnsi="Arial" w:cs="Arial"/>
        </w:rPr>
        <w:t xml:space="preserve">are </w:t>
      </w:r>
      <w:r w:rsidR="00412714">
        <w:rPr>
          <w:rFonts w:ascii="Arial" w:hAnsi="Arial" w:cs="Arial"/>
        </w:rPr>
        <w:t xml:space="preserve">placed on the </w:t>
      </w:r>
      <w:r w:rsidR="00D614DA">
        <w:rPr>
          <w:rFonts w:ascii="Arial" w:hAnsi="Arial" w:cs="Arial"/>
        </w:rPr>
        <w:t xml:space="preserve">wait list after </w:t>
      </w:r>
      <w:r w:rsidR="009E4EB8">
        <w:rPr>
          <w:rFonts w:ascii="Arial" w:hAnsi="Arial" w:cs="Arial"/>
        </w:rPr>
        <w:t>submitting their initial waiver application</w:t>
      </w:r>
      <w:r w:rsidR="00BA2994">
        <w:rPr>
          <w:rFonts w:ascii="Arial" w:hAnsi="Arial" w:cs="Arial"/>
        </w:rPr>
        <w:t xml:space="preserve"> and </w:t>
      </w:r>
      <w:r w:rsidR="00CF1F0C">
        <w:rPr>
          <w:rFonts w:ascii="Arial" w:hAnsi="Arial" w:cs="Arial"/>
        </w:rPr>
        <w:t xml:space="preserve">either confirming Medicaid </w:t>
      </w:r>
      <w:r w:rsidR="00CF1F0C">
        <w:rPr>
          <w:rFonts w:ascii="Arial" w:hAnsi="Arial" w:cs="Arial"/>
        </w:rPr>
        <w:lastRenderedPageBreak/>
        <w:t xml:space="preserve">enrollment or submitting a Medicaid application. </w:t>
      </w:r>
      <w:r w:rsidR="00E919BB">
        <w:rPr>
          <w:rFonts w:ascii="Arial" w:hAnsi="Arial" w:cs="Arial"/>
        </w:rPr>
        <w:t>Prior to being added to the wait list, i</w:t>
      </w:r>
      <w:r w:rsidR="00BA049A">
        <w:rPr>
          <w:rFonts w:ascii="Arial" w:hAnsi="Arial" w:cs="Arial"/>
        </w:rPr>
        <w:t xml:space="preserve">ndividuals </w:t>
      </w:r>
      <w:r w:rsidR="006805DC">
        <w:rPr>
          <w:rFonts w:ascii="Arial" w:hAnsi="Arial" w:cs="Arial"/>
        </w:rPr>
        <w:t>are</w:t>
      </w:r>
      <w:r w:rsidR="00BA2994">
        <w:rPr>
          <w:rFonts w:ascii="Arial" w:hAnsi="Arial" w:cs="Arial"/>
        </w:rPr>
        <w:t xml:space="preserve"> </w:t>
      </w:r>
      <w:r w:rsidR="00D86DEB">
        <w:rPr>
          <w:rFonts w:ascii="Arial" w:hAnsi="Arial" w:cs="Arial"/>
        </w:rPr>
        <w:t>reviewed for potential prioritization as</w:t>
      </w:r>
      <w:r w:rsidR="00BA049A">
        <w:rPr>
          <w:rFonts w:ascii="Arial" w:hAnsi="Arial" w:cs="Arial"/>
        </w:rPr>
        <w:t xml:space="preserve"> described in</w:t>
      </w:r>
      <w:r w:rsidR="00EC19ED" w:rsidRPr="00360183">
        <w:rPr>
          <w:rFonts w:ascii="Arial" w:hAnsi="Arial" w:cs="Arial"/>
        </w:rPr>
        <w:t xml:space="preserve"> </w:t>
      </w:r>
      <w:r w:rsidR="00CE58AF" w:rsidRPr="00CE58AF">
        <w:rPr>
          <w:rFonts w:ascii="Arial" w:hAnsi="Arial" w:cs="Arial"/>
          <w:b/>
          <w:bCs/>
        </w:rPr>
        <w:t>Section C</w:t>
      </w:r>
      <w:r w:rsidR="009768D0">
        <w:rPr>
          <w:rFonts w:ascii="Arial" w:hAnsi="Arial" w:cs="Arial"/>
          <w:b/>
          <w:bCs/>
        </w:rPr>
        <w:t xml:space="preserve"> </w:t>
      </w:r>
      <w:r w:rsidR="009768D0">
        <w:rPr>
          <w:rFonts w:ascii="Arial" w:hAnsi="Arial" w:cs="Arial"/>
        </w:rPr>
        <w:t>on page 12</w:t>
      </w:r>
      <w:r w:rsidR="00BA049A">
        <w:rPr>
          <w:rFonts w:ascii="Arial" w:hAnsi="Arial" w:cs="Arial"/>
        </w:rPr>
        <w:t>.</w:t>
      </w:r>
    </w:p>
    <w:p w14:paraId="36E3E954" w14:textId="77777777" w:rsidR="004527F7" w:rsidRPr="00360183" w:rsidRDefault="008D7453" w:rsidP="00360183">
      <w:pPr>
        <w:spacing w:after="120"/>
        <w:rPr>
          <w:rFonts w:ascii="Arial" w:hAnsi="Arial" w:cs="Arial"/>
          <w:b/>
          <w:bCs/>
        </w:rPr>
      </w:pPr>
      <w:r>
        <w:rPr>
          <w:rFonts w:ascii="Arial" w:hAnsi="Arial" w:cs="Arial"/>
        </w:rPr>
        <w:t>The summary below offers a</w:t>
      </w:r>
      <w:r w:rsidR="00BA5947" w:rsidRPr="00360183">
        <w:rPr>
          <w:rFonts w:ascii="Arial" w:hAnsi="Arial" w:cs="Arial"/>
        </w:rPr>
        <w:t xml:space="preserve"> step-by-step overview of the </w:t>
      </w:r>
      <w:r w:rsidR="00807716">
        <w:rPr>
          <w:rFonts w:ascii="Arial" w:hAnsi="Arial" w:cs="Arial"/>
        </w:rPr>
        <w:t xml:space="preserve">waiver application and assessment </w:t>
      </w:r>
      <w:r w:rsidR="0059053A" w:rsidRPr="00360183">
        <w:rPr>
          <w:rFonts w:ascii="Arial" w:hAnsi="Arial" w:cs="Arial"/>
        </w:rPr>
        <w:t xml:space="preserve">process. A full process flow of the waiver enrollment process can be found in </w:t>
      </w:r>
      <w:r w:rsidR="0059053A" w:rsidRPr="00360183">
        <w:rPr>
          <w:rFonts w:ascii="Arial" w:hAnsi="Arial" w:cs="Arial"/>
          <w:b/>
          <w:bCs/>
        </w:rPr>
        <w:t>Appendix B</w:t>
      </w:r>
      <w:r w:rsidR="009768D0">
        <w:rPr>
          <w:rFonts w:ascii="Arial" w:hAnsi="Arial" w:cs="Arial"/>
          <w:b/>
          <w:bCs/>
        </w:rPr>
        <w:t>:</w:t>
      </w:r>
      <w:r w:rsidR="0059053A" w:rsidRPr="00360183">
        <w:rPr>
          <w:rFonts w:ascii="Arial" w:hAnsi="Arial" w:cs="Arial"/>
          <w:b/>
          <w:bCs/>
        </w:rPr>
        <w:t xml:space="preserve"> 1915(c) HCBS Waiver Enrollment Process Flow. </w:t>
      </w:r>
    </w:p>
    <w:p w14:paraId="607B047F" w14:textId="77777777" w:rsidR="00761F1B" w:rsidRPr="00360183" w:rsidRDefault="0054118B" w:rsidP="00360183">
      <w:pPr>
        <w:pStyle w:val="Default"/>
        <w:spacing w:after="120"/>
        <w:rPr>
          <w:rFonts w:ascii="Arial" w:hAnsi="Arial" w:cs="Arial"/>
          <w:sz w:val="22"/>
          <w:szCs w:val="22"/>
        </w:rPr>
      </w:pPr>
      <w:r w:rsidRPr="00360183">
        <w:rPr>
          <w:rFonts w:ascii="Arial" w:hAnsi="Arial" w:cs="Arial"/>
          <w:b/>
          <w:bCs/>
          <w:i/>
          <w:iCs/>
          <w:sz w:val="22"/>
          <w:szCs w:val="22"/>
        </w:rPr>
        <w:t xml:space="preserve">Initial </w:t>
      </w:r>
      <w:r w:rsidR="00B0530C" w:rsidRPr="00360183">
        <w:rPr>
          <w:rFonts w:ascii="Arial" w:hAnsi="Arial" w:cs="Arial"/>
          <w:b/>
          <w:bCs/>
          <w:i/>
          <w:iCs/>
          <w:sz w:val="22"/>
          <w:szCs w:val="22"/>
        </w:rPr>
        <w:t xml:space="preserve">Waiver Application </w:t>
      </w:r>
    </w:p>
    <w:p w14:paraId="6A6869D4" w14:textId="77777777" w:rsidR="00CF1F0C" w:rsidRDefault="00761F1B" w:rsidP="00360183">
      <w:pPr>
        <w:spacing w:after="120"/>
        <w:rPr>
          <w:rFonts w:ascii="Arial" w:hAnsi="Arial" w:cs="Arial"/>
        </w:rPr>
      </w:pPr>
      <w:r w:rsidRPr="00360183">
        <w:rPr>
          <w:rFonts w:ascii="Arial" w:hAnsi="Arial" w:cs="Arial"/>
        </w:rPr>
        <w:t xml:space="preserve">To </w:t>
      </w:r>
      <w:r w:rsidR="00995E9B" w:rsidRPr="00360183">
        <w:rPr>
          <w:rFonts w:ascii="Arial" w:hAnsi="Arial" w:cs="Arial"/>
        </w:rPr>
        <w:t xml:space="preserve">begin </w:t>
      </w:r>
      <w:r w:rsidRPr="00360183">
        <w:rPr>
          <w:rFonts w:ascii="Arial" w:hAnsi="Arial" w:cs="Arial"/>
        </w:rPr>
        <w:t>the process, an application init</w:t>
      </w:r>
      <w:r w:rsidR="00DC234D" w:rsidRPr="00360183">
        <w:rPr>
          <w:rFonts w:ascii="Arial" w:hAnsi="Arial" w:cs="Arial"/>
        </w:rPr>
        <w:t xml:space="preserve">iator </w:t>
      </w:r>
      <w:r w:rsidR="008D7453">
        <w:rPr>
          <w:rFonts w:ascii="Arial" w:hAnsi="Arial" w:cs="Arial"/>
        </w:rPr>
        <w:t>submits</w:t>
      </w:r>
      <w:r w:rsidR="00DC234D" w:rsidRPr="00360183">
        <w:rPr>
          <w:rFonts w:ascii="Arial" w:hAnsi="Arial" w:cs="Arial"/>
        </w:rPr>
        <w:t xml:space="preserve"> </w:t>
      </w:r>
      <w:r w:rsidR="00995E9B" w:rsidRPr="00360183">
        <w:rPr>
          <w:rFonts w:ascii="Arial" w:hAnsi="Arial" w:cs="Arial"/>
        </w:rPr>
        <w:t xml:space="preserve">a </w:t>
      </w:r>
      <w:r w:rsidR="00647CCB" w:rsidRPr="00360183">
        <w:rPr>
          <w:rFonts w:ascii="Arial" w:hAnsi="Arial" w:cs="Arial"/>
          <w:i/>
          <w:iCs/>
        </w:rPr>
        <w:t>Kentucky Medicaid Waiver Application</w:t>
      </w:r>
      <w:r w:rsidR="00A30EED" w:rsidRPr="00360183">
        <w:rPr>
          <w:rFonts w:ascii="Arial" w:hAnsi="Arial" w:cs="Arial"/>
        </w:rPr>
        <w:t xml:space="preserve"> on behalf of a potential waiver participant via </w:t>
      </w:r>
      <w:r w:rsidR="00261244" w:rsidRPr="00360183">
        <w:rPr>
          <w:rFonts w:ascii="Arial" w:hAnsi="Arial" w:cs="Arial"/>
        </w:rPr>
        <w:t xml:space="preserve">the </w:t>
      </w:r>
      <w:r w:rsidR="00995E9B" w:rsidRPr="00360183">
        <w:rPr>
          <w:rFonts w:ascii="Arial" w:hAnsi="Arial" w:cs="Arial"/>
        </w:rPr>
        <w:t>Medicaid Waiver Management Application (</w:t>
      </w:r>
      <w:r w:rsidR="00A30EED" w:rsidRPr="00360183">
        <w:rPr>
          <w:rFonts w:ascii="Arial" w:hAnsi="Arial" w:cs="Arial"/>
        </w:rPr>
        <w:t>MWMA</w:t>
      </w:r>
      <w:r w:rsidR="00995E9B" w:rsidRPr="00360183">
        <w:rPr>
          <w:rFonts w:ascii="Arial" w:hAnsi="Arial" w:cs="Arial"/>
        </w:rPr>
        <w:t>), the current system of record for 1915(c) waiver operations.</w:t>
      </w:r>
      <w:r w:rsidR="00AB6867" w:rsidRPr="00360183">
        <w:rPr>
          <w:rStyle w:val="FootnoteReference"/>
          <w:rFonts w:ascii="Arial" w:hAnsi="Arial" w:cs="Arial"/>
        </w:rPr>
        <w:footnoteReference w:id="20"/>
      </w:r>
      <w:r w:rsidR="00847071" w:rsidRPr="00360183">
        <w:rPr>
          <w:rFonts w:ascii="Arial" w:hAnsi="Arial" w:cs="Arial"/>
        </w:rPr>
        <w:t xml:space="preserve"> </w:t>
      </w:r>
      <w:r w:rsidR="00E919BB">
        <w:rPr>
          <w:rFonts w:ascii="Arial" w:hAnsi="Arial" w:cs="Arial"/>
        </w:rPr>
        <w:t xml:space="preserve">An individual or their authorized representative can also submit the waiver application via Kynect, Kentucky’s online state benefits portal. </w:t>
      </w:r>
    </w:p>
    <w:p w14:paraId="42B0E739" w14:textId="77777777" w:rsidR="00AE0937" w:rsidRPr="00EB2DF6" w:rsidRDefault="00AE0937" w:rsidP="00AE0937">
      <w:pPr>
        <w:spacing w:after="120"/>
        <w:rPr>
          <w:rFonts w:ascii="Arial" w:hAnsi="Arial" w:cs="Arial"/>
        </w:rPr>
      </w:pPr>
      <w:r w:rsidRPr="00EB2DF6">
        <w:rPr>
          <w:rFonts w:ascii="Arial" w:hAnsi="Arial" w:cs="Arial"/>
        </w:rPr>
        <w:t xml:space="preserve">Potential </w:t>
      </w:r>
      <w:r>
        <w:rPr>
          <w:rFonts w:ascii="Arial" w:hAnsi="Arial" w:cs="Arial"/>
        </w:rPr>
        <w:t xml:space="preserve">HCBS waiver </w:t>
      </w:r>
      <w:r w:rsidRPr="00EB2DF6">
        <w:rPr>
          <w:rFonts w:ascii="Arial" w:hAnsi="Arial" w:cs="Arial"/>
        </w:rPr>
        <w:t>participants can only be considered for waiver programs if:</w:t>
      </w:r>
    </w:p>
    <w:p w14:paraId="17A33D31" w14:textId="77777777" w:rsidR="00AE0937" w:rsidRPr="00EB2DF6" w:rsidRDefault="00AE0937" w:rsidP="00AE0937">
      <w:pPr>
        <w:pStyle w:val="ListParagraph"/>
        <w:numPr>
          <w:ilvl w:val="0"/>
          <w:numId w:val="16"/>
        </w:numPr>
        <w:spacing w:after="120"/>
        <w:contextualSpacing w:val="0"/>
        <w:rPr>
          <w:rFonts w:ascii="Arial" w:hAnsi="Arial" w:cs="Arial"/>
        </w:rPr>
      </w:pPr>
      <w:r w:rsidRPr="00EB2DF6">
        <w:rPr>
          <w:rFonts w:ascii="Arial" w:hAnsi="Arial" w:cs="Arial"/>
        </w:rPr>
        <w:t xml:space="preserve">The individual is already enrolled in Medicaid, or </w:t>
      </w:r>
    </w:p>
    <w:p w14:paraId="6C6F3F37" w14:textId="77777777" w:rsidR="00AE0937" w:rsidRPr="00AE0937" w:rsidRDefault="00AE0937" w:rsidP="00AE0937">
      <w:pPr>
        <w:pStyle w:val="ListParagraph"/>
        <w:numPr>
          <w:ilvl w:val="0"/>
          <w:numId w:val="16"/>
        </w:numPr>
        <w:spacing w:after="120"/>
        <w:contextualSpacing w:val="0"/>
        <w:rPr>
          <w:rFonts w:ascii="Arial" w:hAnsi="Arial" w:cs="Arial"/>
        </w:rPr>
      </w:pPr>
      <w:r w:rsidRPr="00EB2DF6">
        <w:rPr>
          <w:rFonts w:ascii="Arial" w:hAnsi="Arial" w:cs="Arial"/>
        </w:rPr>
        <w:t>An application initiator submit</w:t>
      </w:r>
      <w:r>
        <w:rPr>
          <w:rFonts w:ascii="Arial" w:hAnsi="Arial" w:cs="Arial"/>
        </w:rPr>
        <w:t>ted</w:t>
      </w:r>
      <w:r w:rsidRPr="00EB2DF6">
        <w:rPr>
          <w:rFonts w:ascii="Arial" w:hAnsi="Arial" w:cs="Arial"/>
        </w:rPr>
        <w:t xml:space="preserve"> a Medicaid application to the DCBS on their behalf. </w:t>
      </w:r>
    </w:p>
    <w:p w14:paraId="02D90696" w14:textId="77777777" w:rsidR="00CF1F0C" w:rsidRDefault="00CF1F0C" w:rsidP="00360183">
      <w:pPr>
        <w:spacing w:after="120"/>
        <w:rPr>
          <w:rFonts w:ascii="Arial" w:hAnsi="Arial" w:cs="Arial"/>
        </w:rPr>
      </w:pPr>
      <w:r>
        <w:rPr>
          <w:rFonts w:ascii="Arial" w:hAnsi="Arial" w:cs="Arial"/>
        </w:rPr>
        <w:t xml:space="preserve">Prior to submitting the application, potential enrollees are required to confirm current enrollment in Medicaid or to submit a Medicaid application to confirm financial eligibility for a waiver. </w:t>
      </w:r>
      <w:r w:rsidRPr="00EB2DF6">
        <w:rPr>
          <w:rFonts w:ascii="Arial" w:hAnsi="Arial" w:cs="Arial"/>
        </w:rPr>
        <w:t xml:space="preserve">DCBS is responsible </w:t>
      </w:r>
      <w:r>
        <w:rPr>
          <w:rFonts w:ascii="Arial" w:hAnsi="Arial" w:cs="Arial"/>
        </w:rPr>
        <w:t>for determining</w:t>
      </w:r>
      <w:r w:rsidRPr="00EB2DF6">
        <w:rPr>
          <w:rFonts w:ascii="Arial" w:hAnsi="Arial" w:cs="Arial"/>
        </w:rPr>
        <w:t xml:space="preserve"> Medicaid and financial eligibility for potential HCBS waiver participants.</w:t>
      </w:r>
      <w:r w:rsidRPr="00EB2DF6">
        <w:rPr>
          <w:rStyle w:val="FootnoteReference"/>
          <w:rFonts w:ascii="Arial" w:hAnsi="Arial" w:cs="Arial"/>
        </w:rPr>
        <w:footnoteReference w:id="21"/>
      </w:r>
    </w:p>
    <w:p w14:paraId="5ADE67A8" w14:textId="77777777" w:rsidR="002D3FA1" w:rsidRPr="00360183" w:rsidRDefault="002D3FA1" w:rsidP="002D3FA1">
      <w:pPr>
        <w:spacing w:after="120"/>
        <w:rPr>
          <w:rFonts w:ascii="Arial" w:hAnsi="Arial" w:cs="Arial"/>
        </w:rPr>
      </w:pPr>
      <w:r w:rsidRPr="00360183">
        <w:rPr>
          <w:rFonts w:ascii="Arial" w:hAnsi="Arial" w:cs="Arial"/>
        </w:rPr>
        <w:t>In addition, potential participants are also required to submit waiver-specific documentation as part of the application process</w:t>
      </w:r>
      <w:r w:rsidRPr="00A12EE6">
        <w:rPr>
          <w:rFonts w:ascii="Arial" w:hAnsi="Arial" w:cs="Arial"/>
        </w:rPr>
        <w:t xml:space="preserve">. </w:t>
      </w:r>
      <w:r w:rsidRPr="00A12EE6">
        <w:rPr>
          <w:rFonts w:ascii="Arial" w:hAnsi="Arial" w:cs="Arial"/>
          <w:b/>
          <w:bCs/>
        </w:rPr>
        <w:t xml:space="preserve">Table 5 </w:t>
      </w:r>
      <w:r w:rsidRPr="00A12EE6">
        <w:rPr>
          <w:rFonts w:ascii="Arial" w:hAnsi="Arial" w:cs="Arial"/>
        </w:rPr>
        <w:t>below outlines the documentation required to apply to each waiver.</w:t>
      </w:r>
      <w:r w:rsidRPr="00360183">
        <w:rPr>
          <w:rFonts w:ascii="Arial" w:hAnsi="Arial" w:cs="Arial"/>
        </w:rPr>
        <w:t xml:space="preserve"> </w:t>
      </w:r>
    </w:p>
    <w:p w14:paraId="213B7698" w14:textId="77777777" w:rsidR="002D3FA1" w:rsidRPr="00360183" w:rsidRDefault="002D3FA1" w:rsidP="002D3FA1">
      <w:pPr>
        <w:spacing w:after="120"/>
        <w:rPr>
          <w:rFonts w:ascii="Arial" w:eastAsia="Times New Roman" w:hAnsi="Arial" w:cs="Arial"/>
        </w:rPr>
      </w:pPr>
      <w:r w:rsidRPr="00A12EE6">
        <w:rPr>
          <w:rFonts w:ascii="Arial" w:eastAsia="Times New Roman" w:hAnsi="Arial" w:cs="Arial"/>
          <w:b/>
          <w:bCs/>
        </w:rPr>
        <w:t>Table 5:</w:t>
      </w:r>
      <w:r w:rsidRPr="00360183">
        <w:rPr>
          <w:rFonts w:ascii="Arial" w:eastAsia="Times New Roman" w:hAnsi="Arial" w:cs="Arial"/>
          <w:b/>
          <w:bCs/>
        </w:rPr>
        <w:t xml:space="preserve"> Required Documentation to Apply to Each HCBS Waiver </w:t>
      </w:r>
    </w:p>
    <w:tbl>
      <w:tblPr>
        <w:tblStyle w:val="TableGrid"/>
        <w:tblW w:w="9360" w:type="dxa"/>
        <w:tblInd w:w="-5" w:type="dxa"/>
        <w:tblLook w:val="04A0" w:firstRow="1" w:lastRow="0" w:firstColumn="1" w:lastColumn="0" w:noHBand="0" w:noVBand="1"/>
      </w:tblPr>
      <w:tblGrid>
        <w:gridCol w:w="3150"/>
        <w:gridCol w:w="6210"/>
      </w:tblGrid>
      <w:tr w:rsidR="00844DF3" w:rsidRPr="00EB2DF6" w14:paraId="4A52662A" w14:textId="77777777" w:rsidTr="00ED3A9F">
        <w:trPr>
          <w:tblHeader/>
        </w:trPr>
        <w:tc>
          <w:tcPr>
            <w:tcW w:w="3150" w:type="dxa"/>
            <w:shd w:val="clear" w:color="auto" w:fill="D9E2F3" w:themeFill="accent1" w:themeFillTint="33"/>
          </w:tcPr>
          <w:p w14:paraId="0141788B" w14:textId="77777777" w:rsidR="002D3FA1" w:rsidRPr="00605A04" w:rsidRDefault="002D3FA1" w:rsidP="00ED3A9F">
            <w:pPr>
              <w:spacing w:before="60" w:after="60"/>
              <w:jc w:val="center"/>
              <w:rPr>
                <w:rFonts w:ascii="Arial" w:hAnsi="Arial" w:cs="Arial"/>
                <w:b/>
                <w:bCs/>
                <w:sz w:val="20"/>
                <w:szCs w:val="20"/>
              </w:rPr>
            </w:pPr>
            <w:r w:rsidRPr="00605A04">
              <w:rPr>
                <w:rFonts w:ascii="Arial" w:hAnsi="Arial" w:cs="Arial"/>
                <w:b/>
                <w:bCs/>
                <w:sz w:val="20"/>
                <w:szCs w:val="20"/>
              </w:rPr>
              <w:t>Waiver</w:t>
            </w:r>
          </w:p>
        </w:tc>
        <w:tc>
          <w:tcPr>
            <w:tcW w:w="6210" w:type="dxa"/>
            <w:shd w:val="clear" w:color="auto" w:fill="D9E2F3" w:themeFill="accent1" w:themeFillTint="33"/>
          </w:tcPr>
          <w:p w14:paraId="47BA1F5F" w14:textId="77777777" w:rsidR="002D3FA1" w:rsidRPr="00605A04" w:rsidRDefault="002D3FA1" w:rsidP="00ED3A9F">
            <w:pPr>
              <w:spacing w:before="60" w:after="60"/>
              <w:jc w:val="center"/>
              <w:rPr>
                <w:rFonts w:ascii="Arial" w:eastAsia="Times New Roman" w:hAnsi="Arial" w:cs="Arial"/>
                <w:b/>
                <w:bCs/>
                <w:sz w:val="20"/>
                <w:szCs w:val="20"/>
              </w:rPr>
            </w:pPr>
            <w:r w:rsidRPr="00605A04">
              <w:rPr>
                <w:rFonts w:ascii="Arial" w:eastAsia="Times New Roman" w:hAnsi="Arial" w:cs="Arial"/>
                <w:b/>
                <w:bCs/>
                <w:sz w:val="20"/>
                <w:szCs w:val="20"/>
              </w:rPr>
              <w:t>Required Documentation</w:t>
            </w:r>
          </w:p>
        </w:tc>
      </w:tr>
      <w:tr w:rsidR="00BA4B73" w:rsidRPr="00EB2DF6" w14:paraId="0CD22DC9" w14:textId="77777777" w:rsidTr="00ED3A9F">
        <w:tc>
          <w:tcPr>
            <w:tcW w:w="3150" w:type="dxa"/>
            <w:shd w:val="clear" w:color="auto" w:fill="D9D9D9" w:themeFill="background1" w:themeFillShade="D9"/>
          </w:tcPr>
          <w:p w14:paraId="562638B7" w14:textId="77777777" w:rsidR="002D3FA1" w:rsidRPr="00605A04" w:rsidRDefault="002D3FA1" w:rsidP="00ED3A9F">
            <w:pPr>
              <w:spacing w:before="60" w:after="60"/>
              <w:rPr>
                <w:rFonts w:ascii="Arial" w:hAnsi="Arial" w:cs="Arial"/>
                <w:sz w:val="20"/>
                <w:szCs w:val="20"/>
              </w:rPr>
            </w:pPr>
            <w:r w:rsidRPr="00605A04">
              <w:rPr>
                <w:rFonts w:ascii="Arial" w:hAnsi="Arial" w:cs="Arial"/>
                <w:b/>
                <w:bCs/>
                <w:sz w:val="20"/>
                <w:szCs w:val="20"/>
              </w:rPr>
              <w:t>Acquired Brain Injury (ABI)</w:t>
            </w:r>
          </w:p>
        </w:tc>
        <w:tc>
          <w:tcPr>
            <w:tcW w:w="6210" w:type="dxa"/>
          </w:tcPr>
          <w:p w14:paraId="135AAE0F" w14:textId="77777777" w:rsidR="002D3FA1" w:rsidRPr="00605A04" w:rsidRDefault="002D3FA1" w:rsidP="00ED3A9F">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Kentucky Medicaid Waiver Intake Application</w:t>
            </w:r>
          </w:p>
          <w:p w14:paraId="18D4264E" w14:textId="77777777" w:rsidR="002D3FA1" w:rsidRPr="00605A04" w:rsidRDefault="002D3FA1" w:rsidP="00ED3A9F">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Map 10: Waiver Services – Physician’s Recommendation</w:t>
            </w:r>
            <w:r w:rsidRPr="00605A04">
              <w:rPr>
                <w:rStyle w:val="FootnoteReference"/>
                <w:rFonts w:ascii="Arial" w:eastAsia="Times New Roman" w:hAnsi="Arial" w:cs="Arial"/>
                <w:sz w:val="20"/>
                <w:szCs w:val="20"/>
              </w:rPr>
              <w:footnoteReference w:id="22"/>
            </w:r>
          </w:p>
          <w:p w14:paraId="1DCE424C" w14:textId="77777777" w:rsidR="002D3FA1" w:rsidRPr="00605A04" w:rsidRDefault="002D3FA1" w:rsidP="00ED3A9F">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Proof of Brain Injury (i.e., CT scan, MRI, or Discharge Summary) </w:t>
            </w:r>
          </w:p>
        </w:tc>
      </w:tr>
      <w:tr w:rsidR="00BA4B73" w:rsidRPr="00EB2DF6" w14:paraId="0454078B" w14:textId="77777777" w:rsidTr="00ED3A9F">
        <w:tc>
          <w:tcPr>
            <w:tcW w:w="3150" w:type="dxa"/>
            <w:shd w:val="clear" w:color="auto" w:fill="D9D9D9" w:themeFill="background1" w:themeFillShade="D9"/>
          </w:tcPr>
          <w:p w14:paraId="76333921" w14:textId="77777777" w:rsidR="002D3FA1" w:rsidRPr="00605A04" w:rsidRDefault="002D3FA1" w:rsidP="00ED3A9F">
            <w:pPr>
              <w:spacing w:before="60" w:after="60"/>
              <w:rPr>
                <w:rFonts w:ascii="Arial" w:hAnsi="Arial" w:cs="Arial"/>
                <w:sz w:val="20"/>
                <w:szCs w:val="20"/>
              </w:rPr>
            </w:pPr>
            <w:r w:rsidRPr="00605A04">
              <w:rPr>
                <w:rFonts w:ascii="Arial" w:hAnsi="Arial" w:cs="Arial"/>
                <w:b/>
                <w:bCs/>
                <w:sz w:val="20"/>
                <w:szCs w:val="20"/>
              </w:rPr>
              <w:t>Acquired Brain Injury Long Term Care (ABI-LTC)</w:t>
            </w:r>
          </w:p>
        </w:tc>
        <w:tc>
          <w:tcPr>
            <w:tcW w:w="6210" w:type="dxa"/>
          </w:tcPr>
          <w:p w14:paraId="2623A146" w14:textId="77777777" w:rsidR="002D3FA1" w:rsidRPr="00605A04" w:rsidRDefault="002D3FA1" w:rsidP="00ED3A9F">
            <w:pPr>
              <w:pStyle w:val="ListParagraph"/>
              <w:numPr>
                <w:ilvl w:val="0"/>
                <w:numId w:val="1"/>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Kentucky Medicaid Waiver Intake Application</w:t>
            </w:r>
          </w:p>
          <w:p w14:paraId="3FEEBEB1" w14:textId="77777777" w:rsidR="002D3FA1" w:rsidRPr="00605A04" w:rsidRDefault="002D3FA1" w:rsidP="00ED3A9F">
            <w:pPr>
              <w:pStyle w:val="ListParagraph"/>
              <w:numPr>
                <w:ilvl w:val="0"/>
                <w:numId w:val="1"/>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Map 10: Waiver Services – Physician’s Recommendation </w:t>
            </w:r>
          </w:p>
          <w:p w14:paraId="451651FC" w14:textId="77777777" w:rsidR="002D3FA1" w:rsidRPr="00605A04" w:rsidRDefault="002D3FA1" w:rsidP="00ED3A9F">
            <w:pPr>
              <w:pStyle w:val="ListParagraph"/>
              <w:numPr>
                <w:ilvl w:val="0"/>
                <w:numId w:val="1"/>
              </w:numPr>
              <w:spacing w:before="60" w:after="60"/>
              <w:contextualSpacing w:val="0"/>
              <w:rPr>
                <w:rFonts w:ascii="Arial" w:hAnsi="Arial" w:cs="Arial"/>
                <w:sz w:val="20"/>
                <w:szCs w:val="20"/>
              </w:rPr>
            </w:pPr>
            <w:r w:rsidRPr="00605A04">
              <w:rPr>
                <w:rFonts w:ascii="Arial" w:eastAsia="Times New Roman" w:hAnsi="Arial" w:cs="Arial"/>
                <w:sz w:val="20"/>
                <w:szCs w:val="20"/>
              </w:rPr>
              <w:t>Proof of Brain Injury (i.e., CT scan, MRI, or Discharge Summary)</w:t>
            </w:r>
          </w:p>
        </w:tc>
      </w:tr>
      <w:tr w:rsidR="00BA4B73" w:rsidRPr="00EB2DF6" w14:paraId="431EA680" w14:textId="77777777" w:rsidTr="00ED3A9F">
        <w:tc>
          <w:tcPr>
            <w:tcW w:w="3150" w:type="dxa"/>
            <w:shd w:val="clear" w:color="auto" w:fill="D9D9D9" w:themeFill="background1" w:themeFillShade="D9"/>
          </w:tcPr>
          <w:p w14:paraId="26B20E8E" w14:textId="77777777" w:rsidR="002D3FA1" w:rsidRPr="00605A04" w:rsidRDefault="002D3FA1" w:rsidP="00ED3A9F">
            <w:pPr>
              <w:spacing w:before="60" w:after="60"/>
              <w:rPr>
                <w:rFonts w:ascii="Arial" w:hAnsi="Arial" w:cs="Arial"/>
                <w:sz w:val="20"/>
                <w:szCs w:val="20"/>
              </w:rPr>
            </w:pPr>
            <w:r w:rsidRPr="00605A04">
              <w:rPr>
                <w:rFonts w:ascii="Arial" w:hAnsi="Arial" w:cs="Arial"/>
                <w:b/>
                <w:bCs/>
                <w:sz w:val="20"/>
                <w:szCs w:val="20"/>
              </w:rPr>
              <w:t>Home and Community Based Waiver (HCB)</w:t>
            </w:r>
          </w:p>
        </w:tc>
        <w:tc>
          <w:tcPr>
            <w:tcW w:w="6210" w:type="dxa"/>
          </w:tcPr>
          <w:p w14:paraId="17E513C3" w14:textId="77777777" w:rsidR="002D3FA1" w:rsidRPr="00605A04" w:rsidRDefault="002D3FA1" w:rsidP="00ED3A9F">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Kentucky Medicaid Waiver Intake Application</w:t>
            </w:r>
          </w:p>
          <w:p w14:paraId="4A33DFD4" w14:textId="77777777" w:rsidR="002D3FA1" w:rsidRPr="00605A04" w:rsidRDefault="002D3FA1" w:rsidP="00ED3A9F">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Map 10: Waiver Services – Physician’s Recommendation</w:t>
            </w:r>
          </w:p>
        </w:tc>
      </w:tr>
      <w:tr w:rsidR="00BA4B73" w:rsidRPr="00EB2DF6" w14:paraId="2632D4F4" w14:textId="77777777" w:rsidTr="00ED3A9F">
        <w:tc>
          <w:tcPr>
            <w:tcW w:w="3150" w:type="dxa"/>
            <w:shd w:val="clear" w:color="auto" w:fill="D9D9D9" w:themeFill="background1" w:themeFillShade="D9"/>
          </w:tcPr>
          <w:p w14:paraId="09E65837" w14:textId="77777777" w:rsidR="002D3FA1" w:rsidRPr="00605A04" w:rsidRDefault="002D3FA1" w:rsidP="00ED3A9F">
            <w:pPr>
              <w:spacing w:before="60" w:after="60"/>
              <w:rPr>
                <w:rFonts w:ascii="Arial" w:hAnsi="Arial" w:cs="Arial"/>
                <w:sz w:val="20"/>
                <w:szCs w:val="20"/>
              </w:rPr>
            </w:pPr>
            <w:r w:rsidRPr="00605A04">
              <w:rPr>
                <w:rFonts w:ascii="Arial" w:hAnsi="Arial" w:cs="Arial"/>
                <w:b/>
                <w:bCs/>
                <w:sz w:val="20"/>
                <w:szCs w:val="20"/>
              </w:rPr>
              <w:t>Michelle P. Waiver (MPW)</w:t>
            </w:r>
          </w:p>
        </w:tc>
        <w:tc>
          <w:tcPr>
            <w:tcW w:w="6210" w:type="dxa"/>
          </w:tcPr>
          <w:p w14:paraId="0C35E974" w14:textId="30789DD7" w:rsidR="002D3FA1" w:rsidRPr="004A4465" w:rsidRDefault="002D3FA1" w:rsidP="00ED3A9F">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Kentucky Medicaid Waiver Intake Application</w:t>
            </w:r>
            <w:r w:rsidR="008A088A" w:rsidRPr="00605A04">
              <w:rPr>
                <w:rFonts w:ascii="Arial" w:hAnsi="Arial" w:cs="Arial"/>
                <w:sz w:val="20"/>
                <w:szCs w:val="20"/>
              </w:rPr>
              <w:t xml:space="preserve"> </w:t>
            </w:r>
          </w:p>
          <w:p w14:paraId="0B49B85F" w14:textId="77777777" w:rsidR="00BE6396" w:rsidRPr="00605A04" w:rsidRDefault="00BE6396" w:rsidP="00ED3A9F">
            <w:pPr>
              <w:pStyle w:val="ListParagraph"/>
              <w:numPr>
                <w:ilvl w:val="0"/>
                <w:numId w:val="2"/>
              </w:numPr>
              <w:spacing w:before="60" w:after="60"/>
              <w:contextualSpacing w:val="0"/>
              <w:rPr>
                <w:rFonts w:ascii="Arial" w:eastAsia="Times New Roman" w:hAnsi="Arial" w:cs="Arial"/>
                <w:sz w:val="20"/>
                <w:szCs w:val="20"/>
              </w:rPr>
            </w:pPr>
            <w:r>
              <w:rPr>
                <w:rFonts w:ascii="Arial" w:hAnsi="Arial" w:cs="Arial"/>
                <w:sz w:val="20"/>
                <w:szCs w:val="20"/>
              </w:rPr>
              <w:t>MAP-115-Participant Authorization Form (when applicable)</w:t>
            </w:r>
          </w:p>
        </w:tc>
      </w:tr>
      <w:tr w:rsidR="00CF0148" w:rsidRPr="00EB2DF6" w14:paraId="6F11EA28" w14:textId="77777777" w:rsidTr="00ED3A9F">
        <w:tc>
          <w:tcPr>
            <w:tcW w:w="3150" w:type="dxa"/>
            <w:shd w:val="clear" w:color="auto" w:fill="D9D9D9" w:themeFill="background1" w:themeFillShade="D9"/>
            <w:vAlign w:val="center"/>
          </w:tcPr>
          <w:p w14:paraId="07205036" w14:textId="77777777" w:rsidR="002D3FA1" w:rsidRPr="00EB2DF6" w:rsidRDefault="002D3FA1" w:rsidP="00ED3A9F">
            <w:pPr>
              <w:spacing w:before="60" w:after="60"/>
              <w:rPr>
                <w:sz w:val="20"/>
                <w:szCs w:val="20"/>
              </w:rPr>
            </w:pPr>
            <w:r w:rsidRPr="00EB2DF6">
              <w:rPr>
                <w:rFonts w:ascii="Arial" w:hAnsi="Arial" w:cs="Arial"/>
                <w:b/>
                <w:bCs/>
                <w:sz w:val="20"/>
                <w:szCs w:val="20"/>
              </w:rPr>
              <w:t>Model II Waiver (MIIW)</w:t>
            </w:r>
          </w:p>
        </w:tc>
        <w:tc>
          <w:tcPr>
            <w:tcW w:w="6210" w:type="dxa"/>
          </w:tcPr>
          <w:p w14:paraId="7DB1EA9A" w14:textId="77777777" w:rsidR="002D3FA1" w:rsidRPr="00EB2DF6" w:rsidRDefault="002D3FA1" w:rsidP="00ED3A9F">
            <w:pPr>
              <w:pStyle w:val="ListParagraph"/>
              <w:numPr>
                <w:ilvl w:val="0"/>
                <w:numId w:val="2"/>
              </w:numPr>
              <w:spacing w:before="60" w:after="60"/>
              <w:contextualSpacing w:val="0"/>
              <w:rPr>
                <w:rFonts w:ascii="Arial" w:eastAsia="Times New Roman" w:hAnsi="Arial" w:cs="Times New Roman"/>
                <w:sz w:val="20"/>
                <w:szCs w:val="20"/>
              </w:rPr>
            </w:pPr>
            <w:r w:rsidRPr="00EB2DF6">
              <w:rPr>
                <w:rFonts w:ascii="Arial" w:eastAsia="Times New Roman" w:hAnsi="Arial" w:cs="Times New Roman"/>
                <w:sz w:val="20"/>
                <w:szCs w:val="20"/>
              </w:rPr>
              <w:t>Kentucky Medicaid Waiver Intake Application</w:t>
            </w:r>
          </w:p>
          <w:p w14:paraId="2D81FE9F" w14:textId="77777777" w:rsidR="002D3FA1" w:rsidRPr="00EB2DF6" w:rsidRDefault="002D3FA1" w:rsidP="00ED3A9F">
            <w:pPr>
              <w:pStyle w:val="ListParagraph"/>
              <w:numPr>
                <w:ilvl w:val="0"/>
                <w:numId w:val="2"/>
              </w:numPr>
              <w:spacing w:before="60" w:after="60"/>
              <w:contextualSpacing w:val="0"/>
              <w:rPr>
                <w:rFonts w:ascii="Arial" w:eastAsia="Times New Roman" w:hAnsi="Arial" w:cs="Times New Roman"/>
                <w:sz w:val="20"/>
                <w:szCs w:val="20"/>
              </w:rPr>
            </w:pPr>
            <w:r w:rsidRPr="00EB2DF6">
              <w:rPr>
                <w:rFonts w:ascii="Arial" w:eastAsia="Times New Roman" w:hAnsi="Arial" w:cs="Times New Roman"/>
                <w:sz w:val="20"/>
                <w:szCs w:val="20"/>
              </w:rPr>
              <w:t>Map 10: Waiver Services – Physician’s Recommendation</w:t>
            </w:r>
          </w:p>
        </w:tc>
      </w:tr>
      <w:tr w:rsidR="00BA4B73" w:rsidRPr="00EB2DF6" w14:paraId="6A36A45C" w14:textId="77777777" w:rsidTr="00ED3A9F">
        <w:tc>
          <w:tcPr>
            <w:tcW w:w="3150" w:type="dxa"/>
            <w:shd w:val="clear" w:color="auto" w:fill="D9D9D9" w:themeFill="background1" w:themeFillShade="D9"/>
          </w:tcPr>
          <w:p w14:paraId="1D50FCEA" w14:textId="77777777" w:rsidR="002D3FA1" w:rsidRPr="00EB2DF6" w:rsidRDefault="002D3FA1" w:rsidP="00ED3A9F">
            <w:pPr>
              <w:spacing w:before="60" w:after="60"/>
              <w:rPr>
                <w:sz w:val="20"/>
                <w:szCs w:val="20"/>
              </w:rPr>
            </w:pPr>
            <w:r w:rsidRPr="00EB2DF6">
              <w:rPr>
                <w:rFonts w:ascii="Arial" w:hAnsi="Arial" w:cs="Arial"/>
                <w:b/>
                <w:bCs/>
                <w:sz w:val="20"/>
                <w:szCs w:val="20"/>
              </w:rPr>
              <w:lastRenderedPageBreak/>
              <w:t>Supports for Community Living (SCL)</w:t>
            </w:r>
          </w:p>
        </w:tc>
        <w:tc>
          <w:tcPr>
            <w:tcW w:w="6210" w:type="dxa"/>
          </w:tcPr>
          <w:p w14:paraId="47036490" w14:textId="77777777" w:rsidR="002D3FA1" w:rsidRPr="00EB2DF6" w:rsidRDefault="002D3FA1" w:rsidP="00ED3A9F">
            <w:pPr>
              <w:pStyle w:val="ListParagraph"/>
              <w:numPr>
                <w:ilvl w:val="0"/>
                <w:numId w:val="2"/>
              </w:numPr>
              <w:spacing w:before="60" w:after="60"/>
              <w:contextualSpacing w:val="0"/>
              <w:rPr>
                <w:rFonts w:ascii="Arial" w:eastAsia="Times New Roman" w:hAnsi="Arial" w:cs="Times New Roman"/>
                <w:sz w:val="20"/>
                <w:szCs w:val="20"/>
              </w:rPr>
            </w:pPr>
            <w:r w:rsidRPr="00EB2DF6">
              <w:rPr>
                <w:rFonts w:ascii="Arial" w:eastAsia="Times New Roman" w:hAnsi="Arial" w:cs="Times New Roman"/>
                <w:sz w:val="20"/>
                <w:szCs w:val="20"/>
              </w:rPr>
              <w:t>Kentucky Medicaid Waiver Intake Application</w:t>
            </w:r>
          </w:p>
          <w:p w14:paraId="6835D40F" w14:textId="77777777" w:rsidR="002D3FA1" w:rsidRPr="00EB2DF6" w:rsidRDefault="002D3FA1" w:rsidP="00ED3A9F">
            <w:pPr>
              <w:pStyle w:val="ListParagraph"/>
              <w:numPr>
                <w:ilvl w:val="0"/>
                <w:numId w:val="2"/>
              </w:numPr>
              <w:spacing w:before="60" w:after="60"/>
              <w:contextualSpacing w:val="0"/>
              <w:rPr>
                <w:rFonts w:ascii="Arial" w:eastAsia="Times New Roman" w:hAnsi="Arial" w:cs="Times New Roman"/>
                <w:sz w:val="20"/>
                <w:szCs w:val="20"/>
              </w:rPr>
            </w:pPr>
            <w:r w:rsidRPr="00EB2DF6">
              <w:rPr>
                <w:rFonts w:ascii="Arial" w:eastAsia="Times New Roman" w:hAnsi="Arial" w:cs="Times New Roman"/>
                <w:sz w:val="20"/>
                <w:szCs w:val="20"/>
              </w:rPr>
              <w:t>Psychological Exam with full-scale</w:t>
            </w:r>
            <w:r>
              <w:rPr>
                <w:rFonts w:ascii="Arial" w:eastAsia="Times New Roman" w:hAnsi="Arial" w:cs="Times New Roman"/>
                <w:sz w:val="20"/>
                <w:szCs w:val="20"/>
              </w:rPr>
              <w:t xml:space="preserve"> Intelligence Quotient (</w:t>
            </w:r>
            <w:r w:rsidRPr="00EB2DF6">
              <w:rPr>
                <w:rFonts w:ascii="Arial" w:eastAsia="Times New Roman" w:hAnsi="Arial" w:cs="Times New Roman"/>
                <w:sz w:val="20"/>
                <w:szCs w:val="20"/>
              </w:rPr>
              <w:t>IQ</w:t>
            </w:r>
            <w:r>
              <w:rPr>
                <w:rFonts w:ascii="Arial" w:eastAsia="Times New Roman" w:hAnsi="Arial" w:cs="Times New Roman"/>
                <w:sz w:val="20"/>
                <w:szCs w:val="20"/>
              </w:rPr>
              <w:t>)</w:t>
            </w:r>
            <w:r w:rsidRPr="00EB2DF6">
              <w:rPr>
                <w:rFonts w:ascii="Arial" w:eastAsia="Times New Roman" w:hAnsi="Arial" w:cs="Times New Roman"/>
                <w:sz w:val="20"/>
                <w:szCs w:val="20"/>
              </w:rPr>
              <w:t xml:space="preserve"> test</w:t>
            </w:r>
          </w:p>
          <w:p w14:paraId="741524EE" w14:textId="77777777" w:rsidR="002D3FA1" w:rsidRPr="00EB2DF6" w:rsidRDefault="002D3FA1" w:rsidP="00ED3A9F">
            <w:pPr>
              <w:pStyle w:val="ListParagraph"/>
              <w:numPr>
                <w:ilvl w:val="0"/>
                <w:numId w:val="2"/>
              </w:numPr>
              <w:spacing w:before="60" w:after="60"/>
              <w:contextualSpacing w:val="0"/>
              <w:rPr>
                <w:rFonts w:ascii="Arial" w:eastAsia="Times New Roman" w:hAnsi="Arial" w:cs="Times New Roman"/>
                <w:sz w:val="20"/>
                <w:szCs w:val="20"/>
              </w:rPr>
            </w:pPr>
            <w:r w:rsidRPr="00EB2DF6">
              <w:rPr>
                <w:rFonts w:ascii="Arial" w:eastAsia="Times New Roman" w:hAnsi="Arial" w:cs="Times New Roman"/>
                <w:sz w:val="20"/>
                <w:szCs w:val="20"/>
              </w:rPr>
              <w:t>Adaptive Behavior Assessment</w:t>
            </w:r>
          </w:p>
        </w:tc>
      </w:tr>
    </w:tbl>
    <w:p w14:paraId="4D4C5ED3" w14:textId="77777777" w:rsidR="002D3FA1" w:rsidRDefault="002D3FA1" w:rsidP="00360183">
      <w:pPr>
        <w:spacing w:after="120"/>
        <w:rPr>
          <w:rFonts w:ascii="Arial" w:hAnsi="Arial" w:cs="Arial"/>
        </w:rPr>
      </w:pPr>
    </w:p>
    <w:p w14:paraId="05DE92BB" w14:textId="77777777" w:rsidR="005A0DC4" w:rsidRPr="0043404C" w:rsidRDefault="006A6E82" w:rsidP="00360183">
      <w:pPr>
        <w:spacing w:after="120"/>
        <w:rPr>
          <w:rFonts w:ascii="Arial" w:hAnsi="Arial" w:cs="Arial"/>
          <w:b/>
        </w:rPr>
      </w:pPr>
      <w:r>
        <w:rPr>
          <w:rFonts w:ascii="Arial" w:hAnsi="Arial" w:cs="Arial"/>
          <w:b/>
          <w:bCs/>
          <w:i/>
          <w:iCs/>
        </w:rPr>
        <w:t>Targeting Criteria</w:t>
      </w:r>
      <w:r w:rsidR="00F56345">
        <w:rPr>
          <w:rFonts w:ascii="Arial" w:hAnsi="Arial" w:cs="Arial"/>
          <w:b/>
          <w:bCs/>
          <w:i/>
          <w:iCs/>
        </w:rPr>
        <w:t xml:space="preserve"> Evaluation</w:t>
      </w:r>
    </w:p>
    <w:p w14:paraId="46AFCDC0" w14:textId="1E4C121B" w:rsidR="00A908E8" w:rsidRPr="0043404C" w:rsidRDefault="00914C12" w:rsidP="00937236">
      <w:pPr>
        <w:pStyle w:val="Default"/>
        <w:spacing w:after="120"/>
        <w:rPr>
          <w:rFonts w:ascii="Arial" w:hAnsi="Arial" w:cs="Arial"/>
          <w:sz w:val="22"/>
          <w:szCs w:val="22"/>
        </w:rPr>
      </w:pPr>
      <w:r w:rsidRPr="0000694C">
        <w:rPr>
          <w:rFonts w:ascii="Arial" w:hAnsi="Arial" w:cs="Arial"/>
          <w:sz w:val="22"/>
          <w:szCs w:val="22"/>
        </w:rPr>
        <w:t>DMS u</w:t>
      </w:r>
      <w:r w:rsidR="00647CCB" w:rsidRPr="0000694C">
        <w:rPr>
          <w:rFonts w:ascii="Arial" w:hAnsi="Arial" w:cs="Arial"/>
          <w:sz w:val="22"/>
          <w:szCs w:val="22"/>
        </w:rPr>
        <w:t>s</w:t>
      </w:r>
      <w:r w:rsidRPr="0000694C">
        <w:rPr>
          <w:rFonts w:ascii="Arial" w:hAnsi="Arial" w:cs="Arial"/>
          <w:sz w:val="22"/>
          <w:szCs w:val="22"/>
        </w:rPr>
        <w:t>e</w:t>
      </w:r>
      <w:r w:rsidR="00647CCB" w:rsidRPr="0000694C">
        <w:rPr>
          <w:rFonts w:ascii="Arial" w:hAnsi="Arial" w:cs="Arial"/>
          <w:sz w:val="22"/>
          <w:szCs w:val="22"/>
        </w:rPr>
        <w:t>s</w:t>
      </w:r>
      <w:r w:rsidRPr="0000694C">
        <w:rPr>
          <w:rFonts w:ascii="Arial" w:hAnsi="Arial" w:cs="Arial"/>
          <w:sz w:val="22"/>
          <w:szCs w:val="22"/>
        </w:rPr>
        <w:t xml:space="preserve"> the </w:t>
      </w:r>
      <w:r w:rsidR="00092A0E" w:rsidRPr="0000694C">
        <w:rPr>
          <w:rFonts w:ascii="Arial" w:hAnsi="Arial" w:cs="Arial"/>
          <w:sz w:val="22"/>
          <w:szCs w:val="22"/>
        </w:rPr>
        <w:t>w</w:t>
      </w:r>
      <w:r w:rsidR="0056661B" w:rsidRPr="0000694C">
        <w:rPr>
          <w:rFonts w:ascii="Arial" w:hAnsi="Arial" w:cs="Arial"/>
          <w:sz w:val="22"/>
          <w:szCs w:val="22"/>
        </w:rPr>
        <w:t xml:space="preserve">aiver applications </w:t>
      </w:r>
      <w:r w:rsidR="00045921" w:rsidRPr="0000694C">
        <w:rPr>
          <w:rFonts w:ascii="Arial" w:hAnsi="Arial" w:cs="Arial"/>
          <w:sz w:val="22"/>
          <w:szCs w:val="22"/>
        </w:rPr>
        <w:t xml:space="preserve">as a first </w:t>
      </w:r>
      <w:r w:rsidR="0033690A" w:rsidRPr="0000694C">
        <w:rPr>
          <w:rFonts w:ascii="Arial" w:hAnsi="Arial" w:cs="Arial"/>
          <w:sz w:val="22"/>
          <w:szCs w:val="22"/>
        </w:rPr>
        <w:t>line</w:t>
      </w:r>
      <w:r w:rsidR="00045921" w:rsidRPr="0000694C">
        <w:rPr>
          <w:rFonts w:ascii="Arial" w:hAnsi="Arial" w:cs="Arial"/>
          <w:sz w:val="22"/>
          <w:szCs w:val="22"/>
        </w:rPr>
        <w:t xml:space="preserve"> of </w:t>
      </w:r>
      <w:r w:rsidR="00F56345" w:rsidRPr="0000694C">
        <w:rPr>
          <w:rFonts w:ascii="Arial" w:hAnsi="Arial" w:cs="Arial"/>
          <w:sz w:val="22"/>
          <w:szCs w:val="22"/>
        </w:rPr>
        <w:t xml:space="preserve">evaluation </w:t>
      </w:r>
      <w:r w:rsidR="00045921" w:rsidRPr="0000694C">
        <w:rPr>
          <w:rFonts w:ascii="Arial" w:hAnsi="Arial" w:cs="Arial"/>
          <w:sz w:val="22"/>
          <w:szCs w:val="22"/>
        </w:rPr>
        <w:t xml:space="preserve">for </w:t>
      </w:r>
      <w:r w:rsidR="004B777B">
        <w:rPr>
          <w:rFonts w:ascii="Arial" w:hAnsi="Arial" w:cs="Arial"/>
          <w:sz w:val="22"/>
          <w:szCs w:val="22"/>
        </w:rPr>
        <w:t>prospective</w:t>
      </w:r>
      <w:r w:rsidR="004B777B" w:rsidRPr="0000694C">
        <w:rPr>
          <w:rFonts w:ascii="Arial" w:hAnsi="Arial" w:cs="Arial"/>
          <w:sz w:val="22"/>
          <w:szCs w:val="22"/>
        </w:rPr>
        <w:t xml:space="preserve"> </w:t>
      </w:r>
      <w:r w:rsidR="00045921" w:rsidRPr="0000694C">
        <w:rPr>
          <w:rFonts w:ascii="Arial" w:hAnsi="Arial" w:cs="Arial"/>
          <w:sz w:val="22"/>
          <w:szCs w:val="22"/>
        </w:rPr>
        <w:t>participants</w:t>
      </w:r>
      <w:r w:rsidR="003B0719">
        <w:rPr>
          <w:rFonts w:ascii="Arial" w:hAnsi="Arial" w:cs="Arial"/>
          <w:sz w:val="22"/>
          <w:szCs w:val="22"/>
        </w:rPr>
        <w:t xml:space="preserve"> and to route to the appropriate waiver for review</w:t>
      </w:r>
      <w:r w:rsidR="00045921" w:rsidRPr="0000694C">
        <w:rPr>
          <w:rFonts w:ascii="Arial" w:hAnsi="Arial" w:cs="Arial"/>
          <w:sz w:val="22"/>
          <w:szCs w:val="22"/>
        </w:rPr>
        <w:t xml:space="preserve">. </w:t>
      </w:r>
      <w:r w:rsidR="003B0719">
        <w:rPr>
          <w:rFonts w:ascii="Arial" w:hAnsi="Arial" w:cs="Arial"/>
          <w:sz w:val="22"/>
          <w:szCs w:val="22"/>
        </w:rPr>
        <w:t>Each application is screened for completion</w:t>
      </w:r>
      <w:r w:rsidR="00A327E0" w:rsidRPr="0000694C">
        <w:rPr>
          <w:rFonts w:ascii="Arial" w:hAnsi="Arial" w:cs="Arial"/>
          <w:sz w:val="22"/>
          <w:szCs w:val="22"/>
        </w:rPr>
        <w:t xml:space="preserve">. </w:t>
      </w:r>
      <w:r w:rsidR="00ED5EC9">
        <w:rPr>
          <w:rFonts w:ascii="Arial" w:hAnsi="Arial" w:cs="Arial"/>
          <w:sz w:val="22"/>
          <w:szCs w:val="22"/>
        </w:rPr>
        <w:t xml:space="preserve">Once </w:t>
      </w:r>
      <w:r w:rsidR="00C37837">
        <w:rPr>
          <w:rFonts w:ascii="Arial" w:hAnsi="Arial" w:cs="Arial"/>
          <w:sz w:val="22"/>
          <w:szCs w:val="22"/>
        </w:rPr>
        <w:t>the</w:t>
      </w:r>
      <w:r w:rsidR="00ED5EC9">
        <w:rPr>
          <w:rFonts w:ascii="Arial" w:hAnsi="Arial" w:cs="Arial"/>
          <w:sz w:val="22"/>
          <w:szCs w:val="22"/>
        </w:rPr>
        <w:t xml:space="preserve"> </w:t>
      </w:r>
      <w:r w:rsidR="00BE6396">
        <w:rPr>
          <w:rFonts w:ascii="Arial" w:hAnsi="Arial" w:cs="Arial"/>
          <w:sz w:val="22"/>
          <w:szCs w:val="22"/>
        </w:rPr>
        <w:t>required documentation is verified to be present</w:t>
      </w:r>
      <w:r w:rsidR="00ED5EC9">
        <w:rPr>
          <w:rFonts w:ascii="Arial" w:hAnsi="Arial" w:cs="Arial"/>
          <w:sz w:val="22"/>
          <w:szCs w:val="22"/>
        </w:rPr>
        <w:t>,</w:t>
      </w:r>
      <w:r w:rsidR="00F56345">
        <w:rPr>
          <w:rFonts w:ascii="Arial" w:hAnsi="Arial" w:cs="Arial"/>
          <w:sz w:val="22"/>
          <w:szCs w:val="22"/>
        </w:rPr>
        <w:t xml:space="preserve"> </w:t>
      </w:r>
      <w:r w:rsidR="00DF2E04">
        <w:rPr>
          <w:rFonts w:ascii="Arial" w:hAnsi="Arial" w:cs="Arial"/>
          <w:sz w:val="22"/>
          <w:szCs w:val="22"/>
        </w:rPr>
        <w:t>the waiver’s</w:t>
      </w:r>
      <w:r w:rsidR="0065791B">
        <w:rPr>
          <w:rFonts w:ascii="Arial" w:hAnsi="Arial" w:cs="Arial"/>
          <w:sz w:val="22"/>
          <w:szCs w:val="22"/>
        </w:rPr>
        <w:t xml:space="preserve"> designated Operating Agency</w:t>
      </w:r>
      <w:r w:rsidR="00ED5EC9">
        <w:rPr>
          <w:rFonts w:ascii="Arial" w:hAnsi="Arial" w:cs="Arial"/>
          <w:sz w:val="22"/>
          <w:szCs w:val="22"/>
        </w:rPr>
        <w:t xml:space="preserve"> </w:t>
      </w:r>
      <w:r w:rsidR="00456895">
        <w:rPr>
          <w:rFonts w:ascii="Arial" w:hAnsi="Arial" w:cs="Arial"/>
          <w:sz w:val="22"/>
          <w:szCs w:val="22"/>
        </w:rPr>
        <w:t xml:space="preserve">determines whether an individual </w:t>
      </w:r>
      <w:r w:rsidR="00140910">
        <w:rPr>
          <w:rFonts w:ascii="Arial" w:hAnsi="Arial" w:cs="Arial"/>
          <w:sz w:val="22"/>
          <w:szCs w:val="22"/>
        </w:rPr>
        <w:t xml:space="preserve">meets targeting criteria </w:t>
      </w:r>
      <w:r w:rsidR="00456895">
        <w:rPr>
          <w:rFonts w:ascii="Arial" w:hAnsi="Arial" w:cs="Arial"/>
          <w:sz w:val="22"/>
          <w:szCs w:val="22"/>
        </w:rPr>
        <w:t xml:space="preserve">for HCBS waiver services. If the individual meets </w:t>
      </w:r>
      <w:r w:rsidR="002D3FA1">
        <w:rPr>
          <w:rFonts w:ascii="Arial" w:hAnsi="Arial" w:cs="Arial"/>
          <w:sz w:val="22"/>
          <w:szCs w:val="22"/>
        </w:rPr>
        <w:t>targeting criteria</w:t>
      </w:r>
      <w:r w:rsidR="005E2E06">
        <w:rPr>
          <w:rFonts w:ascii="Arial" w:hAnsi="Arial" w:cs="Arial"/>
          <w:sz w:val="22"/>
          <w:szCs w:val="22"/>
        </w:rPr>
        <w:t xml:space="preserve">, DMS </w:t>
      </w:r>
      <w:r w:rsidR="0065791B">
        <w:rPr>
          <w:rFonts w:ascii="Arial" w:hAnsi="Arial" w:cs="Arial"/>
          <w:sz w:val="22"/>
          <w:szCs w:val="22"/>
        </w:rPr>
        <w:t>or the waiver Operating Agency</w:t>
      </w:r>
      <w:r w:rsidR="00ED5EC9">
        <w:rPr>
          <w:rFonts w:ascii="Arial" w:hAnsi="Arial" w:cs="Arial"/>
          <w:sz w:val="22"/>
          <w:szCs w:val="22"/>
        </w:rPr>
        <w:t xml:space="preserve"> </w:t>
      </w:r>
      <w:r w:rsidR="00D05666">
        <w:rPr>
          <w:rFonts w:ascii="Arial" w:hAnsi="Arial" w:cs="Arial"/>
          <w:sz w:val="22"/>
          <w:szCs w:val="22"/>
        </w:rPr>
        <w:t>identif</w:t>
      </w:r>
      <w:r w:rsidR="003B0719">
        <w:rPr>
          <w:rFonts w:ascii="Arial" w:hAnsi="Arial" w:cs="Arial"/>
          <w:sz w:val="22"/>
          <w:szCs w:val="22"/>
        </w:rPr>
        <w:t>ies</w:t>
      </w:r>
      <w:r w:rsidR="00A908E8">
        <w:rPr>
          <w:rFonts w:ascii="Arial" w:hAnsi="Arial" w:cs="Arial"/>
          <w:sz w:val="22"/>
          <w:szCs w:val="22"/>
        </w:rPr>
        <w:t xml:space="preserve"> whether a slot is available on the desired waiver program. If a slot is available</w:t>
      </w:r>
      <w:r w:rsidR="00683A0A">
        <w:rPr>
          <w:rFonts w:ascii="Arial" w:hAnsi="Arial" w:cs="Arial"/>
          <w:sz w:val="22"/>
          <w:szCs w:val="22"/>
        </w:rPr>
        <w:t xml:space="preserve"> on the desired waiver program</w:t>
      </w:r>
      <w:r w:rsidR="00A908E8">
        <w:rPr>
          <w:rFonts w:ascii="Arial" w:hAnsi="Arial" w:cs="Arial"/>
          <w:sz w:val="22"/>
          <w:szCs w:val="22"/>
        </w:rPr>
        <w:t xml:space="preserve">, </w:t>
      </w:r>
      <w:r w:rsidR="0065791B">
        <w:rPr>
          <w:rFonts w:ascii="Arial" w:hAnsi="Arial" w:cs="Arial"/>
          <w:sz w:val="22"/>
          <w:szCs w:val="22"/>
        </w:rPr>
        <w:t xml:space="preserve">the individual will require a functional assessment </w:t>
      </w:r>
      <w:r w:rsidR="00683A0A">
        <w:rPr>
          <w:rFonts w:ascii="Arial" w:hAnsi="Arial" w:cs="Arial"/>
          <w:sz w:val="22"/>
          <w:szCs w:val="22"/>
        </w:rPr>
        <w:t xml:space="preserve">to </w:t>
      </w:r>
      <w:r w:rsidR="00D05666">
        <w:rPr>
          <w:rFonts w:ascii="Arial" w:hAnsi="Arial" w:cs="Arial"/>
          <w:sz w:val="22"/>
          <w:szCs w:val="22"/>
        </w:rPr>
        <w:t xml:space="preserve">gather more detailed information about the prospective </w:t>
      </w:r>
      <w:r w:rsidR="00B31595">
        <w:rPr>
          <w:rFonts w:ascii="Arial" w:hAnsi="Arial" w:cs="Arial"/>
          <w:sz w:val="22"/>
          <w:szCs w:val="22"/>
        </w:rPr>
        <w:t>participant’s</w:t>
      </w:r>
      <w:r w:rsidR="00683A0A">
        <w:rPr>
          <w:rFonts w:ascii="Arial" w:hAnsi="Arial" w:cs="Arial"/>
          <w:sz w:val="22"/>
          <w:szCs w:val="22"/>
        </w:rPr>
        <w:t xml:space="preserve"> needs that inform a person-centered service plan.</w:t>
      </w:r>
      <w:r w:rsidR="00C37837">
        <w:rPr>
          <w:rFonts w:ascii="Arial" w:hAnsi="Arial" w:cs="Arial"/>
          <w:sz w:val="22"/>
          <w:szCs w:val="22"/>
        </w:rPr>
        <w:t xml:space="preserve"> </w:t>
      </w:r>
      <w:r w:rsidR="00B31595">
        <w:rPr>
          <w:rFonts w:ascii="Arial" w:hAnsi="Arial" w:cs="Arial"/>
          <w:sz w:val="22"/>
          <w:szCs w:val="22"/>
        </w:rPr>
        <w:t>The</w:t>
      </w:r>
      <w:r w:rsidR="00683A0A">
        <w:rPr>
          <w:rFonts w:ascii="Arial" w:hAnsi="Arial" w:cs="Arial"/>
          <w:sz w:val="22"/>
          <w:szCs w:val="22"/>
        </w:rPr>
        <w:t xml:space="preserve"> section below </w:t>
      </w:r>
      <w:r w:rsidR="00B31595">
        <w:rPr>
          <w:rFonts w:ascii="Arial" w:hAnsi="Arial" w:cs="Arial"/>
          <w:sz w:val="22"/>
          <w:szCs w:val="22"/>
        </w:rPr>
        <w:t>offers</w:t>
      </w:r>
      <w:r w:rsidR="00683A0A">
        <w:rPr>
          <w:rFonts w:ascii="Arial" w:hAnsi="Arial" w:cs="Arial"/>
          <w:sz w:val="22"/>
          <w:szCs w:val="22"/>
        </w:rPr>
        <w:t xml:space="preserve"> additional information</w:t>
      </w:r>
      <w:r w:rsidR="00B31595">
        <w:rPr>
          <w:rFonts w:ascii="Arial" w:hAnsi="Arial" w:cs="Arial"/>
          <w:sz w:val="22"/>
          <w:szCs w:val="22"/>
        </w:rPr>
        <w:t xml:space="preserve"> about the clinical eligibility review process</w:t>
      </w:r>
      <w:r w:rsidR="00683A0A">
        <w:rPr>
          <w:rFonts w:ascii="Arial" w:hAnsi="Arial" w:cs="Arial"/>
          <w:sz w:val="22"/>
          <w:szCs w:val="22"/>
        </w:rPr>
        <w:t xml:space="preserve">. </w:t>
      </w:r>
    </w:p>
    <w:p w14:paraId="617512F8" w14:textId="7C37C982" w:rsidR="003B0719" w:rsidRDefault="0000694C" w:rsidP="0000694C">
      <w:pPr>
        <w:pStyle w:val="Default"/>
        <w:spacing w:after="120"/>
        <w:rPr>
          <w:rFonts w:ascii="Arial" w:hAnsi="Arial" w:cs="Arial"/>
          <w:sz w:val="22"/>
          <w:szCs w:val="22"/>
        </w:rPr>
      </w:pPr>
      <w:r>
        <w:rPr>
          <w:rFonts w:ascii="Arial" w:hAnsi="Arial" w:cs="Arial"/>
          <w:sz w:val="22"/>
          <w:szCs w:val="22"/>
        </w:rPr>
        <w:t xml:space="preserve">If a slot is not available on the desired waiver program, the individual is placed on the wait list for the respective waiver program for which </w:t>
      </w:r>
      <w:r w:rsidR="003B0719">
        <w:rPr>
          <w:rFonts w:ascii="Arial" w:hAnsi="Arial" w:cs="Arial"/>
          <w:sz w:val="22"/>
          <w:szCs w:val="22"/>
        </w:rPr>
        <w:t>it was determined targeting criteria was met</w:t>
      </w:r>
      <w:r>
        <w:rPr>
          <w:rFonts w:ascii="Arial" w:hAnsi="Arial" w:cs="Arial"/>
          <w:sz w:val="22"/>
          <w:szCs w:val="22"/>
        </w:rPr>
        <w:t xml:space="preserve">. The Cabinet also attempts to place individuals on an alternative HCBS waiver if the individual’s </w:t>
      </w:r>
      <w:r w:rsidR="00D3686B">
        <w:rPr>
          <w:rFonts w:ascii="Arial" w:hAnsi="Arial" w:cs="Arial"/>
          <w:sz w:val="22"/>
          <w:szCs w:val="22"/>
        </w:rPr>
        <w:t>eligibility</w:t>
      </w:r>
      <w:r>
        <w:rPr>
          <w:rFonts w:ascii="Arial" w:hAnsi="Arial" w:cs="Arial"/>
          <w:sz w:val="22"/>
          <w:szCs w:val="22"/>
        </w:rPr>
        <w:t xml:space="preserve"> aligns with the waiver program’s target population and the individual’s specific needs. </w:t>
      </w:r>
    </w:p>
    <w:p w14:paraId="6365943A" w14:textId="4A834439" w:rsidR="0000694C" w:rsidRDefault="00DF2E04" w:rsidP="0000694C">
      <w:pPr>
        <w:pStyle w:val="Default"/>
        <w:spacing w:after="120"/>
        <w:rPr>
          <w:rFonts w:ascii="Arial" w:hAnsi="Arial" w:cs="Arial"/>
          <w:sz w:val="22"/>
          <w:szCs w:val="22"/>
        </w:rPr>
      </w:pPr>
      <w:r>
        <w:rPr>
          <w:rFonts w:ascii="Arial" w:hAnsi="Arial" w:cs="Arial"/>
          <w:sz w:val="22"/>
          <w:szCs w:val="22"/>
        </w:rPr>
        <w:t>Annually, t</w:t>
      </w:r>
      <w:r w:rsidR="00D01A2A">
        <w:rPr>
          <w:rFonts w:ascii="Arial" w:hAnsi="Arial" w:cs="Arial"/>
          <w:sz w:val="22"/>
          <w:szCs w:val="22"/>
        </w:rPr>
        <w:t xml:space="preserve">he Cabinet confirms ongoing interest in waiver services by sending letters to individuals on the wait lists. The letter </w:t>
      </w:r>
      <w:r w:rsidR="003B0719">
        <w:rPr>
          <w:rFonts w:ascii="Arial" w:hAnsi="Arial" w:cs="Arial"/>
          <w:sz w:val="22"/>
          <w:szCs w:val="22"/>
        </w:rPr>
        <w:t xml:space="preserve">informs </w:t>
      </w:r>
      <w:r w:rsidR="00D01A2A">
        <w:rPr>
          <w:rFonts w:ascii="Arial" w:hAnsi="Arial" w:cs="Arial"/>
          <w:sz w:val="22"/>
          <w:szCs w:val="22"/>
        </w:rPr>
        <w:t>individuals to notify the Cabinet if the</w:t>
      </w:r>
      <w:r w:rsidR="00433CF6">
        <w:rPr>
          <w:rFonts w:ascii="Arial" w:hAnsi="Arial" w:cs="Arial"/>
          <w:sz w:val="22"/>
          <w:szCs w:val="22"/>
        </w:rPr>
        <w:t>y</w:t>
      </w:r>
      <w:r w:rsidR="00D01A2A">
        <w:rPr>
          <w:rFonts w:ascii="Arial" w:hAnsi="Arial" w:cs="Arial"/>
          <w:sz w:val="22"/>
          <w:szCs w:val="22"/>
        </w:rPr>
        <w:t xml:space="preserve"> no longer want to be on the wait list. </w:t>
      </w:r>
      <w:r w:rsidR="00433CF6">
        <w:rPr>
          <w:rFonts w:ascii="Arial" w:hAnsi="Arial" w:cs="Arial"/>
          <w:sz w:val="22"/>
          <w:szCs w:val="22"/>
        </w:rPr>
        <w:t>The letter also informs them how to get information updated if it is no longer accurate.</w:t>
      </w:r>
    </w:p>
    <w:p w14:paraId="4AF450A2" w14:textId="77777777" w:rsidR="00470B9C" w:rsidRPr="00EB2DF6" w:rsidRDefault="0000694C" w:rsidP="00EB2DF6">
      <w:pPr>
        <w:pStyle w:val="Default"/>
        <w:spacing w:after="120"/>
        <w:rPr>
          <w:rFonts w:ascii="Arial" w:hAnsi="Arial" w:cs="Arial"/>
          <w:sz w:val="22"/>
          <w:szCs w:val="22"/>
        </w:rPr>
      </w:pPr>
      <w:r>
        <w:rPr>
          <w:rFonts w:ascii="Arial" w:hAnsi="Arial" w:cs="Arial"/>
          <w:b/>
          <w:bCs/>
          <w:i/>
          <w:iCs/>
          <w:sz w:val="22"/>
          <w:szCs w:val="22"/>
        </w:rPr>
        <w:t>Level of Care and Financial</w:t>
      </w:r>
      <w:r w:rsidR="0054118B" w:rsidRPr="00EB2DF6">
        <w:rPr>
          <w:rFonts w:ascii="Arial" w:hAnsi="Arial" w:cs="Arial"/>
          <w:b/>
          <w:bCs/>
          <w:i/>
          <w:iCs/>
          <w:sz w:val="22"/>
          <w:szCs w:val="22"/>
        </w:rPr>
        <w:t xml:space="preserve"> </w:t>
      </w:r>
      <w:r w:rsidR="00967FE4" w:rsidRPr="00EB2DF6">
        <w:rPr>
          <w:rFonts w:ascii="Arial" w:hAnsi="Arial" w:cs="Arial"/>
          <w:b/>
          <w:bCs/>
          <w:i/>
          <w:iCs/>
          <w:sz w:val="22"/>
          <w:szCs w:val="22"/>
        </w:rPr>
        <w:t xml:space="preserve">Eligibility </w:t>
      </w:r>
      <w:r w:rsidR="00BC7747" w:rsidRPr="00EB2DF6">
        <w:rPr>
          <w:rFonts w:ascii="Arial" w:hAnsi="Arial" w:cs="Arial"/>
          <w:b/>
          <w:bCs/>
          <w:i/>
          <w:iCs/>
          <w:sz w:val="22"/>
          <w:szCs w:val="22"/>
        </w:rPr>
        <w:t xml:space="preserve">Review Process </w:t>
      </w:r>
    </w:p>
    <w:p w14:paraId="19C62F58" w14:textId="77777777" w:rsidR="00683A0A" w:rsidRDefault="00470B9C" w:rsidP="00EB2DF6">
      <w:pPr>
        <w:pStyle w:val="Default"/>
        <w:spacing w:after="120"/>
        <w:rPr>
          <w:rFonts w:ascii="Arial" w:hAnsi="Arial" w:cs="Arial"/>
          <w:color w:val="auto"/>
          <w:sz w:val="22"/>
          <w:szCs w:val="22"/>
          <w14:ligatures w14:val="none"/>
        </w:rPr>
      </w:pPr>
      <w:r w:rsidRPr="00EB2DF6">
        <w:rPr>
          <w:rFonts w:ascii="Arial" w:hAnsi="Arial" w:cs="Arial"/>
          <w:color w:val="auto"/>
          <w:sz w:val="22"/>
          <w:szCs w:val="22"/>
          <w14:ligatures w14:val="none"/>
        </w:rPr>
        <w:t xml:space="preserve">If </w:t>
      </w:r>
      <w:r w:rsidR="005E630F" w:rsidRPr="00EB2DF6">
        <w:rPr>
          <w:rFonts w:ascii="Arial" w:hAnsi="Arial" w:cs="Arial"/>
          <w:color w:val="auto"/>
          <w:sz w:val="22"/>
          <w:szCs w:val="22"/>
          <w14:ligatures w14:val="none"/>
        </w:rPr>
        <w:t xml:space="preserve">the Cabinet </w:t>
      </w:r>
      <w:r w:rsidR="008B1942" w:rsidRPr="00EB2DF6">
        <w:rPr>
          <w:rFonts w:ascii="Arial" w:hAnsi="Arial" w:cs="Arial"/>
          <w:color w:val="auto"/>
          <w:sz w:val="22"/>
          <w:szCs w:val="22"/>
          <w14:ligatures w14:val="none"/>
        </w:rPr>
        <w:t>determine</w:t>
      </w:r>
      <w:r w:rsidR="005E630F" w:rsidRPr="00EB2DF6">
        <w:rPr>
          <w:rFonts w:ascii="Arial" w:hAnsi="Arial" w:cs="Arial"/>
          <w:color w:val="auto"/>
          <w:sz w:val="22"/>
          <w:szCs w:val="22"/>
          <w14:ligatures w14:val="none"/>
        </w:rPr>
        <w:t xml:space="preserve">s an </w:t>
      </w:r>
      <w:r w:rsidRPr="00EB2DF6">
        <w:rPr>
          <w:rFonts w:ascii="Arial" w:hAnsi="Arial" w:cs="Arial"/>
          <w:color w:val="auto"/>
          <w:sz w:val="22"/>
          <w:szCs w:val="22"/>
          <w14:ligatures w14:val="none"/>
        </w:rPr>
        <w:t xml:space="preserve">individual meets </w:t>
      </w:r>
      <w:r w:rsidR="00C40EAE">
        <w:rPr>
          <w:rFonts w:ascii="Arial" w:hAnsi="Arial" w:cs="Arial"/>
          <w:color w:val="auto"/>
          <w:sz w:val="22"/>
          <w:szCs w:val="22"/>
          <w14:ligatures w14:val="none"/>
        </w:rPr>
        <w:t xml:space="preserve">all initial eligibility and enrollment requirements </w:t>
      </w:r>
      <w:r w:rsidRPr="00EB2DF6">
        <w:rPr>
          <w:rFonts w:ascii="Arial" w:hAnsi="Arial" w:cs="Arial"/>
          <w:color w:val="auto"/>
          <w:sz w:val="22"/>
          <w:szCs w:val="22"/>
          <w14:ligatures w14:val="none"/>
        </w:rPr>
        <w:t xml:space="preserve">for </w:t>
      </w:r>
      <w:r w:rsidR="005E630F" w:rsidRPr="00EB2DF6">
        <w:rPr>
          <w:rFonts w:ascii="Arial" w:hAnsi="Arial" w:cs="Arial"/>
          <w:color w:val="auto"/>
          <w:sz w:val="22"/>
          <w:szCs w:val="22"/>
          <w14:ligatures w14:val="none"/>
        </w:rPr>
        <w:t>a</w:t>
      </w:r>
      <w:r w:rsidRPr="00EB2DF6">
        <w:rPr>
          <w:rFonts w:ascii="Arial" w:hAnsi="Arial" w:cs="Arial"/>
          <w:color w:val="auto"/>
          <w:sz w:val="22"/>
          <w:szCs w:val="22"/>
          <w14:ligatures w14:val="none"/>
        </w:rPr>
        <w:t xml:space="preserve"> waiver</w:t>
      </w:r>
      <w:r w:rsidR="005E630F" w:rsidRPr="00EB2DF6">
        <w:rPr>
          <w:rFonts w:ascii="Arial" w:hAnsi="Arial" w:cs="Arial"/>
          <w:color w:val="auto"/>
          <w:sz w:val="22"/>
          <w:szCs w:val="22"/>
          <w14:ligatures w14:val="none"/>
        </w:rPr>
        <w:t xml:space="preserve"> and </w:t>
      </w:r>
      <w:r w:rsidR="00B71F8C">
        <w:rPr>
          <w:rFonts w:ascii="Arial" w:hAnsi="Arial" w:cs="Arial"/>
          <w:color w:val="auto"/>
          <w:sz w:val="22"/>
          <w:szCs w:val="22"/>
          <w14:ligatures w14:val="none"/>
        </w:rPr>
        <w:t>a waiver slot is available</w:t>
      </w:r>
      <w:r w:rsidR="005E630F" w:rsidRPr="00EB2DF6">
        <w:rPr>
          <w:rFonts w:ascii="Arial" w:hAnsi="Arial" w:cs="Arial"/>
          <w:color w:val="auto"/>
          <w:sz w:val="22"/>
          <w:szCs w:val="22"/>
          <w14:ligatures w14:val="none"/>
        </w:rPr>
        <w:t>,</w:t>
      </w:r>
      <w:r w:rsidRPr="00EB2DF6">
        <w:rPr>
          <w:rFonts w:ascii="Arial" w:hAnsi="Arial" w:cs="Arial"/>
          <w:color w:val="auto"/>
          <w:sz w:val="22"/>
          <w:szCs w:val="22"/>
          <w14:ligatures w14:val="none"/>
        </w:rPr>
        <w:t xml:space="preserve"> the individual </w:t>
      </w:r>
      <w:r w:rsidR="00B71F8C">
        <w:rPr>
          <w:rFonts w:ascii="Arial" w:hAnsi="Arial" w:cs="Arial"/>
          <w:color w:val="auto"/>
          <w:sz w:val="22"/>
          <w:szCs w:val="22"/>
          <w14:ligatures w14:val="none"/>
        </w:rPr>
        <w:t>undergoes</w:t>
      </w:r>
      <w:r w:rsidR="00B71F8C" w:rsidRPr="00EB2DF6">
        <w:rPr>
          <w:rFonts w:ascii="Arial" w:hAnsi="Arial" w:cs="Arial"/>
          <w:color w:val="auto"/>
          <w:sz w:val="22"/>
          <w:szCs w:val="22"/>
          <w14:ligatures w14:val="none"/>
        </w:rPr>
        <w:t xml:space="preserve"> </w:t>
      </w:r>
      <w:r w:rsidR="00B71F8C">
        <w:rPr>
          <w:rFonts w:ascii="Arial" w:hAnsi="Arial" w:cs="Arial"/>
          <w:color w:val="auto"/>
          <w:sz w:val="22"/>
          <w:szCs w:val="22"/>
          <w14:ligatures w14:val="none"/>
        </w:rPr>
        <w:t xml:space="preserve">a </w:t>
      </w:r>
      <w:r w:rsidR="00914DE5" w:rsidRPr="00EB2DF6">
        <w:rPr>
          <w:rFonts w:ascii="Arial" w:hAnsi="Arial" w:cs="Arial"/>
          <w:color w:val="auto"/>
          <w:sz w:val="22"/>
          <w:szCs w:val="22"/>
          <w14:ligatures w14:val="none"/>
        </w:rPr>
        <w:t>functional assessment</w:t>
      </w:r>
      <w:r w:rsidR="00E36E40">
        <w:rPr>
          <w:rFonts w:ascii="Arial" w:hAnsi="Arial" w:cs="Arial"/>
          <w:color w:val="auto"/>
          <w:sz w:val="22"/>
          <w:szCs w:val="22"/>
          <w14:ligatures w14:val="none"/>
        </w:rPr>
        <w:t xml:space="preserve">. </w:t>
      </w:r>
      <w:r w:rsidR="003C7A05">
        <w:rPr>
          <w:rFonts w:ascii="Arial" w:hAnsi="Arial" w:cs="Arial"/>
          <w:color w:val="auto"/>
          <w:sz w:val="22"/>
          <w:szCs w:val="22"/>
          <w14:ligatures w14:val="none"/>
        </w:rPr>
        <w:t xml:space="preserve">Findings from the </w:t>
      </w:r>
      <w:r w:rsidR="00E36E40">
        <w:rPr>
          <w:rFonts w:ascii="Arial" w:hAnsi="Arial" w:cs="Arial"/>
          <w:color w:val="auto"/>
          <w:sz w:val="22"/>
          <w:szCs w:val="22"/>
          <w14:ligatures w14:val="none"/>
        </w:rPr>
        <w:t xml:space="preserve">functional assessment </w:t>
      </w:r>
      <w:r w:rsidR="003C7A05">
        <w:rPr>
          <w:rFonts w:ascii="Arial" w:hAnsi="Arial" w:cs="Arial"/>
          <w:color w:val="auto"/>
          <w:sz w:val="22"/>
          <w:szCs w:val="22"/>
          <w14:ligatures w14:val="none"/>
        </w:rPr>
        <w:t xml:space="preserve">are used to </w:t>
      </w:r>
      <w:r w:rsidR="00516466">
        <w:rPr>
          <w:rFonts w:ascii="Arial" w:hAnsi="Arial" w:cs="Arial"/>
          <w:color w:val="auto"/>
          <w:sz w:val="22"/>
          <w:szCs w:val="22"/>
          <w14:ligatures w14:val="none"/>
        </w:rPr>
        <w:t>verify</w:t>
      </w:r>
      <w:r w:rsidR="00683A0A">
        <w:rPr>
          <w:rFonts w:ascii="Arial" w:hAnsi="Arial" w:cs="Arial"/>
          <w:color w:val="auto"/>
          <w:sz w:val="22"/>
          <w:szCs w:val="22"/>
          <w14:ligatures w14:val="none"/>
        </w:rPr>
        <w:t xml:space="preserve"> </w:t>
      </w:r>
      <w:r w:rsidR="0000694C">
        <w:rPr>
          <w:rFonts w:ascii="Arial" w:hAnsi="Arial" w:cs="Arial"/>
          <w:color w:val="auto"/>
          <w:sz w:val="22"/>
          <w:szCs w:val="22"/>
          <w14:ligatures w14:val="none"/>
        </w:rPr>
        <w:t>level of care</w:t>
      </w:r>
      <w:r w:rsidR="004C6EA6" w:rsidRPr="00EB2DF6">
        <w:rPr>
          <w:rFonts w:ascii="Arial" w:hAnsi="Arial" w:cs="Arial"/>
          <w:color w:val="auto"/>
          <w:sz w:val="22"/>
          <w:szCs w:val="22"/>
          <w14:ligatures w14:val="none"/>
        </w:rPr>
        <w:t xml:space="preserve"> </w:t>
      </w:r>
      <w:r w:rsidR="00683A0A">
        <w:rPr>
          <w:rFonts w:ascii="Arial" w:hAnsi="Arial" w:cs="Arial"/>
          <w:color w:val="auto"/>
          <w:sz w:val="22"/>
          <w:szCs w:val="22"/>
          <w14:ligatures w14:val="none"/>
        </w:rPr>
        <w:t xml:space="preserve">and </w:t>
      </w:r>
      <w:r w:rsidR="003C7A05">
        <w:rPr>
          <w:rFonts w:ascii="Arial" w:hAnsi="Arial" w:cs="Arial"/>
          <w:color w:val="auto"/>
          <w:sz w:val="22"/>
          <w:szCs w:val="22"/>
          <w14:ligatures w14:val="none"/>
        </w:rPr>
        <w:t>to</w:t>
      </w:r>
      <w:r w:rsidR="00683A0A">
        <w:rPr>
          <w:rFonts w:ascii="Arial" w:hAnsi="Arial" w:cs="Arial"/>
          <w:color w:val="auto"/>
          <w:sz w:val="22"/>
          <w:szCs w:val="22"/>
          <w14:ligatures w14:val="none"/>
        </w:rPr>
        <w:t xml:space="preserve"> determine </w:t>
      </w:r>
      <w:r w:rsidR="007C1615">
        <w:rPr>
          <w:rFonts w:ascii="Arial" w:hAnsi="Arial" w:cs="Arial"/>
          <w:color w:val="auto"/>
          <w:sz w:val="22"/>
          <w:szCs w:val="22"/>
          <w14:ligatures w14:val="none"/>
        </w:rPr>
        <w:t>the extent of the individual’s needs</w:t>
      </w:r>
      <w:r w:rsidR="001B1136" w:rsidRPr="00EB2DF6">
        <w:rPr>
          <w:rFonts w:ascii="Arial" w:hAnsi="Arial" w:cs="Arial"/>
          <w:color w:val="auto"/>
          <w:sz w:val="22"/>
          <w:szCs w:val="22"/>
          <w14:ligatures w14:val="none"/>
        </w:rPr>
        <w:t>.</w:t>
      </w:r>
      <w:r w:rsidR="007C1615">
        <w:rPr>
          <w:rFonts w:ascii="Arial" w:hAnsi="Arial" w:cs="Arial"/>
          <w:color w:val="auto"/>
          <w:sz w:val="22"/>
          <w:szCs w:val="22"/>
          <w14:ligatures w14:val="none"/>
        </w:rPr>
        <w:t xml:space="preserve"> </w:t>
      </w:r>
      <w:r w:rsidR="00410834">
        <w:rPr>
          <w:rFonts w:ascii="Arial" w:hAnsi="Arial" w:cs="Arial"/>
          <w:b/>
          <w:bCs/>
          <w:color w:val="auto"/>
          <w:sz w:val="22"/>
          <w:szCs w:val="22"/>
          <w14:ligatures w14:val="none"/>
        </w:rPr>
        <w:t xml:space="preserve">A </w:t>
      </w:r>
      <w:r w:rsidR="00A23FCC">
        <w:rPr>
          <w:rFonts w:ascii="Arial" w:hAnsi="Arial" w:cs="Arial"/>
          <w:b/>
          <w:bCs/>
          <w:color w:val="auto"/>
          <w:sz w:val="22"/>
          <w:szCs w:val="22"/>
          <w14:ligatures w14:val="none"/>
        </w:rPr>
        <w:t xml:space="preserve">waiver </w:t>
      </w:r>
      <w:r w:rsidR="00D93CE7">
        <w:rPr>
          <w:rFonts w:ascii="Arial" w:hAnsi="Arial" w:cs="Arial"/>
          <w:b/>
          <w:color w:val="auto"/>
          <w:sz w:val="22"/>
          <w:szCs w:val="22"/>
          <w14:ligatures w14:val="none"/>
        </w:rPr>
        <w:t xml:space="preserve">slot </w:t>
      </w:r>
      <w:r w:rsidR="00410834">
        <w:rPr>
          <w:rFonts w:ascii="Arial" w:hAnsi="Arial" w:cs="Arial"/>
          <w:b/>
          <w:bCs/>
          <w:color w:val="auto"/>
          <w:sz w:val="22"/>
          <w:szCs w:val="22"/>
          <w14:ligatures w14:val="none"/>
        </w:rPr>
        <w:t>must be</w:t>
      </w:r>
      <w:r w:rsidR="00D93CE7">
        <w:rPr>
          <w:rFonts w:ascii="Arial" w:hAnsi="Arial" w:cs="Arial"/>
          <w:b/>
          <w:color w:val="auto"/>
          <w:sz w:val="22"/>
          <w:szCs w:val="22"/>
          <w14:ligatures w14:val="none"/>
        </w:rPr>
        <w:t xml:space="preserve"> available </w:t>
      </w:r>
      <w:r w:rsidR="00410834">
        <w:rPr>
          <w:rFonts w:ascii="Arial" w:hAnsi="Arial" w:cs="Arial"/>
          <w:b/>
          <w:bCs/>
          <w:color w:val="auto"/>
          <w:sz w:val="22"/>
          <w:szCs w:val="22"/>
          <w14:ligatures w14:val="none"/>
        </w:rPr>
        <w:t xml:space="preserve">for an individual </w:t>
      </w:r>
      <w:r w:rsidR="00D93CE7">
        <w:rPr>
          <w:rFonts w:ascii="Arial" w:hAnsi="Arial" w:cs="Arial"/>
          <w:b/>
          <w:color w:val="auto"/>
          <w:sz w:val="22"/>
          <w:szCs w:val="22"/>
          <w14:ligatures w14:val="none"/>
        </w:rPr>
        <w:t xml:space="preserve">to </w:t>
      </w:r>
      <w:r w:rsidR="00410834">
        <w:rPr>
          <w:rFonts w:ascii="Arial" w:hAnsi="Arial" w:cs="Arial"/>
          <w:b/>
          <w:bCs/>
          <w:color w:val="auto"/>
          <w:sz w:val="22"/>
          <w:szCs w:val="22"/>
          <w14:ligatures w14:val="none"/>
        </w:rPr>
        <w:t>undergo a</w:t>
      </w:r>
      <w:r w:rsidR="00D93CE7" w:rsidRPr="0043404C">
        <w:rPr>
          <w:rFonts w:ascii="Arial" w:hAnsi="Arial" w:cs="Arial"/>
          <w:b/>
          <w:bCs/>
          <w:color w:val="auto"/>
          <w:sz w:val="22"/>
          <w:szCs w:val="22"/>
          <w14:ligatures w14:val="none"/>
        </w:rPr>
        <w:t xml:space="preserve"> functional assessment</w:t>
      </w:r>
      <w:r w:rsidR="00410834">
        <w:rPr>
          <w:rFonts w:ascii="Arial" w:hAnsi="Arial" w:cs="Arial"/>
          <w:b/>
          <w:bCs/>
          <w:color w:val="auto"/>
          <w:sz w:val="22"/>
          <w:szCs w:val="22"/>
          <w14:ligatures w14:val="none"/>
        </w:rPr>
        <w:t>. T</w:t>
      </w:r>
      <w:r w:rsidR="00205B64" w:rsidRPr="0043404C">
        <w:rPr>
          <w:rFonts w:ascii="Arial" w:hAnsi="Arial" w:cs="Arial"/>
          <w:b/>
          <w:bCs/>
          <w:color w:val="auto"/>
          <w:sz w:val="22"/>
          <w:szCs w:val="22"/>
          <w14:ligatures w14:val="none"/>
        </w:rPr>
        <w:t xml:space="preserve">he Cabinet does not complete </w:t>
      </w:r>
      <w:r w:rsidR="00A23FCC">
        <w:rPr>
          <w:rFonts w:ascii="Arial" w:hAnsi="Arial" w:cs="Arial"/>
          <w:b/>
          <w:bCs/>
          <w:color w:val="auto"/>
          <w:sz w:val="22"/>
          <w:szCs w:val="22"/>
          <w14:ligatures w14:val="none"/>
        </w:rPr>
        <w:t xml:space="preserve">a </w:t>
      </w:r>
      <w:r w:rsidR="00205B64" w:rsidRPr="0043404C">
        <w:rPr>
          <w:rFonts w:ascii="Arial" w:hAnsi="Arial" w:cs="Arial"/>
          <w:b/>
          <w:bCs/>
          <w:color w:val="auto"/>
          <w:sz w:val="22"/>
          <w:szCs w:val="22"/>
          <w14:ligatures w14:val="none"/>
        </w:rPr>
        <w:t>functional assessment for</w:t>
      </w:r>
      <w:r w:rsidR="00205B64">
        <w:rPr>
          <w:rFonts w:ascii="Arial" w:hAnsi="Arial" w:cs="Arial"/>
          <w:b/>
          <w:bCs/>
          <w:color w:val="auto"/>
          <w:sz w:val="22"/>
          <w:szCs w:val="22"/>
          <w14:ligatures w14:val="none"/>
        </w:rPr>
        <w:t xml:space="preserve"> an</w:t>
      </w:r>
      <w:r w:rsidR="00205B64" w:rsidRPr="0043404C">
        <w:rPr>
          <w:rFonts w:ascii="Arial" w:hAnsi="Arial" w:cs="Arial"/>
          <w:b/>
          <w:bCs/>
          <w:color w:val="auto"/>
          <w:sz w:val="22"/>
          <w:szCs w:val="22"/>
          <w14:ligatures w14:val="none"/>
        </w:rPr>
        <w:t xml:space="preserve"> individual on </w:t>
      </w:r>
      <w:r w:rsidR="00205B64">
        <w:rPr>
          <w:rFonts w:ascii="Arial" w:hAnsi="Arial" w:cs="Arial"/>
          <w:b/>
          <w:bCs/>
          <w:color w:val="auto"/>
          <w:sz w:val="22"/>
          <w:szCs w:val="22"/>
          <w14:ligatures w14:val="none"/>
        </w:rPr>
        <w:t xml:space="preserve">a </w:t>
      </w:r>
      <w:r w:rsidR="00205B64" w:rsidRPr="0043404C">
        <w:rPr>
          <w:rFonts w:ascii="Arial" w:hAnsi="Arial" w:cs="Arial"/>
          <w:b/>
          <w:bCs/>
          <w:color w:val="auto"/>
          <w:sz w:val="22"/>
          <w:szCs w:val="22"/>
          <w14:ligatures w14:val="none"/>
        </w:rPr>
        <w:t>wait list</w:t>
      </w:r>
      <w:r w:rsidR="00410834">
        <w:rPr>
          <w:rFonts w:ascii="Arial" w:hAnsi="Arial" w:cs="Arial"/>
          <w:b/>
          <w:bCs/>
          <w:color w:val="auto"/>
          <w:sz w:val="22"/>
          <w:szCs w:val="22"/>
          <w14:ligatures w14:val="none"/>
        </w:rPr>
        <w:t xml:space="preserve"> awaiting a slot</w:t>
      </w:r>
      <w:r w:rsidR="00205B64" w:rsidRPr="0043404C">
        <w:rPr>
          <w:rFonts w:ascii="Arial" w:hAnsi="Arial" w:cs="Arial"/>
          <w:b/>
          <w:bCs/>
          <w:color w:val="auto"/>
          <w:sz w:val="22"/>
          <w:szCs w:val="22"/>
          <w14:ligatures w14:val="none"/>
        </w:rPr>
        <w:t>.</w:t>
      </w:r>
      <w:r w:rsidR="00205B64">
        <w:rPr>
          <w:rFonts w:ascii="Arial" w:hAnsi="Arial" w:cs="Arial"/>
          <w:color w:val="auto"/>
          <w:sz w:val="22"/>
          <w:szCs w:val="22"/>
          <w14:ligatures w14:val="none"/>
        </w:rPr>
        <w:t xml:space="preserve"> </w:t>
      </w:r>
    </w:p>
    <w:p w14:paraId="63130A4C" w14:textId="1A2EE6E9" w:rsidR="005F2BCF" w:rsidRPr="00EB2DF6" w:rsidRDefault="00305146" w:rsidP="00EB2DF6">
      <w:pPr>
        <w:pStyle w:val="Default"/>
        <w:spacing w:after="120"/>
        <w:rPr>
          <w:rFonts w:ascii="Arial" w:hAnsi="Arial" w:cs="Arial"/>
          <w:color w:val="auto"/>
          <w:sz w:val="22"/>
          <w:szCs w:val="22"/>
          <w14:ligatures w14:val="none"/>
        </w:rPr>
      </w:pPr>
      <w:r>
        <w:rPr>
          <w:rFonts w:ascii="Arial" w:hAnsi="Arial" w:cs="Arial"/>
          <w:color w:val="auto"/>
          <w:sz w:val="22"/>
          <w:szCs w:val="22"/>
          <w14:ligatures w14:val="none"/>
        </w:rPr>
        <w:t>As part of the level of care review process, assessors conduct</w:t>
      </w:r>
      <w:r w:rsidDel="00184BC5">
        <w:rPr>
          <w:rFonts w:ascii="Arial" w:hAnsi="Arial" w:cs="Arial"/>
          <w:color w:val="auto"/>
          <w:sz w:val="22"/>
          <w:szCs w:val="22"/>
          <w14:ligatures w14:val="none"/>
        </w:rPr>
        <w:t xml:space="preserve"> an</w:t>
      </w:r>
      <w:r>
        <w:rPr>
          <w:rFonts w:ascii="Arial" w:hAnsi="Arial" w:cs="Arial"/>
          <w:color w:val="auto"/>
          <w:sz w:val="22"/>
          <w:szCs w:val="22"/>
          <w14:ligatures w14:val="none"/>
        </w:rPr>
        <w:t xml:space="preserve"> independent </w:t>
      </w:r>
      <w:r w:rsidRPr="00EB2DF6">
        <w:rPr>
          <w:rFonts w:ascii="Arial" w:hAnsi="Arial" w:cs="Arial"/>
          <w:color w:val="auto"/>
          <w:sz w:val="22"/>
          <w:szCs w:val="22"/>
          <w14:ligatures w14:val="none"/>
        </w:rPr>
        <w:t>functional assessment</w:t>
      </w:r>
      <w:r>
        <w:rPr>
          <w:rFonts w:ascii="Arial" w:hAnsi="Arial" w:cs="Arial"/>
          <w:color w:val="auto"/>
          <w:sz w:val="22"/>
          <w:szCs w:val="22"/>
          <w14:ligatures w14:val="none"/>
        </w:rPr>
        <w:t xml:space="preserve"> for each potential enrollee</w:t>
      </w:r>
      <w:r w:rsidR="00AE0937">
        <w:rPr>
          <w:rFonts w:ascii="Arial" w:hAnsi="Arial" w:cs="Arial"/>
          <w:color w:val="auto"/>
          <w:sz w:val="22"/>
          <w:szCs w:val="22"/>
          <w14:ligatures w14:val="none"/>
        </w:rPr>
        <w:t xml:space="preserve">. The Cabinet </w:t>
      </w:r>
      <w:r w:rsidR="005E630F" w:rsidRPr="00EB2DF6">
        <w:rPr>
          <w:rFonts w:ascii="Arial" w:hAnsi="Arial" w:cs="Arial"/>
          <w:color w:val="auto"/>
          <w:sz w:val="22"/>
          <w:szCs w:val="22"/>
          <w14:ligatures w14:val="none"/>
        </w:rPr>
        <w:t>use</w:t>
      </w:r>
      <w:r w:rsidR="003C7A05">
        <w:rPr>
          <w:rFonts w:ascii="Arial" w:hAnsi="Arial" w:cs="Arial"/>
          <w:color w:val="auto"/>
          <w:sz w:val="22"/>
          <w:szCs w:val="22"/>
          <w14:ligatures w14:val="none"/>
        </w:rPr>
        <w:t>s</w:t>
      </w:r>
      <w:r w:rsidR="005E630F" w:rsidRPr="00EB2DF6">
        <w:rPr>
          <w:rFonts w:ascii="Arial" w:hAnsi="Arial" w:cs="Arial"/>
          <w:color w:val="auto"/>
          <w:sz w:val="22"/>
          <w:szCs w:val="22"/>
          <w14:ligatures w14:val="none"/>
        </w:rPr>
        <w:t xml:space="preserve"> </w:t>
      </w:r>
      <w:r w:rsidR="00AE0937">
        <w:rPr>
          <w:rFonts w:ascii="Arial" w:hAnsi="Arial" w:cs="Arial"/>
          <w:color w:val="auto"/>
          <w:sz w:val="22"/>
          <w:szCs w:val="22"/>
          <w14:ligatures w14:val="none"/>
        </w:rPr>
        <w:t>the results of the functional assessment</w:t>
      </w:r>
      <w:r w:rsidR="00DF2E04">
        <w:rPr>
          <w:rFonts w:ascii="Arial" w:hAnsi="Arial" w:cs="Arial"/>
          <w:color w:val="auto"/>
          <w:sz w:val="22"/>
          <w:szCs w:val="22"/>
          <w14:ligatures w14:val="none"/>
        </w:rPr>
        <w:t xml:space="preserve"> and </w:t>
      </w:r>
      <w:r w:rsidR="005E630F" w:rsidRPr="00EB2DF6">
        <w:rPr>
          <w:rFonts w:ascii="Arial" w:hAnsi="Arial" w:cs="Arial"/>
          <w:color w:val="auto"/>
          <w:sz w:val="22"/>
          <w:szCs w:val="22"/>
          <w14:ligatures w14:val="none"/>
        </w:rPr>
        <w:t>waiver-specific criteria</w:t>
      </w:r>
      <w:r w:rsidR="007B3C52">
        <w:rPr>
          <w:rFonts w:ascii="Arial" w:hAnsi="Arial" w:cs="Arial"/>
          <w:color w:val="auto"/>
          <w:sz w:val="22"/>
          <w:szCs w:val="22"/>
          <w14:ligatures w14:val="none"/>
        </w:rPr>
        <w:t xml:space="preserve"> - </w:t>
      </w:r>
      <w:r w:rsidR="005E630F" w:rsidRPr="00EB2DF6">
        <w:rPr>
          <w:rFonts w:ascii="Arial" w:hAnsi="Arial" w:cs="Arial"/>
          <w:color w:val="auto"/>
          <w:sz w:val="22"/>
          <w:szCs w:val="22"/>
          <w14:ligatures w14:val="none"/>
        </w:rPr>
        <w:t xml:space="preserve">such as age, diagnosis, functional needs, and a physician-verified </w:t>
      </w:r>
      <w:r w:rsidR="007B3C52">
        <w:rPr>
          <w:rFonts w:ascii="Arial" w:hAnsi="Arial" w:cs="Arial"/>
          <w:color w:val="auto"/>
          <w:sz w:val="22"/>
          <w:szCs w:val="22"/>
          <w14:ligatures w14:val="none"/>
        </w:rPr>
        <w:t>recommendation -</w:t>
      </w:r>
      <w:r w:rsidR="005E630F" w:rsidRPr="00EB2DF6">
        <w:rPr>
          <w:rFonts w:ascii="Arial" w:hAnsi="Arial" w:cs="Arial"/>
          <w:color w:val="auto"/>
          <w:sz w:val="22"/>
          <w:szCs w:val="22"/>
          <w14:ligatures w14:val="none"/>
        </w:rPr>
        <w:t xml:space="preserve"> to determine eligibility and </w:t>
      </w:r>
      <w:r w:rsidR="00AE0937">
        <w:rPr>
          <w:rFonts w:ascii="Arial" w:hAnsi="Arial" w:cs="Arial"/>
          <w:color w:val="auto"/>
          <w:sz w:val="22"/>
          <w:szCs w:val="22"/>
          <w14:ligatures w14:val="none"/>
        </w:rPr>
        <w:t>whether an applicant meets level of care criteria</w:t>
      </w:r>
      <w:r w:rsidR="005E630F" w:rsidRPr="00EB2DF6">
        <w:rPr>
          <w:rFonts w:ascii="Arial" w:hAnsi="Arial" w:cs="Arial"/>
          <w:color w:val="auto"/>
          <w:sz w:val="22"/>
          <w:szCs w:val="22"/>
          <w14:ligatures w14:val="none"/>
        </w:rPr>
        <w:t>. The criteria help to identify who may qualify for respective waiver programs and who does not meet the necessary requirements.</w:t>
      </w:r>
      <w:r w:rsidR="00AE1707">
        <w:rPr>
          <w:rFonts w:ascii="Arial" w:hAnsi="Arial" w:cs="Arial"/>
          <w:color w:val="auto"/>
          <w:sz w:val="22"/>
          <w:szCs w:val="22"/>
          <w14:ligatures w14:val="none"/>
        </w:rPr>
        <w:t xml:space="preserve"> During this process, the assessor may capture findings that </w:t>
      </w:r>
      <w:r w:rsidR="007A692F">
        <w:rPr>
          <w:rFonts w:ascii="Arial" w:hAnsi="Arial" w:cs="Arial"/>
          <w:color w:val="auto"/>
          <w:sz w:val="22"/>
          <w:szCs w:val="22"/>
          <w14:ligatures w14:val="none"/>
        </w:rPr>
        <w:t>differ from</w:t>
      </w:r>
      <w:r w:rsidR="00BC13E2">
        <w:rPr>
          <w:rFonts w:ascii="Arial" w:hAnsi="Arial" w:cs="Arial"/>
          <w:color w:val="auto"/>
          <w:sz w:val="22"/>
          <w:szCs w:val="22"/>
          <w14:ligatures w14:val="none"/>
        </w:rPr>
        <w:t xml:space="preserve"> the initial </w:t>
      </w:r>
      <w:r w:rsidR="0000694C">
        <w:rPr>
          <w:rFonts w:ascii="Arial" w:hAnsi="Arial" w:cs="Arial"/>
          <w:color w:val="auto"/>
          <w:sz w:val="22"/>
          <w:szCs w:val="22"/>
          <w14:ligatures w14:val="none"/>
        </w:rPr>
        <w:t>application</w:t>
      </w:r>
      <w:r w:rsidR="007A692F">
        <w:rPr>
          <w:rFonts w:ascii="Arial" w:hAnsi="Arial" w:cs="Arial"/>
          <w:color w:val="auto"/>
          <w:sz w:val="22"/>
          <w:szCs w:val="22"/>
          <w14:ligatures w14:val="none"/>
        </w:rPr>
        <w:t xml:space="preserve"> and may demonstrate that a person does not present with observed need for HCBS</w:t>
      </w:r>
      <w:r w:rsidR="00BC13E2">
        <w:rPr>
          <w:rFonts w:ascii="Arial" w:hAnsi="Arial" w:cs="Arial"/>
          <w:color w:val="auto"/>
          <w:sz w:val="22"/>
          <w:szCs w:val="22"/>
          <w14:ligatures w14:val="none"/>
        </w:rPr>
        <w:t>.</w:t>
      </w:r>
      <w:r w:rsidR="008E46F8">
        <w:rPr>
          <w:rFonts w:ascii="Arial" w:hAnsi="Arial" w:cs="Arial"/>
          <w:color w:val="auto"/>
          <w:sz w:val="22"/>
          <w:szCs w:val="22"/>
          <w14:ligatures w14:val="none"/>
        </w:rPr>
        <w:t xml:space="preserve"> If that is the case, an applicant may be denied </w:t>
      </w:r>
      <w:r w:rsidR="00FB21FE">
        <w:rPr>
          <w:rFonts w:ascii="Arial" w:hAnsi="Arial" w:cs="Arial"/>
          <w:color w:val="auto"/>
          <w:sz w:val="22"/>
          <w:szCs w:val="22"/>
          <w14:ligatures w14:val="none"/>
        </w:rPr>
        <w:t>eligibility for the waiver program</w:t>
      </w:r>
      <w:r w:rsidR="00BC13E2">
        <w:rPr>
          <w:rFonts w:ascii="Arial" w:hAnsi="Arial" w:cs="Arial"/>
          <w:color w:val="auto"/>
          <w:sz w:val="22"/>
          <w:szCs w:val="22"/>
          <w14:ligatures w14:val="none"/>
        </w:rPr>
        <w:t xml:space="preserve"> </w:t>
      </w:r>
      <w:r w:rsidR="00C63367">
        <w:rPr>
          <w:rFonts w:ascii="Arial" w:hAnsi="Arial" w:cs="Arial"/>
          <w:color w:val="auto"/>
          <w:sz w:val="22"/>
          <w:szCs w:val="22"/>
          <w14:ligatures w14:val="none"/>
        </w:rPr>
        <w:t xml:space="preserve">due to not meeting level of care requirements. </w:t>
      </w:r>
      <w:r w:rsidR="00440EFC">
        <w:rPr>
          <w:rFonts w:ascii="Arial" w:hAnsi="Arial" w:cs="Arial"/>
          <w:color w:val="auto"/>
          <w:sz w:val="22"/>
          <w:szCs w:val="22"/>
          <w14:ligatures w14:val="none"/>
        </w:rPr>
        <w:t xml:space="preserve">The </w:t>
      </w:r>
      <w:r w:rsidR="002A58D8">
        <w:rPr>
          <w:rFonts w:ascii="Arial" w:hAnsi="Arial" w:cs="Arial"/>
          <w:color w:val="auto"/>
          <w:sz w:val="22"/>
          <w:szCs w:val="22"/>
          <w14:ligatures w14:val="none"/>
        </w:rPr>
        <w:t xml:space="preserve">individual has </w:t>
      </w:r>
      <w:r w:rsidR="00624179">
        <w:rPr>
          <w:rFonts w:ascii="Arial" w:hAnsi="Arial" w:cs="Arial"/>
          <w:color w:val="auto"/>
          <w:sz w:val="22"/>
          <w:szCs w:val="22"/>
          <w14:ligatures w14:val="none"/>
        </w:rPr>
        <w:t>appeal rights if a denial is determined</w:t>
      </w:r>
      <w:r w:rsidR="00440EFC">
        <w:rPr>
          <w:rFonts w:ascii="Arial" w:hAnsi="Arial" w:cs="Arial"/>
          <w:color w:val="auto"/>
          <w:sz w:val="22"/>
          <w:szCs w:val="22"/>
          <w14:ligatures w14:val="none"/>
        </w:rPr>
        <w:t>.</w:t>
      </w:r>
    </w:p>
    <w:p w14:paraId="6C7F02D0" w14:textId="77777777" w:rsidR="00B0530C" w:rsidRPr="00423476" w:rsidRDefault="00914DE5" w:rsidP="00423476">
      <w:pPr>
        <w:pStyle w:val="Default"/>
        <w:spacing w:after="120"/>
        <w:rPr>
          <w:rFonts w:ascii="Arial" w:hAnsi="Arial" w:cs="Arial"/>
          <w:b/>
          <w:bCs/>
          <w:i/>
          <w:iCs/>
          <w:sz w:val="22"/>
          <w:szCs w:val="22"/>
        </w:rPr>
      </w:pPr>
      <w:r w:rsidRPr="00EB2DF6">
        <w:rPr>
          <w:rFonts w:ascii="Arial" w:hAnsi="Arial" w:cs="Arial"/>
          <w:color w:val="auto"/>
          <w:sz w:val="22"/>
          <w:szCs w:val="22"/>
          <w14:ligatures w14:val="none"/>
        </w:rPr>
        <w:t xml:space="preserve">Functional assessment tools used to </w:t>
      </w:r>
      <w:r w:rsidR="0093145E" w:rsidRPr="00EB2DF6">
        <w:rPr>
          <w:rFonts w:ascii="Arial" w:hAnsi="Arial" w:cs="Arial"/>
          <w:color w:val="auto"/>
          <w:sz w:val="22"/>
          <w:szCs w:val="22"/>
          <w14:ligatures w14:val="none"/>
        </w:rPr>
        <w:t>assess</w:t>
      </w:r>
      <w:r w:rsidRPr="00EB2DF6">
        <w:rPr>
          <w:rFonts w:ascii="Arial" w:hAnsi="Arial" w:cs="Arial"/>
          <w:color w:val="auto"/>
          <w:sz w:val="22"/>
          <w:szCs w:val="22"/>
          <w14:ligatures w14:val="none"/>
        </w:rPr>
        <w:t xml:space="preserve"> whether an individual meets </w:t>
      </w:r>
      <w:r w:rsidR="00AE0937">
        <w:rPr>
          <w:rFonts w:ascii="Arial" w:hAnsi="Arial" w:cs="Arial"/>
          <w:color w:val="auto"/>
          <w:sz w:val="22"/>
          <w:szCs w:val="22"/>
          <w14:ligatures w14:val="none"/>
        </w:rPr>
        <w:t>level of care</w:t>
      </w:r>
      <w:r w:rsidR="00273DAA" w:rsidRPr="00EB2DF6">
        <w:rPr>
          <w:rFonts w:ascii="Arial" w:hAnsi="Arial" w:cs="Arial"/>
          <w:color w:val="auto"/>
          <w:sz w:val="22"/>
          <w:szCs w:val="22"/>
          <w14:ligatures w14:val="none"/>
        </w:rPr>
        <w:t xml:space="preserve"> requirement</w:t>
      </w:r>
      <w:r w:rsidR="0093145E" w:rsidRPr="00EB2DF6">
        <w:rPr>
          <w:rFonts w:ascii="Arial" w:hAnsi="Arial" w:cs="Arial"/>
          <w:color w:val="auto"/>
          <w:sz w:val="22"/>
          <w:szCs w:val="22"/>
          <w14:ligatures w14:val="none"/>
        </w:rPr>
        <w:t xml:space="preserve">s for a waiver vary by </w:t>
      </w:r>
      <w:r w:rsidR="00052A73" w:rsidRPr="00EB2DF6">
        <w:rPr>
          <w:rFonts w:ascii="Arial" w:hAnsi="Arial" w:cs="Arial"/>
          <w:color w:val="auto"/>
          <w:sz w:val="22"/>
          <w:szCs w:val="22"/>
          <w14:ligatures w14:val="none"/>
        </w:rPr>
        <w:t xml:space="preserve">program. </w:t>
      </w:r>
      <w:r w:rsidR="00052A73" w:rsidRPr="00EB2DF6">
        <w:rPr>
          <w:rFonts w:ascii="Arial" w:hAnsi="Arial" w:cs="Arial"/>
          <w:b/>
          <w:bCs/>
          <w:color w:val="auto"/>
          <w:sz w:val="22"/>
          <w:szCs w:val="22"/>
          <w14:ligatures w14:val="none"/>
        </w:rPr>
        <w:t xml:space="preserve">Table </w:t>
      </w:r>
      <w:r w:rsidR="00A12EE6">
        <w:rPr>
          <w:rFonts w:ascii="Arial" w:hAnsi="Arial" w:cs="Arial"/>
          <w:b/>
          <w:bCs/>
          <w:color w:val="auto"/>
          <w:sz w:val="22"/>
          <w:szCs w:val="22"/>
          <w14:ligatures w14:val="none"/>
        </w:rPr>
        <w:t>6</w:t>
      </w:r>
      <w:r w:rsidR="00052A73" w:rsidRPr="00EB2DF6">
        <w:rPr>
          <w:rFonts w:ascii="Arial" w:hAnsi="Arial" w:cs="Arial"/>
          <w:b/>
          <w:bCs/>
          <w:color w:val="auto"/>
          <w:sz w:val="22"/>
          <w:szCs w:val="22"/>
          <w14:ligatures w14:val="none"/>
        </w:rPr>
        <w:t xml:space="preserve"> </w:t>
      </w:r>
      <w:r w:rsidR="00052A73" w:rsidRPr="00EB2DF6">
        <w:rPr>
          <w:rFonts w:ascii="Arial" w:hAnsi="Arial" w:cs="Arial"/>
          <w:color w:val="auto"/>
          <w:sz w:val="22"/>
          <w:szCs w:val="22"/>
          <w14:ligatures w14:val="none"/>
        </w:rPr>
        <w:t xml:space="preserve">below outlines which </w:t>
      </w:r>
      <w:r w:rsidR="00EF7776" w:rsidRPr="00EB2DF6">
        <w:rPr>
          <w:rFonts w:ascii="Arial" w:hAnsi="Arial" w:cs="Arial"/>
          <w:color w:val="auto"/>
          <w:sz w:val="22"/>
          <w:szCs w:val="22"/>
          <w14:ligatures w14:val="none"/>
        </w:rPr>
        <w:t>tool is used for each program</w:t>
      </w:r>
      <w:r w:rsidR="00737098" w:rsidRPr="00EB2DF6">
        <w:rPr>
          <w:rFonts w:ascii="Arial" w:hAnsi="Arial" w:cs="Arial"/>
          <w:color w:val="auto"/>
          <w:sz w:val="22"/>
          <w:szCs w:val="22"/>
          <w14:ligatures w14:val="none"/>
        </w:rPr>
        <w:t>,</w:t>
      </w:r>
      <w:r w:rsidR="00EF7776" w:rsidRPr="00EB2DF6">
        <w:rPr>
          <w:rFonts w:ascii="Arial" w:hAnsi="Arial" w:cs="Arial"/>
          <w:color w:val="auto"/>
          <w:sz w:val="22"/>
          <w:szCs w:val="22"/>
          <w14:ligatures w14:val="none"/>
        </w:rPr>
        <w:t xml:space="preserve"> who is conducting the assessment</w:t>
      </w:r>
      <w:r w:rsidR="00737098" w:rsidRPr="00EB2DF6">
        <w:rPr>
          <w:rFonts w:ascii="Arial" w:hAnsi="Arial" w:cs="Arial"/>
          <w:color w:val="auto"/>
          <w:sz w:val="22"/>
          <w:szCs w:val="22"/>
          <w14:ligatures w14:val="none"/>
        </w:rPr>
        <w:t>, and when during the enrollment process the assessment is conducted.</w:t>
      </w:r>
    </w:p>
    <w:p w14:paraId="5F9BD368" w14:textId="25A37ED7" w:rsidR="005E630F" w:rsidRPr="00D31018" w:rsidRDefault="005E630F" w:rsidP="00647CCB">
      <w:pPr>
        <w:spacing w:after="120"/>
        <w:rPr>
          <w:rFonts w:ascii="Arial" w:hAnsi="Arial" w:cs="Arial"/>
          <w:b/>
          <w:bCs/>
        </w:rPr>
      </w:pPr>
      <w:r w:rsidRPr="00A12EE6">
        <w:rPr>
          <w:rFonts w:ascii="Arial" w:hAnsi="Arial" w:cs="Arial"/>
          <w:b/>
          <w:bCs/>
        </w:rPr>
        <w:lastRenderedPageBreak/>
        <w:t xml:space="preserve">Table </w:t>
      </w:r>
      <w:r w:rsidR="00A12EE6" w:rsidRPr="00A12EE6">
        <w:rPr>
          <w:rFonts w:ascii="Arial" w:hAnsi="Arial" w:cs="Arial"/>
          <w:b/>
          <w:bCs/>
        </w:rPr>
        <w:t>6</w:t>
      </w:r>
      <w:r w:rsidR="00771002" w:rsidRPr="00A12EE6">
        <w:rPr>
          <w:rFonts w:ascii="Arial" w:hAnsi="Arial" w:cs="Arial"/>
          <w:b/>
          <w:bCs/>
        </w:rPr>
        <w:t>:</w:t>
      </w:r>
      <w:r w:rsidRPr="00D31018">
        <w:rPr>
          <w:rFonts w:ascii="Arial" w:hAnsi="Arial" w:cs="Arial"/>
          <w:b/>
          <w:bCs/>
        </w:rPr>
        <w:t xml:space="preserve"> Functional Assessment Tools Used </w:t>
      </w:r>
      <w:r>
        <w:rPr>
          <w:rFonts w:ascii="Arial" w:hAnsi="Arial" w:cs="Arial"/>
          <w:b/>
          <w:bCs/>
        </w:rPr>
        <w:t>to Determine Waiver Eligibility</w:t>
      </w:r>
    </w:p>
    <w:tbl>
      <w:tblPr>
        <w:tblStyle w:val="TableGrid"/>
        <w:tblW w:w="0" w:type="auto"/>
        <w:tblInd w:w="-5" w:type="dxa"/>
        <w:tblLook w:val="04A0" w:firstRow="1" w:lastRow="0" w:firstColumn="1" w:lastColumn="0" w:noHBand="0" w:noVBand="1"/>
      </w:tblPr>
      <w:tblGrid>
        <w:gridCol w:w="1980"/>
        <w:gridCol w:w="1980"/>
        <w:gridCol w:w="3362"/>
        <w:gridCol w:w="2033"/>
      </w:tblGrid>
      <w:tr w:rsidR="00A02FA7" w14:paraId="6C9415E6" w14:textId="77777777" w:rsidTr="008F69D5">
        <w:trPr>
          <w:tblHeader/>
        </w:trPr>
        <w:tc>
          <w:tcPr>
            <w:tcW w:w="1980" w:type="dxa"/>
            <w:shd w:val="clear" w:color="auto" w:fill="D9E2F3" w:themeFill="accent1" w:themeFillTint="33"/>
            <w:vAlign w:val="center"/>
          </w:tcPr>
          <w:p w14:paraId="780A21B5" w14:textId="77777777" w:rsidR="00435E69" w:rsidRPr="00435E69" w:rsidRDefault="00435E69">
            <w:pPr>
              <w:spacing w:before="60" w:after="60"/>
              <w:jc w:val="center"/>
              <w:rPr>
                <w:rFonts w:ascii="Arial" w:hAnsi="Arial" w:cs="Arial"/>
                <w:b/>
                <w:bCs/>
                <w:sz w:val="20"/>
                <w:szCs w:val="20"/>
              </w:rPr>
            </w:pPr>
            <w:r w:rsidRPr="00435E69">
              <w:rPr>
                <w:rFonts w:ascii="Arial" w:hAnsi="Arial" w:cs="Arial"/>
                <w:b/>
                <w:bCs/>
                <w:sz w:val="20"/>
                <w:szCs w:val="20"/>
              </w:rPr>
              <w:t>Waiver</w:t>
            </w:r>
          </w:p>
        </w:tc>
        <w:tc>
          <w:tcPr>
            <w:tcW w:w="1980" w:type="dxa"/>
            <w:shd w:val="clear" w:color="auto" w:fill="D9E2F3" w:themeFill="accent1" w:themeFillTint="33"/>
            <w:vAlign w:val="center"/>
          </w:tcPr>
          <w:p w14:paraId="37BC104B" w14:textId="77777777" w:rsidR="00435E69" w:rsidRPr="00435E69" w:rsidRDefault="00435E69">
            <w:pPr>
              <w:pStyle w:val="Default"/>
              <w:spacing w:before="60" w:after="60"/>
              <w:jc w:val="center"/>
              <w:rPr>
                <w:rFonts w:ascii="Arial" w:hAnsi="Arial" w:cs="Arial"/>
                <w:b/>
                <w:bCs/>
                <w:sz w:val="20"/>
                <w:szCs w:val="20"/>
              </w:rPr>
            </w:pPr>
            <w:r w:rsidRPr="00435E69">
              <w:rPr>
                <w:rFonts w:ascii="Arial" w:hAnsi="Arial" w:cs="Arial"/>
                <w:b/>
                <w:bCs/>
                <w:sz w:val="20"/>
                <w:szCs w:val="20"/>
              </w:rPr>
              <w:t>Functional Assessment Tool</w:t>
            </w:r>
          </w:p>
        </w:tc>
        <w:tc>
          <w:tcPr>
            <w:tcW w:w="3362" w:type="dxa"/>
            <w:shd w:val="clear" w:color="auto" w:fill="D9E2F3" w:themeFill="accent1" w:themeFillTint="33"/>
            <w:vAlign w:val="center"/>
          </w:tcPr>
          <w:p w14:paraId="44C9EAAF" w14:textId="77777777" w:rsidR="00435E69" w:rsidRPr="00435E69" w:rsidRDefault="00435E69">
            <w:pPr>
              <w:pStyle w:val="Default"/>
              <w:spacing w:before="60" w:after="60"/>
              <w:jc w:val="center"/>
              <w:rPr>
                <w:rFonts w:ascii="Arial" w:hAnsi="Arial" w:cs="Arial"/>
                <w:b/>
                <w:bCs/>
                <w:sz w:val="20"/>
                <w:szCs w:val="20"/>
              </w:rPr>
            </w:pPr>
            <w:r w:rsidRPr="00435E69">
              <w:rPr>
                <w:rFonts w:ascii="Arial" w:hAnsi="Arial" w:cs="Arial"/>
                <w:b/>
                <w:bCs/>
                <w:sz w:val="20"/>
                <w:szCs w:val="20"/>
              </w:rPr>
              <w:t>Assessor</w:t>
            </w:r>
            <w:r w:rsidR="00140910">
              <w:rPr>
                <w:rStyle w:val="FootnoteReference"/>
                <w:rFonts w:ascii="Arial" w:hAnsi="Arial" w:cs="Arial"/>
                <w:b/>
                <w:bCs/>
                <w:sz w:val="20"/>
                <w:szCs w:val="20"/>
              </w:rPr>
              <w:footnoteReference w:id="23"/>
            </w:r>
          </w:p>
        </w:tc>
        <w:tc>
          <w:tcPr>
            <w:tcW w:w="2033" w:type="dxa"/>
            <w:shd w:val="clear" w:color="auto" w:fill="D9E2F3" w:themeFill="accent1" w:themeFillTint="33"/>
          </w:tcPr>
          <w:p w14:paraId="113D0276" w14:textId="77777777" w:rsidR="00435E69" w:rsidRPr="00435E69" w:rsidRDefault="0033067B">
            <w:pPr>
              <w:pStyle w:val="Default"/>
              <w:spacing w:before="60" w:after="60"/>
              <w:jc w:val="center"/>
              <w:rPr>
                <w:rFonts w:ascii="Arial" w:hAnsi="Arial" w:cs="Arial"/>
                <w:b/>
                <w:bCs/>
                <w:sz w:val="20"/>
                <w:szCs w:val="20"/>
              </w:rPr>
            </w:pPr>
            <w:r>
              <w:rPr>
                <w:rFonts w:ascii="Arial" w:hAnsi="Arial" w:cs="Arial"/>
                <w:b/>
                <w:bCs/>
                <w:sz w:val="20"/>
                <w:szCs w:val="20"/>
              </w:rPr>
              <w:t>Tim</w:t>
            </w:r>
            <w:r w:rsidR="00737098">
              <w:rPr>
                <w:rFonts w:ascii="Arial" w:hAnsi="Arial" w:cs="Arial"/>
                <w:b/>
                <w:bCs/>
                <w:sz w:val="20"/>
                <w:szCs w:val="20"/>
              </w:rPr>
              <w:t>ing</w:t>
            </w:r>
            <w:r w:rsidR="00A85AFB">
              <w:rPr>
                <w:rFonts w:ascii="Arial" w:hAnsi="Arial" w:cs="Arial"/>
                <w:b/>
                <w:bCs/>
                <w:sz w:val="20"/>
                <w:szCs w:val="20"/>
              </w:rPr>
              <w:t xml:space="preserve"> </w:t>
            </w:r>
            <w:r>
              <w:rPr>
                <w:rFonts w:ascii="Arial" w:hAnsi="Arial" w:cs="Arial"/>
                <w:b/>
                <w:bCs/>
                <w:sz w:val="20"/>
                <w:szCs w:val="20"/>
              </w:rPr>
              <w:t>of Asses</w:t>
            </w:r>
            <w:r w:rsidR="00737098">
              <w:rPr>
                <w:rFonts w:ascii="Arial" w:hAnsi="Arial" w:cs="Arial"/>
                <w:b/>
                <w:bCs/>
                <w:sz w:val="20"/>
                <w:szCs w:val="20"/>
              </w:rPr>
              <w:t>s</w:t>
            </w:r>
            <w:r>
              <w:rPr>
                <w:rFonts w:ascii="Arial" w:hAnsi="Arial" w:cs="Arial"/>
                <w:b/>
                <w:bCs/>
                <w:sz w:val="20"/>
                <w:szCs w:val="20"/>
              </w:rPr>
              <w:t>ment</w:t>
            </w:r>
          </w:p>
        </w:tc>
      </w:tr>
      <w:tr w:rsidR="00BA4B73" w:rsidRPr="00435E69" w14:paraId="70C05884" w14:textId="77777777" w:rsidTr="008F69D5">
        <w:tc>
          <w:tcPr>
            <w:tcW w:w="1980" w:type="dxa"/>
            <w:shd w:val="clear" w:color="auto" w:fill="D9D9D9" w:themeFill="background1" w:themeFillShade="D9"/>
          </w:tcPr>
          <w:p w14:paraId="0818F8C4" w14:textId="77777777" w:rsidR="00A85AFB" w:rsidRPr="00435E69" w:rsidRDefault="00A85AFB" w:rsidP="00A85AFB">
            <w:pPr>
              <w:spacing w:before="60" w:after="60"/>
              <w:rPr>
                <w:rFonts w:ascii="Arial" w:hAnsi="Arial" w:cs="Arial"/>
                <w:sz w:val="20"/>
                <w:szCs w:val="20"/>
              </w:rPr>
            </w:pPr>
            <w:r w:rsidRPr="00435E69">
              <w:rPr>
                <w:rFonts w:ascii="Arial" w:hAnsi="Arial" w:cs="Arial"/>
                <w:b/>
                <w:bCs/>
                <w:sz w:val="20"/>
                <w:szCs w:val="20"/>
              </w:rPr>
              <w:t>Acquired Brain Injury (ABI)</w:t>
            </w:r>
          </w:p>
        </w:tc>
        <w:tc>
          <w:tcPr>
            <w:tcW w:w="1980" w:type="dxa"/>
          </w:tcPr>
          <w:p w14:paraId="410C335F" w14:textId="77777777" w:rsidR="00A85AFB" w:rsidRPr="00435E69" w:rsidRDefault="00A85AFB" w:rsidP="00A85AFB">
            <w:pPr>
              <w:spacing w:before="60" w:after="60"/>
              <w:rPr>
                <w:rFonts w:ascii="Arial" w:hAnsi="Arial" w:cs="Arial"/>
                <w:sz w:val="20"/>
                <w:szCs w:val="20"/>
              </w:rPr>
            </w:pPr>
            <w:r w:rsidRPr="00435E69">
              <w:rPr>
                <w:rFonts w:ascii="Arial" w:hAnsi="Arial" w:cs="Arial"/>
                <w:sz w:val="20"/>
                <w:szCs w:val="20"/>
              </w:rPr>
              <w:t>MAP 351 (Medicaid Waiver Assessment)</w:t>
            </w:r>
          </w:p>
        </w:tc>
        <w:tc>
          <w:tcPr>
            <w:tcW w:w="3362" w:type="dxa"/>
          </w:tcPr>
          <w:p w14:paraId="0C1B97E2" w14:textId="77777777" w:rsidR="00A85AFB" w:rsidRPr="00435E69" w:rsidRDefault="00A85AFB" w:rsidP="00A85AFB">
            <w:pPr>
              <w:spacing w:before="60" w:after="60"/>
              <w:rPr>
                <w:rFonts w:ascii="Arial" w:hAnsi="Arial" w:cs="Arial"/>
                <w:sz w:val="20"/>
                <w:szCs w:val="20"/>
              </w:rPr>
            </w:pPr>
            <w:r w:rsidRPr="00435E69">
              <w:rPr>
                <w:rFonts w:ascii="Arial" w:hAnsi="Arial" w:cs="Arial"/>
                <w:sz w:val="20"/>
                <w:szCs w:val="20"/>
              </w:rPr>
              <w:t>ABI traditional Case Manager or a Support Broker from a Community Mental Health Center or their local Area Development District</w:t>
            </w:r>
          </w:p>
        </w:tc>
        <w:tc>
          <w:tcPr>
            <w:tcW w:w="2033" w:type="dxa"/>
          </w:tcPr>
          <w:p w14:paraId="199E80D0" w14:textId="77777777" w:rsidR="00A85AFB" w:rsidRPr="00A85AFB" w:rsidRDefault="00A85AFB" w:rsidP="00A85AFB">
            <w:pPr>
              <w:spacing w:before="60" w:after="60"/>
              <w:rPr>
                <w:rFonts w:ascii="Arial" w:hAnsi="Arial" w:cs="Arial"/>
                <w:sz w:val="20"/>
                <w:szCs w:val="20"/>
              </w:rPr>
            </w:pPr>
            <w:r w:rsidRPr="00A85AFB">
              <w:rPr>
                <w:rFonts w:ascii="Arial" w:hAnsi="Arial" w:cs="Arial"/>
                <w:sz w:val="20"/>
                <w:szCs w:val="20"/>
              </w:rPr>
              <w:t>Prior to enrollment</w:t>
            </w:r>
          </w:p>
        </w:tc>
      </w:tr>
      <w:tr w:rsidR="00BA4B73" w:rsidRPr="00435E69" w14:paraId="1096DC9C" w14:textId="77777777" w:rsidTr="008F69D5">
        <w:tc>
          <w:tcPr>
            <w:tcW w:w="1980" w:type="dxa"/>
            <w:shd w:val="clear" w:color="auto" w:fill="D9D9D9" w:themeFill="background1" w:themeFillShade="D9"/>
          </w:tcPr>
          <w:p w14:paraId="1E10BF8F" w14:textId="77777777" w:rsidR="00A85AFB" w:rsidRPr="00435E69" w:rsidRDefault="00A85AFB" w:rsidP="00A85AFB">
            <w:pPr>
              <w:spacing w:before="60" w:after="60"/>
              <w:rPr>
                <w:rFonts w:ascii="Arial" w:hAnsi="Arial" w:cs="Arial"/>
                <w:sz w:val="20"/>
                <w:szCs w:val="20"/>
              </w:rPr>
            </w:pPr>
            <w:r w:rsidRPr="00435E69">
              <w:rPr>
                <w:rFonts w:ascii="Arial" w:hAnsi="Arial" w:cs="Arial"/>
                <w:b/>
                <w:bCs/>
                <w:sz w:val="20"/>
                <w:szCs w:val="20"/>
              </w:rPr>
              <w:t>Acquired Brain Injury Long Term Care (ABI</w:t>
            </w:r>
            <w:r w:rsidR="00A2172A">
              <w:rPr>
                <w:rFonts w:ascii="Arial" w:hAnsi="Arial" w:cs="Arial"/>
                <w:b/>
                <w:bCs/>
                <w:sz w:val="20"/>
                <w:szCs w:val="20"/>
              </w:rPr>
              <w:t>-</w:t>
            </w:r>
            <w:r w:rsidRPr="00435E69">
              <w:rPr>
                <w:rFonts w:ascii="Arial" w:hAnsi="Arial" w:cs="Arial"/>
                <w:b/>
                <w:bCs/>
                <w:sz w:val="20"/>
                <w:szCs w:val="20"/>
              </w:rPr>
              <w:t>LTC)</w:t>
            </w:r>
          </w:p>
        </w:tc>
        <w:tc>
          <w:tcPr>
            <w:tcW w:w="1980" w:type="dxa"/>
          </w:tcPr>
          <w:p w14:paraId="03919151" w14:textId="77777777" w:rsidR="00A85AFB" w:rsidRPr="00435E69" w:rsidRDefault="00A85AFB" w:rsidP="00A85AFB">
            <w:pPr>
              <w:spacing w:before="60" w:after="60"/>
              <w:rPr>
                <w:rFonts w:ascii="Arial" w:hAnsi="Arial" w:cs="Arial"/>
                <w:sz w:val="20"/>
                <w:szCs w:val="20"/>
              </w:rPr>
            </w:pPr>
            <w:r w:rsidRPr="00435E69">
              <w:rPr>
                <w:rFonts w:ascii="Arial" w:hAnsi="Arial" w:cs="Arial"/>
                <w:sz w:val="20"/>
                <w:szCs w:val="20"/>
              </w:rPr>
              <w:t>MAP 351 (Medicaid Waiver Assessment)</w:t>
            </w:r>
          </w:p>
        </w:tc>
        <w:tc>
          <w:tcPr>
            <w:tcW w:w="3362" w:type="dxa"/>
          </w:tcPr>
          <w:p w14:paraId="02808508" w14:textId="77777777" w:rsidR="00A85AFB" w:rsidRPr="00435E69" w:rsidRDefault="00A85AFB" w:rsidP="00A85AFB">
            <w:pPr>
              <w:spacing w:before="60" w:after="60"/>
              <w:rPr>
                <w:rFonts w:ascii="Arial" w:hAnsi="Arial" w:cs="Arial"/>
                <w:sz w:val="20"/>
                <w:szCs w:val="20"/>
              </w:rPr>
            </w:pPr>
            <w:r w:rsidRPr="00435E69">
              <w:rPr>
                <w:rFonts w:ascii="Arial" w:hAnsi="Arial" w:cs="Arial"/>
                <w:sz w:val="20"/>
                <w:szCs w:val="20"/>
              </w:rPr>
              <w:t>ABI traditional Case Manager or a Support Broker from a Community Mental Health Center or their local Area Development District</w:t>
            </w:r>
          </w:p>
        </w:tc>
        <w:tc>
          <w:tcPr>
            <w:tcW w:w="2033" w:type="dxa"/>
          </w:tcPr>
          <w:p w14:paraId="177C24A7" w14:textId="77777777" w:rsidR="00A85AFB" w:rsidRPr="00A85AFB" w:rsidRDefault="00A85AFB" w:rsidP="00A85AFB">
            <w:pPr>
              <w:spacing w:before="60" w:after="60"/>
              <w:rPr>
                <w:rFonts w:ascii="Arial" w:hAnsi="Arial" w:cs="Arial"/>
                <w:sz w:val="20"/>
                <w:szCs w:val="20"/>
              </w:rPr>
            </w:pPr>
            <w:r w:rsidRPr="00A85AFB">
              <w:rPr>
                <w:rFonts w:ascii="Arial" w:hAnsi="Arial" w:cs="Arial"/>
                <w:sz w:val="20"/>
                <w:szCs w:val="20"/>
              </w:rPr>
              <w:t>Prior to enrollment</w:t>
            </w:r>
          </w:p>
        </w:tc>
      </w:tr>
      <w:tr w:rsidR="00BA4B73" w:rsidRPr="00435E69" w14:paraId="027CB07D" w14:textId="77777777" w:rsidTr="008F69D5">
        <w:tc>
          <w:tcPr>
            <w:tcW w:w="1980" w:type="dxa"/>
            <w:shd w:val="clear" w:color="auto" w:fill="D9D9D9" w:themeFill="background1" w:themeFillShade="D9"/>
          </w:tcPr>
          <w:p w14:paraId="069A1129" w14:textId="77777777" w:rsidR="00A85AFB" w:rsidRPr="00435E69" w:rsidRDefault="00A85AFB" w:rsidP="00A85AFB">
            <w:pPr>
              <w:spacing w:before="60" w:after="60"/>
              <w:rPr>
                <w:rFonts w:ascii="Arial" w:hAnsi="Arial" w:cs="Arial"/>
                <w:sz w:val="20"/>
                <w:szCs w:val="20"/>
              </w:rPr>
            </w:pPr>
            <w:r w:rsidRPr="00435E69">
              <w:rPr>
                <w:rFonts w:ascii="Arial" w:hAnsi="Arial" w:cs="Arial"/>
                <w:b/>
                <w:bCs/>
                <w:sz w:val="20"/>
                <w:szCs w:val="20"/>
              </w:rPr>
              <w:t>Home and Community Based Waiver (HCB)</w:t>
            </w:r>
          </w:p>
        </w:tc>
        <w:tc>
          <w:tcPr>
            <w:tcW w:w="1980" w:type="dxa"/>
          </w:tcPr>
          <w:p w14:paraId="5F91061E" w14:textId="77777777" w:rsidR="00A85AFB" w:rsidRPr="00435E69" w:rsidRDefault="00A85AFB" w:rsidP="00A85AFB">
            <w:pPr>
              <w:spacing w:before="60" w:after="60"/>
              <w:rPr>
                <w:rFonts w:ascii="Arial" w:hAnsi="Arial" w:cs="Arial"/>
                <w:sz w:val="20"/>
                <w:szCs w:val="20"/>
              </w:rPr>
            </w:pPr>
            <w:r w:rsidRPr="00435E69">
              <w:rPr>
                <w:rFonts w:ascii="Arial" w:hAnsi="Arial" w:cs="Arial"/>
                <w:sz w:val="20"/>
                <w:szCs w:val="20"/>
              </w:rPr>
              <w:t>Kentucky Home Assessment Tool (KHAT)</w:t>
            </w:r>
          </w:p>
        </w:tc>
        <w:tc>
          <w:tcPr>
            <w:tcW w:w="3362" w:type="dxa"/>
          </w:tcPr>
          <w:p w14:paraId="59A49DE4" w14:textId="77777777" w:rsidR="00A85AFB" w:rsidRPr="00435E69" w:rsidRDefault="00A85AFB" w:rsidP="00A85AFB">
            <w:pPr>
              <w:spacing w:before="60" w:after="60"/>
              <w:rPr>
                <w:rFonts w:ascii="Arial" w:hAnsi="Arial" w:cs="Arial"/>
                <w:sz w:val="20"/>
                <w:szCs w:val="20"/>
              </w:rPr>
            </w:pPr>
            <w:r w:rsidRPr="00435E69">
              <w:rPr>
                <w:rFonts w:ascii="Arial" w:hAnsi="Arial" w:cs="Arial"/>
                <w:sz w:val="20"/>
                <w:szCs w:val="20"/>
              </w:rPr>
              <w:t>University of Kentucky Nurse Assessor (Contracted by DMS)</w:t>
            </w:r>
          </w:p>
        </w:tc>
        <w:tc>
          <w:tcPr>
            <w:tcW w:w="2033" w:type="dxa"/>
          </w:tcPr>
          <w:p w14:paraId="1B4A0A5F" w14:textId="77777777" w:rsidR="00A85AFB" w:rsidRPr="00A85AFB" w:rsidRDefault="00A85AFB" w:rsidP="00A85AFB">
            <w:pPr>
              <w:spacing w:before="60" w:after="60"/>
              <w:rPr>
                <w:rFonts w:ascii="Arial" w:hAnsi="Arial" w:cs="Arial"/>
                <w:sz w:val="20"/>
                <w:szCs w:val="20"/>
              </w:rPr>
            </w:pPr>
            <w:r w:rsidRPr="00A85AFB">
              <w:rPr>
                <w:rFonts w:ascii="Arial" w:hAnsi="Arial" w:cs="Arial"/>
                <w:sz w:val="20"/>
                <w:szCs w:val="20"/>
              </w:rPr>
              <w:t>Prior to enrollment</w:t>
            </w:r>
          </w:p>
        </w:tc>
      </w:tr>
      <w:tr w:rsidR="00BA4B73" w14:paraId="681C2222" w14:textId="77777777" w:rsidTr="008F69D5">
        <w:tc>
          <w:tcPr>
            <w:tcW w:w="1980" w:type="dxa"/>
            <w:shd w:val="clear" w:color="auto" w:fill="D9D9D9" w:themeFill="background1" w:themeFillShade="D9"/>
          </w:tcPr>
          <w:p w14:paraId="048B53F3" w14:textId="77777777" w:rsidR="00A85AFB" w:rsidRPr="00435E69" w:rsidRDefault="00A85AFB" w:rsidP="00A85AFB">
            <w:pPr>
              <w:spacing w:before="60" w:after="60"/>
              <w:rPr>
                <w:rFonts w:ascii="Arial" w:hAnsi="Arial" w:cs="Arial"/>
                <w:sz w:val="20"/>
                <w:szCs w:val="20"/>
              </w:rPr>
            </w:pPr>
            <w:r w:rsidRPr="00435E69">
              <w:rPr>
                <w:rFonts w:ascii="Arial" w:hAnsi="Arial" w:cs="Arial"/>
                <w:b/>
                <w:bCs/>
                <w:sz w:val="20"/>
                <w:szCs w:val="20"/>
              </w:rPr>
              <w:t>Michelle P. Waiver (MPW)</w:t>
            </w:r>
          </w:p>
        </w:tc>
        <w:tc>
          <w:tcPr>
            <w:tcW w:w="1980" w:type="dxa"/>
          </w:tcPr>
          <w:p w14:paraId="70204F05" w14:textId="77777777" w:rsidR="00A85AFB" w:rsidRPr="00435E69" w:rsidRDefault="00A85AFB" w:rsidP="00A85AFB">
            <w:pPr>
              <w:pStyle w:val="Default"/>
              <w:spacing w:before="60" w:after="60"/>
              <w:rPr>
                <w:rFonts w:ascii="Arial" w:hAnsi="Arial" w:cs="Arial"/>
                <w:sz w:val="20"/>
                <w:szCs w:val="20"/>
              </w:rPr>
            </w:pPr>
            <w:r w:rsidRPr="00435E69">
              <w:rPr>
                <w:rFonts w:ascii="Arial" w:hAnsi="Arial" w:cs="Arial"/>
                <w:sz w:val="20"/>
                <w:szCs w:val="20"/>
              </w:rPr>
              <w:t>MAP 351 (Medicaid Waiver Assessment)</w:t>
            </w:r>
          </w:p>
        </w:tc>
        <w:tc>
          <w:tcPr>
            <w:tcW w:w="3362" w:type="dxa"/>
          </w:tcPr>
          <w:p w14:paraId="22845710" w14:textId="77777777" w:rsidR="00A85AFB" w:rsidRPr="00435E69" w:rsidRDefault="00A85AFB" w:rsidP="00A85AFB">
            <w:pPr>
              <w:pStyle w:val="Default"/>
              <w:spacing w:before="60" w:after="60"/>
              <w:rPr>
                <w:rFonts w:ascii="Arial" w:hAnsi="Arial" w:cs="Arial"/>
                <w:sz w:val="20"/>
                <w:szCs w:val="20"/>
              </w:rPr>
            </w:pPr>
            <w:r w:rsidRPr="00435E69">
              <w:rPr>
                <w:rFonts w:ascii="Arial" w:hAnsi="Arial" w:cs="Arial"/>
                <w:sz w:val="20"/>
                <w:szCs w:val="20"/>
              </w:rPr>
              <w:t>Community Mental Health Center Employee</w:t>
            </w:r>
          </w:p>
        </w:tc>
        <w:tc>
          <w:tcPr>
            <w:tcW w:w="2033" w:type="dxa"/>
          </w:tcPr>
          <w:p w14:paraId="4A0CCCDD" w14:textId="77777777" w:rsidR="00A85AFB" w:rsidRPr="00A85AFB" w:rsidRDefault="00A85AFB" w:rsidP="00A85AFB">
            <w:pPr>
              <w:pStyle w:val="Default"/>
              <w:spacing w:before="60" w:after="60"/>
              <w:rPr>
                <w:rFonts w:ascii="Arial" w:hAnsi="Arial" w:cs="Arial"/>
                <w:sz w:val="20"/>
                <w:szCs w:val="20"/>
              </w:rPr>
            </w:pPr>
            <w:r w:rsidRPr="00A85AFB">
              <w:rPr>
                <w:rFonts w:ascii="Arial" w:hAnsi="Arial" w:cs="Arial"/>
                <w:sz w:val="20"/>
                <w:szCs w:val="20"/>
              </w:rPr>
              <w:t>Prior to enrollment</w:t>
            </w:r>
          </w:p>
        </w:tc>
      </w:tr>
      <w:tr w:rsidR="00CF0148" w:rsidRPr="00435E69" w14:paraId="0E9503C6" w14:textId="77777777">
        <w:tc>
          <w:tcPr>
            <w:tcW w:w="1980" w:type="dxa"/>
            <w:shd w:val="clear" w:color="auto" w:fill="D9D9D9" w:themeFill="background1" w:themeFillShade="D9"/>
            <w:vAlign w:val="center"/>
          </w:tcPr>
          <w:p w14:paraId="1A56691E" w14:textId="77777777" w:rsidR="00566D97" w:rsidRPr="00435E69" w:rsidRDefault="00566D97">
            <w:pPr>
              <w:spacing w:before="60" w:after="60"/>
              <w:rPr>
                <w:rFonts w:ascii="Arial" w:hAnsi="Arial" w:cs="Arial"/>
                <w:sz w:val="20"/>
                <w:szCs w:val="20"/>
              </w:rPr>
            </w:pPr>
            <w:r w:rsidRPr="00435E69">
              <w:rPr>
                <w:rFonts w:ascii="Arial" w:hAnsi="Arial" w:cs="Arial"/>
                <w:b/>
                <w:bCs/>
                <w:sz w:val="20"/>
                <w:szCs w:val="20"/>
              </w:rPr>
              <w:t>Model II Waiver (MIIW)</w:t>
            </w:r>
          </w:p>
        </w:tc>
        <w:tc>
          <w:tcPr>
            <w:tcW w:w="1980" w:type="dxa"/>
          </w:tcPr>
          <w:p w14:paraId="000B538F" w14:textId="77777777" w:rsidR="00566D97" w:rsidRPr="00435E69" w:rsidRDefault="00566D97">
            <w:pPr>
              <w:spacing w:before="60" w:after="60"/>
              <w:rPr>
                <w:rFonts w:ascii="Arial" w:hAnsi="Arial" w:cs="Arial"/>
                <w:sz w:val="20"/>
                <w:szCs w:val="20"/>
              </w:rPr>
            </w:pPr>
            <w:r w:rsidRPr="00435E69">
              <w:rPr>
                <w:rFonts w:ascii="Arial" w:hAnsi="Arial" w:cs="Arial"/>
                <w:sz w:val="20"/>
                <w:szCs w:val="20"/>
              </w:rPr>
              <w:t>MAP 351-A (Medicaid Waiver Assessment)</w:t>
            </w:r>
          </w:p>
        </w:tc>
        <w:tc>
          <w:tcPr>
            <w:tcW w:w="3362" w:type="dxa"/>
          </w:tcPr>
          <w:p w14:paraId="4D913624" w14:textId="77777777" w:rsidR="00566D97" w:rsidRPr="00435E69" w:rsidRDefault="00566D97">
            <w:pPr>
              <w:spacing w:before="60" w:after="60"/>
              <w:rPr>
                <w:rFonts w:ascii="Arial" w:hAnsi="Arial" w:cs="Arial"/>
                <w:sz w:val="20"/>
                <w:szCs w:val="20"/>
              </w:rPr>
            </w:pPr>
            <w:r w:rsidRPr="00435E69">
              <w:rPr>
                <w:rFonts w:ascii="Arial" w:hAnsi="Arial" w:cs="Arial"/>
                <w:sz w:val="20"/>
                <w:szCs w:val="20"/>
              </w:rPr>
              <w:t>Case Management Agency and Case Manager / Assessor</w:t>
            </w:r>
          </w:p>
        </w:tc>
        <w:tc>
          <w:tcPr>
            <w:tcW w:w="2033" w:type="dxa"/>
          </w:tcPr>
          <w:p w14:paraId="56D6EED3" w14:textId="77777777" w:rsidR="00566D97" w:rsidRPr="00A85AFB" w:rsidRDefault="00566D97">
            <w:pPr>
              <w:spacing w:before="60" w:after="60"/>
              <w:rPr>
                <w:rFonts w:ascii="Arial" w:hAnsi="Arial" w:cs="Arial"/>
                <w:sz w:val="20"/>
                <w:szCs w:val="20"/>
              </w:rPr>
            </w:pPr>
            <w:r w:rsidRPr="00A85AFB">
              <w:rPr>
                <w:rFonts w:ascii="Arial" w:hAnsi="Arial" w:cs="Arial"/>
                <w:sz w:val="20"/>
                <w:szCs w:val="20"/>
              </w:rPr>
              <w:t>Prior to enrollment</w:t>
            </w:r>
          </w:p>
        </w:tc>
      </w:tr>
      <w:tr w:rsidR="00BA4B73" w:rsidRPr="00435E69" w14:paraId="2E326F38" w14:textId="77777777" w:rsidTr="008F69D5">
        <w:tc>
          <w:tcPr>
            <w:tcW w:w="1980" w:type="dxa"/>
            <w:shd w:val="clear" w:color="auto" w:fill="D9D9D9" w:themeFill="background1" w:themeFillShade="D9"/>
          </w:tcPr>
          <w:p w14:paraId="05BE84B8" w14:textId="77777777" w:rsidR="00435E69" w:rsidRPr="00435E69" w:rsidRDefault="00435E69">
            <w:pPr>
              <w:spacing w:before="60" w:after="60"/>
              <w:rPr>
                <w:rFonts w:ascii="Arial" w:hAnsi="Arial" w:cs="Arial"/>
                <w:sz w:val="20"/>
                <w:szCs w:val="20"/>
              </w:rPr>
            </w:pPr>
            <w:r w:rsidRPr="00435E69">
              <w:rPr>
                <w:rFonts w:ascii="Arial" w:hAnsi="Arial" w:cs="Arial"/>
                <w:b/>
                <w:bCs/>
                <w:sz w:val="20"/>
                <w:szCs w:val="20"/>
              </w:rPr>
              <w:t>Supports for Community Living (SCL)</w:t>
            </w:r>
          </w:p>
        </w:tc>
        <w:tc>
          <w:tcPr>
            <w:tcW w:w="1980" w:type="dxa"/>
          </w:tcPr>
          <w:p w14:paraId="78F64CC0" w14:textId="77777777" w:rsidR="00BE6396" w:rsidRDefault="00BE6396">
            <w:pPr>
              <w:spacing w:before="60" w:after="60"/>
              <w:rPr>
                <w:rFonts w:ascii="Arial" w:eastAsia="Times New Roman" w:hAnsi="Arial" w:cs="Arial"/>
                <w:sz w:val="20"/>
                <w:szCs w:val="20"/>
              </w:rPr>
            </w:pPr>
            <w:r>
              <w:rPr>
                <w:rFonts w:ascii="Arial" w:eastAsia="Times New Roman" w:hAnsi="Arial" w:cs="Arial"/>
                <w:sz w:val="20"/>
                <w:szCs w:val="20"/>
              </w:rPr>
              <w:t>Adaptive Behavior Assessment (initial level of care only prior to enrollment)</w:t>
            </w:r>
          </w:p>
          <w:p w14:paraId="1BEB4DA6" w14:textId="77777777" w:rsidR="00435E69" w:rsidRPr="00435E69" w:rsidRDefault="00435E69">
            <w:pPr>
              <w:spacing w:before="60" w:after="60"/>
              <w:rPr>
                <w:rFonts w:ascii="Arial" w:eastAsia="Times New Roman" w:hAnsi="Arial" w:cs="Arial"/>
                <w:sz w:val="20"/>
                <w:szCs w:val="20"/>
              </w:rPr>
            </w:pPr>
            <w:r w:rsidRPr="00435E69">
              <w:rPr>
                <w:rFonts w:ascii="Arial" w:eastAsia="Times New Roman" w:hAnsi="Arial" w:cs="Arial"/>
                <w:sz w:val="20"/>
                <w:szCs w:val="20"/>
              </w:rPr>
              <w:t>Supports Intensity Scale (SIS)</w:t>
            </w:r>
          </w:p>
        </w:tc>
        <w:tc>
          <w:tcPr>
            <w:tcW w:w="3362" w:type="dxa"/>
          </w:tcPr>
          <w:p w14:paraId="2D0EA25C" w14:textId="446E0B42" w:rsidR="00BE6396" w:rsidRDefault="000749EB">
            <w:pPr>
              <w:spacing w:before="60" w:after="60"/>
              <w:rPr>
                <w:rFonts w:ascii="Arial" w:eastAsia="Times New Roman" w:hAnsi="Arial" w:cs="Arial"/>
                <w:sz w:val="20"/>
                <w:szCs w:val="20"/>
              </w:rPr>
            </w:pPr>
            <w:r>
              <w:rPr>
                <w:rFonts w:ascii="Arial" w:eastAsia="Times New Roman" w:hAnsi="Arial" w:cs="Arial"/>
                <w:sz w:val="20"/>
                <w:szCs w:val="20"/>
              </w:rPr>
              <w:t>L</w:t>
            </w:r>
            <w:r w:rsidR="00BE6396">
              <w:rPr>
                <w:rFonts w:ascii="Arial" w:eastAsia="Times New Roman" w:hAnsi="Arial" w:cs="Arial"/>
                <w:sz w:val="20"/>
                <w:szCs w:val="20"/>
              </w:rPr>
              <w:t xml:space="preserve">icensed </w:t>
            </w:r>
            <w:r>
              <w:rPr>
                <w:rFonts w:ascii="Arial" w:eastAsia="Times New Roman" w:hAnsi="Arial" w:cs="Arial"/>
                <w:sz w:val="20"/>
                <w:szCs w:val="20"/>
              </w:rPr>
              <w:t>P</w:t>
            </w:r>
            <w:r w:rsidR="00BE6396">
              <w:rPr>
                <w:rFonts w:ascii="Arial" w:eastAsia="Times New Roman" w:hAnsi="Arial" w:cs="Arial"/>
                <w:sz w:val="20"/>
                <w:szCs w:val="20"/>
              </w:rPr>
              <w:t>sychologist</w:t>
            </w:r>
          </w:p>
          <w:p w14:paraId="25778116" w14:textId="77777777" w:rsidR="00BE6396" w:rsidRDefault="00BE6396">
            <w:pPr>
              <w:spacing w:before="60" w:after="60"/>
              <w:rPr>
                <w:rFonts w:ascii="Arial" w:eastAsia="Times New Roman" w:hAnsi="Arial" w:cs="Arial"/>
                <w:sz w:val="20"/>
                <w:szCs w:val="20"/>
              </w:rPr>
            </w:pPr>
          </w:p>
          <w:p w14:paraId="749FDE6A" w14:textId="77777777" w:rsidR="00435E69" w:rsidRPr="00435E69" w:rsidRDefault="00435E69">
            <w:pPr>
              <w:spacing w:before="60" w:after="60"/>
              <w:rPr>
                <w:rFonts w:ascii="Arial" w:eastAsia="Times New Roman" w:hAnsi="Arial" w:cs="Arial"/>
                <w:sz w:val="20"/>
                <w:szCs w:val="20"/>
              </w:rPr>
            </w:pPr>
            <w:r w:rsidRPr="00435E69">
              <w:rPr>
                <w:rFonts w:ascii="Arial" w:eastAsia="Times New Roman" w:hAnsi="Arial" w:cs="Arial"/>
                <w:sz w:val="20"/>
                <w:szCs w:val="20"/>
              </w:rPr>
              <w:t xml:space="preserve">SIS Assessor </w:t>
            </w:r>
          </w:p>
        </w:tc>
        <w:tc>
          <w:tcPr>
            <w:tcW w:w="2033" w:type="dxa"/>
          </w:tcPr>
          <w:p w14:paraId="342475E7" w14:textId="77777777" w:rsidR="00BE6396" w:rsidRDefault="00BE6396">
            <w:pPr>
              <w:spacing w:before="60" w:after="60"/>
              <w:rPr>
                <w:rFonts w:ascii="Arial" w:eastAsia="Times New Roman" w:hAnsi="Arial" w:cs="Arial"/>
                <w:sz w:val="20"/>
                <w:szCs w:val="20"/>
              </w:rPr>
            </w:pPr>
            <w:r>
              <w:rPr>
                <w:rFonts w:ascii="Arial" w:eastAsia="Times New Roman" w:hAnsi="Arial" w:cs="Arial"/>
                <w:sz w:val="20"/>
                <w:szCs w:val="20"/>
              </w:rPr>
              <w:t>Less than two years old</w:t>
            </w:r>
          </w:p>
          <w:p w14:paraId="75CC003F" w14:textId="77777777" w:rsidR="00435E69" w:rsidRPr="00435E69" w:rsidRDefault="00E43323">
            <w:pPr>
              <w:spacing w:before="60" w:after="60"/>
              <w:rPr>
                <w:rFonts w:ascii="Arial" w:eastAsia="Times New Roman" w:hAnsi="Arial" w:cs="Arial"/>
                <w:sz w:val="20"/>
                <w:szCs w:val="20"/>
              </w:rPr>
            </w:pPr>
            <w:r w:rsidRPr="00E43323">
              <w:rPr>
                <w:rFonts w:ascii="Arial" w:eastAsia="Times New Roman" w:hAnsi="Arial" w:cs="Arial"/>
                <w:sz w:val="20"/>
                <w:szCs w:val="20"/>
              </w:rPr>
              <w:t xml:space="preserve">After </w:t>
            </w:r>
            <w:r w:rsidR="00926A3B" w:rsidRPr="00E43323">
              <w:rPr>
                <w:rFonts w:ascii="Arial" w:eastAsia="Times New Roman" w:hAnsi="Arial" w:cs="Arial"/>
                <w:sz w:val="20"/>
                <w:szCs w:val="20"/>
              </w:rPr>
              <w:t>enrollment</w:t>
            </w:r>
            <w:r w:rsidR="00926A3B">
              <w:rPr>
                <w:rFonts w:ascii="Arial" w:eastAsia="Times New Roman" w:hAnsi="Arial" w:cs="Arial"/>
                <w:sz w:val="20"/>
                <w:szCs w:val="20"/>
              </w:rPr>
              <w:t>,</w:t>
            </w:r>
            <w:r>
              <w:rPr>
                <w:rFonts w:ascii="Arial" w:eastAsia="Times New Roman" w:hAnsi="Arial" w:cs="Arial"/>
                <w:sz w:val="20"/>
                <w:szCs w:val="20"/>
              </w:rPr>
              <w:t xml:space="preserve"> </w:t>
            </w:r>
            <w:r w:rsidRPr="00E43323">
              <w:rPr>
                <w:rFonts w:ascii="Arial" w:eastAsia="Times New Roman" w:hAnsi="Arial" w:cs="Arial"/>
                <w:sz w:val="20"/>
                <w:szCs w:val="20"/>
              </w:rPr>
              <w:t>Case Manager to schedule SIS</w:t>
            </w:r>
            <w:r w:rsidR="000D3E8B">
              <w:rPr>
                <w:rStyle w:val="FootnoteReference"/>
                <w:rFonts w:ascii="Arial" w:eastAsia="Times New Roman" w:hAnsi="Arial" w:cs="Arial"/>
                <w:sz w:val="20"/>
                <w:szCs w:val="20"/>
              </w:rPr>
              <w:footnoteReference w:id="24"/>
            </w:r>
          </w:p>
        </w:tc>
      </w:tr>
    </w:tbl>
    <w:p w14:paraId="5FE17469" w14:textId="77777777" w:rsidR="007125CB" w:rsidRPr="00EB2DF6" w:rsidRDefault="007125CB" w:rsidP="004061A8">
      <w:pPr>
        <w:spacing w:after="120"/>
        <w:rPr>
          <w:rFonts w:ascii="Arial" w:hAnsi="Arial" w:cs="Arial"/>
        </w:rPr>
      </w:pPr>
    </w:p>
    <w:p w14:paraId="673BBB68" w14:textId="77777777" w:rsidR="00CF1F0C" w:rsidRDefault="00AE0937" w:rsidP="00435E69">
      <w:pPr>
        <w:spacing w:after="120"/>
        <w:rPr>
          <w:rFonts w:ascii="Arial" w:hAnsi="Arial" w:cs="Arial"/>
        </w:rPr>
      </w:pPr>
      <w:r>
        <w:rPr>
          <w:rFonts w:ascii="Arial" w:hAnsi="Arial" w:cs="Arial"/>
        </w:rPr>
        <w:t>After level of care has been determined</w:t>
      </w:r>
      <w:r w:rsidR="00CF1F0C">
        <w:rPr>
          <w:rFonts w:ascii="Arial" w:hAnsi="Arial" w:cs="Arial"/>
        </w:rPr>
        <w:t xml:space="preserve">, DCBS initiates a financial eligibility review. The objective of this review is to determine current Medicaid enrollment status and/or any waiver-specific financial requirements to receive Medicaid services. DCBS confirms </w:t>
      </w:r>
      <w:r w:rsidR="00CF1F0C" w:rsidRPr="00EB2DF6">
        <w:rPr>
          <w:rFonts w:ascii="Arial" w:hAnsi="Arial" w:cs="Arial"/>
        </w:rPr>
        <w:t xml:space="preserve">Medicaid / financial eligibility after </w:t>
      </w:r>
      <w:r w:rsidR="00CF1F0C">
        <w:rPr>
          <w:rFonts w:ascii="Arial" w:hAnsi="Arial" w:cs="Arial"/>
        </w:rPr>
        <w:t>DMS has reviewed an individual’s level of care documentation (i.e., waiver</w:t>
      </w:r>
      <w:r>
        <w:rPr>
          <w:rFonts w:ascii="Arial" w:hAnsi="Arial" w:cs="Arial"/>
        </w:rPr>
        <w:t>-specific</w:t>
      </w:r>
      <w:r w:rsidR="00CF1F0C">
        <w:rPr>
          <w:rFonts w:ascii="Arial" w:hAnsi="Arial" w:cs="Arial"/>
        </w:rPr>
        <w:t xml:space="preserve"> application materials</w:t>
      </w:r>
      <w:r>
        <w:rPr>
          <w:rFonts w:ascii="Arial" w:hAnsi="Arial" w:cs="Arial"/>
        </w:rPr>
        <w:t xml:space="preserve"> and functional assessment results</w:t>
      </w:r>
      <w:r w:rsidR="00CF1F0C">
        <w:rPr>
          <w:rFonts w:ascii="Arial" w:hAnsi="Arial" w:cs="Arial"/>
        </w:rPr>
        <w:t>).</w:t>
      </w:r>
      <w:r w:rsidR="00CF1F0C" w:rsidRPr="00EB2DF6">
        <w:rPr>
          <w:rFonts w:ascii="Arial" w:hAnsi="Arial" w:cs="Arial"/>
        </w:rPr>
        <w:t xml:space="preserve"> </w:t>
      </w:r>
      <w:r w:rsidR="00CF1F0C">
        <w:rPr>
          <w:rFonts w:ascii="Arial" w:hAnsi="Arial" w:cs="Arial"/>
        </w:rPr>
        <w:t xml:space="preserve">An individual can be placed on a wait list before financial eligibility has been confirmed. DCBS </w:t>
      </w:r>
      <w:r w:rsidR="00F02F6B">
        <w:rPr>
          <w:rFonts w:ascii="Arial" w:hAnsi="Arial" w:cs="Arial"/>
        </w:rPr>
        <w:t>notifies DMS</w:t>
      </w:r>
      <w:r w:rsidR="00CF1F0C">
        <w:rPr>
          <w:rFonts w:ascii="Arial" w:hAnsi="Arial" w:cs="Arial"/>
        </w:rPr>
        <w:t xml:space="preserve"> </w:t>
      </w:r>
      <w:r w:rsidR="00466EBA">
        <w:rPr>
          <w:rFonts w:ascii="Arial" w:hAnsi="Arial" w:cs="Arial"/>
        </w:rPr>
        <w:t>and its designated operating agency partner</w:t>
      </w:r>
      <w:r w:rsidR="00CF1F0C">
        <w:rPr>
          <w:rFonts w:ascii="Arial" w:hAnsi="Arial" w:cs="Arial"/>
        </w:rPr>
        <w:t xml:space="preserve"> that a potential waiver participant is eligible for waiver services through MWMA following their level of care assessment. </w:t>
      </w:r>
    </w:p>
    <w:p w14:paraId="799167C2" w14:textId="689EBD7D" w:rsidR="00505B4C" w:rsidRDefault="005E630F" w:rsidP="00435E69">
      <w:pPr>
        <w:spacing w:after="120"/>
        <w:rPr>
          <w:rFonts w:ascii="Arial" w:hAnsi="Arial" w:cs="Arial"/>
        </w:rPr>
      </w:pPr>
      <w:r w:rsidRPr="00EB2DF6">
        <w:rPr>
          <w:rFonts w:ascii="Arial" w:hAnsi="Arial" w:cs="Arial"/>
        </w:rPr>
        <w:t xml:space="preserve">If </w:t>
      </w:r>
      <w:r w:rsidR="00C47167">
        <w:rPr>
          <w:rFonts w:ascii="Arial" w:hAnsi="Arial" w:cs="Arial"/>
        </w:rPr>
        <w:t xml:space="preserve">an individual meets </w:t>
      </w:r>
      <w:r w:rsidRPr="00EB2DF6">
        <w:rPr>
          <w:rFonts w:ascii="Arial" w:hAnsi="Arial" w:cs="Arial"/>
        </w:rPr>
        <w:t>all waiver criteria (i.e., functional requirements and Medicaid / financial requirements)</w:t>
      </w:r>
      <w:r w:rsidR="00CE4836">
        <w:rPr>
          <w:rFonts w:ascii="Arial" w:hAnsi="Arial" w:cs="Arial"/>
        </w:rPr>
        <w:t>,</w:t>
      </w:r>
      <w:r w:rsidRPr="00EB2DF6">
        <w:rPr>
          <w:rFonts w:ascii="Arial" w:hAnsi="Arial" w:cs="Arial"/>
        </w:rPr>
        <w:t xml:space="preserve"> the individual </w:t>
      </w:r>
      <w:r w:rsidR="009E4EB8" w:rsidRPr="00EB2DF6">
        <w:rPr>
          <w:rFonts w:ascii="Arial" w:hAnsi="Arial" w:cs="Arial"/>
        </w:rPr>
        <w:t>is approved to</w:t>
      </w:r>
      <w:r w:rsidRPr="00EB2DF6">
        <w:rPr>
          <w:rFonts w:ascii="Arial" w:hAnsi="Arial" w:cs="Arial"/>
        </w:rPr>
        <w:t xml:space="preserve"> begin using waiver services</w:t>
      </w:r>
      <w:r w:rsidR="00C00881">
        <w:rPr>
          <w:rFonts w:ascii="Arial" w:hAnsi="Arial" w:cs="Arial"/>
        </w:rPr>
        <w:t xml:space="preserve"> and the </w:t>
      </w:r>
      <w:r w:rsidR="0086226A">
        <w:rPr>
          <w:rFonts w:ascii="Arial" w:hAnsi="Arial" w:cs="Arial"/>
        </w:rPr>
        <w:t xml:space="preserve">applicant is </w:t>
      </w:r>
      <w:r w:rsidR="006C1B33">
        <w:rPr>
          <w:rFonts w:ascii="Arial" w:hAnsi="Arial" w:cs="Arial"/>
        </w:rPr>
        <w:t xml:space="preserve">enrolled in the waiver. </w:t>
      </w:r>
      <w:r w:rsidR="00757BB5">
        <w:rPr>
          <w:rFonts w:ascii="Arial" w:hAnsi="Arial" w:cs="Arial"/>
        </w:rPr>
        <w:t xml:space="preserve">The Cabinet will send a letter to the new enrollee informing them </w:t>
      </w:r>
      <w:r w:rsidR="007B3C52">
        <w:rPr>
          <w:rFonts w:ascii="Arial" w:hAnsi="Arial" w:cs="Arial"/>
        </w:rPr>
        <w:t>they</w:t>
      </w:r>
      <w:r w:rsidR="00B81325">
        <w:rPr>
          <w:rFonts w:ascii="Arial" w:hAnsi="Arial" w:cs="Arial"/>
        </w:rPr>
        <w:t xml:space="preserve"> </w:t>
      </w:r>
      <w:r w:rsidR="008303FC">
        <w:rPr>
          <w:rFonts w:ascii="Arial" w:hAnsi="Arial" w:cs="Arial"/>
        </w:rPr>
        <w:t>have been added to the wai</w:t>
      </w:r>
      <w:r w:rsidR="0086780E">
        <w:rPr>
          <w:rFonts w:ascii="Arial" w:hAnsi="Arial" w:cs="Arial"/>
        </w:rPr>
        <w:t xml:space="preserve">ver and prompting them to </w:t>
      </w:r>
      <w:r w:rsidR="00E3690D">
        <w:rPr>
          <w:rFonts w:ascii="Arial" w:hAnsi="Arial" w:cs="Arial"/>
        </w:rPr>
        <w:t xml:space="preserve">select a case manager or case management agency. The enrollee will </w:t>
      </w:r>
      <w:r w:rsidR="00CE4836">
        <w:rPr>
          <w:rFonts w:ascii="Arial" w:hAnsi="Arial" w:cs="Arial"/>
        </w:rPr>
        <w:t xml:space="preserve">then </w:t>
      </w:r>
      <w:r w:rsidR="00E3690D">
        <w:rPr>
          <w:rFonts w:ascii="Arial" w:hAnsi="Arial" w:cs="Arial"/>
        </w:rPr>
        <w:t xml:space="preserve">work with the </w:t>
      </w:r>
      <w:r w:rsidR="00CE4836">
        <w:rPr>
          <w:rFonts w:ascii="Arial" w:hAnsi="Arial" w:cs="Arial"/>
        </w:rPr>
        <w:t>selected</w:t>
      </w:r>
      <w:r w:rsidR="00E3690D">
        <w:rPr>
          <w:rFonts w:ascii="Arial" w:hAnsi="Arial" w:cs="Arial"/>
        </w:rPr>
        <w:t xml:space="preserve"> </w:t>
      </w:r>
      <w:r w:rsidR="00505B4C">
        <w:rPr>
          <w:rFonts w:ascii="Arial" w:hAnsi="Arial" w:cs="Arial"/>
        </w:rPr>
        <w:t xml:space="preserve">case manager to develop </w:t>
      </w:r>
      <w:r w:rsidR="00D641AC">
        <w:rPr>
          <w:rFonts w:ascii="Arial" w:hAnsi="Arial" w:cs="Arial"/>
        </w:rPr>
        <w:t xml:space="preserve">their </w:t>
      </w:r>
      <w:r w:rsidR="00CE4836">
        <w:rPr>
          <w:rFonts w:ascii="Arial" w:hAnsi="Arial" w:cs="Arial"/>
        </w:rPr>
        <w:t>respective</w:t>
      </w:r>
      <w:r w:rsidR="00D641AC">
        <w:rPr>
          <w:rFonts w:ascii="Arial" w:hAnsi="Arial" w:cs="Arial"/>
        </w:rPr>
        <w:t xml:space="preserve"> plan of care (i.e., th</w:t>
      </w:r>
      <w:r w:rsidR="00585AEB">
        <w:rPr>
          <w:rFonts w:ascii="Arial" w:hAnsi="Arial" w:cs="Arial"/>
        </w:rPr>
        <w:t xml:space="preserve">eir </w:t>
      </w:r>
      <w:r w:rsidR="00D641AC">
        <w:rPr>
          <w:rFonts w:ascii="Arial" w:hAnsi="Arial" w:cs="Arial"/>
        </w:rPr>
        <w:t>Person-Centered Service Plan</w:t>
      </w:r>
      <w:r w:rsidR="00585AEB">
        <w:rPr>
          <w:rFonts w:ascii="Arial" w:hAnsi="Arial" w:cs="Arial"/>
        </w:rPr>
        <w:t xml:space="preserve"> (PCSP)</w:t>
      </w:r>
      <w:r w:rsidR="00596251">
        <w:rPr>
          <w:rFonts w:ascii="Arial" w:hAnsi="Arial" w:cs="Arial"/>
        </w:rPr>
        <w:t>)</w:t>
      </w:r>
      <w:r w:rsidR="00585AEB">
        <w:rPr>
          <w:rFonts w:ascii="Arial" w:hAnsi="Arial" w:cs="Arial"/>
        </w:rPr>
        <w:t>.</w:t>
      </w:r>
    </w:p>
    <w:p w14:paraId="352EB866" w14:textId="77777777" w:rsidR="00BB5443" w:rsidRDefault="00BB5443" w:rsidP="00435E69">
      <w:pPr>
        <w:spacing w:after="120"/>
        <w:rPr>
          <w:rFonts w:ascii="Arial" w:hAnsi="Arial" w:cs="Arial"/>
        </w:rPr>
      </w:pPr>
    </w:p>
    <w:p w14:paraId="6CAC783A" w14:textId="77777777" w:rsidR="00BB5443" w:rsidRPr="00EC2D1E" w:rsidRDefault="00BB5443" w:rsidP="00435E69">
      <w:pPr>
        <w:spacing w:after="120"/>
        <w:rPr>
          <w:rFonts w:ascii="Arial" w:hAnsi="Arial" w:cs="Arial"/>
        </w:rPr>
      </w:pPr>
    </w:p>
    <w:p w14:paraId="5D02B160" w14:textId="5194FA33" w:rsidR="00736BA7" w:rsidRPr="006162F7" w:rsidRDefault="0010679A" w:rsidP="006162F7">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6" w:name="_Toc178930886"/>
      <w:r w:rsidRPr="006162F7">
        <w:rPr>
          <w:rFonts w:ascii="Arial" w:eastAsia="Times New Roman" w:hAnsi="Arial" w:cs="Arial"/>
          <w:b/>
          <w:bCs/>
        </w:rPr>
        <w:lastRenderedPageBreak/>
        <w:t xml:space="preserve">C. </w:t>
      </w:r>
      <w:r w:rsidR="00E123FD" w:rsidRPr="006162F7">
        <w:rPr>
          <w:rFonts w:ascii="Arial" w:eastAsia="Times New Roman" w:hAnsi="Arial" w:cs="Arial"/>
          <w:b/>
          <w:bCs/>
        </w:rPr>
        <w:t>Level of Priority for Receiving Services for an Individual on the Wait List</w:t>
      </w:r>
      <w:bookmarkEnd w:id="6"/>
    </w:p>
    <w:p w14:paraId="4B5B8571" w14:textId="77777777" w:rsidR="007D6248" w:rsidRPr="00423476" w:rsidRDefault="0046201F" w:rsidP="00423476">
      <w:pPr>
        <w:pStyle w:val="Default"/>
        <w:spacing w:after="120"/>
        <w:rPr>
          <w:rFonts w:ascii="Arial" w:hAnsi="Arial" w:cs="Arial"/>
          <w:sz w:val="22"/>
          <w:szCs w:val="22"/>
        </w:rPr>
      </w:pPr>
      <w:r>
        <w:rPr>
          <w:rFonts w:ascii="Arial" w:hAnsi="Arial" w:cs="Arial"/>
          <w:sz w:val="22"/>
          <w:szCs w:val="22"/>
        </w:rPr>
        <w:t xml:space="preserve">When placing individuals on a waiver-specific wait list, </w:t>
      </w:r>
      <w:r w:rsidR="003C02A6" w:rsidRPr="006B7363">
        <w:rPr>
          <w:rFonts w:ascii="Arial" w:hAnsi="Arial" w:cs="Arial"/>
          <w:sz w:val="22"/>
          <w:szCs w:val="22"/>
        </w:rPr>
        <w:t>the</w:t>
      </w:r>
      <w:r w:rsidR="00306F30" w:rsidRPr="006B7363">
        <w:rPr>
          <w:rFonts w:ascii="Arial" w:hAnsi="Arial" w:cs="Arial"/>
          <w:sz w:val="22"/>
          <w:szCs w:val="22"/>
        </w:rPr>
        <w:t xml:space="preserve"> </w:t>
      </w:r>
      <w:r w:rsidR="00072FCD" w:rsidRPr="006B7363">
        <w:rPr>
          <w:rFonts w:ascii="Arial" w:hAnsi="Arial" w:cs="Arial"/>
          <w:sz w:val="22"/>
          <w:szCs w:val="22"/>
        </w:rPr>
        <w:t>ABI, ABI</w:t>
      </w:r>
      <w:r w:rsidR="00A2172A" w:rsidRPr="006B7363">
        <w:rPr>
          <w:rFonts w:ascii="Arial" w:hAnsi="Arial" w:cs="Arial"/>
          <w:sz w:val="22"/>
          <w:szCs w:val="22"/>
        </w:rPr>
        <w:t>-</w:t>
      </w:r>
      <w:r w:rsidR="00072FCD" w:rsidRPr="006B7363">
        <w:rPr>
          <w:rFonts w:ascii="Arial" w:hAnsi="Arial" w:cs="Arial"/>
          <w:sz w:val="22"/>
          <w:szCs w:val="22"/>
        </w:rPr>
        <w:t xml:space="preserve">LTC, and SCL </w:t>
      </w:r>
      <w:r w:rsidR="00750795" w:rsidRPr="006B7363">
        <w:rPr>
          <w:rFonts w:ascii="Arial" w:hAnsi="Arial" w:cs="Arial"/>
          <w:sz w:val="22"/>
          <w:szCs w:val="22"/>
        </w:rPr>
        <w:t>wait list</w:t>
      </w:r>
      <w:r w:rsidR="003C02A6" w:rsidRPr="006B7363">
        <w:rPr>
          <w:rFonts w:ascii="Arial" w:hAnsi="Arial" w:cs="Arial"/>
          <w:sz w:val="22"/>
          <w:szCs w:val="22"/>
        </w:rPr>
        <w:t>s</w:t>
      </w:r>
      <w:r w:rsidR="00750795" w:rsidRPr="006B7363">
        <w:rPr>
          <w:rFonts w:ascii="Arial" w:hAnsi="Arial" w:cs="Arial"/>
          <w:sz w:val="22"/>
          <w:szCs w:val="22"/>
        </w:rPr>
        <w:t xml:space="preserve"> organize p</w:t>
      </w:r>
      <w:r w:rsidR="00576BE7" w:rsidRPr="006B7363">
        <w:rPr>
          <w:rFonts w:ascii="Arial" w:hAnsi="Arial" w:cs="Arial"/>
          <w:sz w:val="22"/>
          <w:szCs w:val="22"/>
        </w:rPr>
        <w:t>otential parti</w:t>
      </w:r>
      <w:r w:rsidR="006324BC" w:rsidRPr="006B7363">
        <w:rPr>
          <w:rFonts w:ascii="Arial" w:hAnsi="Arial" w:cs="Arial"/>
          <w:sz w:val="22"/>
          <w:szCs w:val="22"/>
        </w:rPr>
        <w:t xml:space="preserve">cipants </w:t>
      </w:r>
      <w:r w:rsidR="00B13B7A" w:rsidRPr="006B7363">
        <w:rPr>
          <w:rFonts w:ascii="Arial" w:hAnsi="Arial" w:cs="Arial"/>
          <w:sz w:val="22"/>
          <w:szCs w:val="22"/>
        </w:rPr>
        <w:t xml:space="preserve">on their wait lists </w:t>
      </w:r>
      <w:r w:rsidR="006863AB">
        <w:rPr>
          <w:rFonts w:ascii="Arial" w:hAnsi="Arial" w:cs="Arial"/>
          <w:sz w:val="22"/>
          <w:szCs w:val="22"/>
        </w:rPr>
        <w:t xml:space="preserve">first by </w:t>
      </w:r>
      <w:r w:rsidR="009F45F3" w:rsidRPr="006B7363">
        <w:rPr>
          <w:rFonts w:ascii="Arial" w:hAnsi="Arial" w:cs="Arial"/>
          <w:sz w:val="22"/>
          <w:szCs w:val="22"/>
        </w:rPr>
        <w:t>“</w:t>
      </w:r>
      <w:r w:rsidR="00B17282" w:rsidRPr="006B7363">
        <w:rPr>
          <w:rFonts w:ascii="Arial" w:hAnsi="Arial" w:cs="Arial"/>
          <w:sz w:val="22"/>
          <w:szCs w:val="22"/>
        </w:rPr>
        <w:t>prioritization of need</w:t>
      </w:r>
      <w:r w:rsidR="009F45F3" w:rsidRPr="006B7363">
        <w:rPr>
          <w:rFonts w:ascii="Arial" w:hAnsi="Arial" w:cs="Arial"/>
          <w:sz w:val="22"/>
          <w:szCs w:val="22"/>
        </w:rPr>
        <w:t>”</w:t>
      </w:r>
      <w:r w:rsidR="00B17282" w:rsidRPr="006B7363">
        <w:rPr>
          <w:rFonts w:ascii="Arial" w:hAnsi="Arial" w:cs="Arial"/>
          <w:sz w:val="22"/>
          <w:szCs w:val="22"/>
        </w:rPr>
        <w:t xml:space="preserve"> categories</w:t>
      </w:r>
      <w:r w:rsidR="009E346F" w:rsidRPr="006B7363">
        <w:rPr>
          <w:rFonts w:ascii="Arial" w:hAnsi="Arial" w:cs="Arial"/>
          <w:sz w:val="22"/>
          <w:szCs w:val="22"/>
        </w:rPr>
        <w:t xml:space="preserve">. </w:t>
      </w:r>
      <w:r w:rsidR="0098544C" w:rsidRPr="006B7363">
        <w:rPr>
          <w:rFonts w:ascii="Arial" w:hAnsi="Arial" w:cs="Arial"/>
          <w:sz w:val="22"/>
          <w:szCs w:val="22"/>
        </w:rPr>
        <w:t>These</w:t>
      </w:r>
      <w:r w:rsidR="00F21198" w:rsidRPr="006B7363">
        <w:rPr>
          <w:rFonts w:ascii="Arial" w:hAnsi="Arial" w:cs="Arial"/>
          <w:sz w:val="22"/>
          <w:szCs w:val="22"/>
        </w:rPr>
        <w:t xml:space="preserve"> categories</w:t>
      </w:r>
      <w:r w:rsidR="00C02370" w:rsidRPr="006B7363">
        <w:rPr>
          <w:rFonts w:ascii="Arial" w:hAnsi="Arial" w:cs="Arial"/>
          <w:sz w:val="22"/>
          <w:szCs w:val="22"/>
        </w:rPr>
        <w:t xml:space="preserve"> indicate the urgency with which </w:t>
      </w:r>
      <w:r w:rsidR="0015424D" w:rsidRPr="006B7363">
        <w:rPr>
          <w:rFonts w:ascii="Arial" w:hAnsi="Arial" w:cs="Arial"/>
          <w:sz w:val="22"/>
          <w:szCs w:val="22"/>
        </w:rPr>
        <w:t>a</w:t>
      </w:r>
      <w:r w:rsidR="008B2AE5" w:rsidRPr="006B7363">
        <w:rPr>
          <w:rFonts w:ascii="Arial" w:hAnsi="Arial" w:cs="Arial"/>
          <w:sz w:val="22"/>
          <w:szCs w:val="22"/>
        </w:rPr>
        <w:t xml:space="preserve">n individual needs </w:t>
      </w:r>
      <w:r w:rsidR="00313B8E" w:rsidRPr="006B7363">
        <w:rPr>
          <w:rFonts w:ascii="Arial" w:hAnsi="Arial" w:cs="Arial"/>
          <w:sz w:val="22"/>
          <w:szCs w:val="22"/>
        </w:rPr>
        <w:t>to access waiver services.</w:t>
      </w:r>
      <w:r w:rsidR="004E0D80" w:rsidRPr="006B7363">
        <w:rPr>
          <w:rFonts w:ascii="Arial" w:hAnsi="Arial" w:cs="Arial"/>
          <w:sz w:val="22"/>
          <w:szCs w:val="22"/>
        </w:rPr>
        <w:t xml:space="preserve"> Individuals with a higher urgency of need for waiver services are placed higher on the wait list than those with less urgent level of need. The category of need differs between ABI / ABI-LTC and SCL.</w:t>
      </w:r>
      <w:r w:rsidR="00066D73" w:rsidRPr="006B7363">
        <w:rPr>
          <w:rFonts w:ascii="Arial" w:hAnsi="Arial" w:cs="Arial"/>
          <w:sz w:val="22"/>
          <w:szCs w:val="22"/>
        </w:rPr>
        <w:t xml:space="preserve"> </w:t>
      </w:r>
      <w:r w:rsidR="00FF5767" w:rsidRPr="00A12EE6">
        <w:rPr>
          <w:rFonts w:ascii="Arial" w:hAnsi="Arial" w:cs="Arial"/>
          <w:b/>
          <w:bCs/>
          <w:sz w:val="22"/>
          <w:szCs w:val="22"/>
        </w:rPr>
        <w:t xml:space="preserve">Table </w:t>
      </w:r>
      <w:r w:rsidR="00A12EE6" w:rsidRPr="00A12EE6">
        <w:rPr>
          <w:rFonts w:ascii="Arial" w:hAnsi="Arial" w:cs="Arial"/>
          <w:b/>
          <w:bCs/>
          <w:sz w:val="22"/>
          <w:szCs w:val="22"/>
        </w:rPr>
        <w:t>7</w:t>
      </w:r>
      <w:r w:rsidR="00FF5767" w:rsidRPr="006B7363">
        <w:rPr>
          <w:rFonts w:ascii="Arial" w:hAnsi="Arial" w:cs="Arial"/>
          <w:sz w:val="22"/>
          <w:szCs w:val="22"/>
        </w:rPr>
        <w:t xml:space="preserve"> includes the </w:t>
      </w:r>
      <w:r w:rsidR="00911113" w:rsidRPr="006B7363">
        <w:rPr>
          <w:rFonts w:ascii="Arial" w:hAnsi="Arial" w:cs="Arial"/>
          <w:sz w:val="22"/>
          <w:szCs w:val="22"/>
        </w:rPr>
        <w:t>waiver-specific categories of need and the Cabinet’s approach to determine thos</w:t>
      </w:r>
      <w:r w:rsidR="00C10A7E" w:rsidRPr="006B7363">
        <w:rPr>
          <w:rFonts w:ascii="Arial" w:hAnsi="Arial" w:cs="Arial"/>
          <w:sz w:val="22"/>
          <w:szCs w:val="22"/>
        </w:rPr>
        <w:t xml:space="preserve">e levels. </w:t>
      </w:r>
    </w:p>
    <w:p w14:paraId="111B2A87" w14:textId="77777777" w:rsidR="00DF5807" w:rsidRDefault="0028528E" w:rsidP="006B7363">
      <w:pPr>
        <w:pStyle w:val="ListParagraph"/>
        <w:spacing w:after="120"/>
        <w:ind w:left="0"/>
        <w:contextualSpacing w:val="0"/>
        <w:rPr>
          <w:rFonts w:ascii="Arial" w:hAnsi="Arial" w:cs="Arial"/>
          <w:b/>
          <w:bCs/>
        </w:rPr>
      </w:pPr>
      <w:r w:rsidRPr="00A12EE6">
        <w:rPr>
          <w:rFonts w:ascii="Arial" w:hAnsi="Arial" w:cs="Arial"/>
          <w:b/>
          <w:bCs/>
        </w:rPr>
        <w:t xml:space="preserve">Table </w:t>
      </w:r>
      <w:r w:rsidR="00A12EE6" w:rsidRPr="00A12EE6">
        <w:rPr>
          <w:rFonts w:ascii="Arial" w:hAnsi="Arial" w:cs="Arial"/>
          <w:b/>
          <w:bCs/>
        </w:rPr>
        <w:t>7</w:t>
      </w:r>
      <w:r w:rsidR="00771002" w:rsidRPr="00A12EE6">
        <w:rPr>
          <w:rFonts w:ascii="Arial" w:hAnsi="Arial" w:cs="Arial"/>
          <w:b/>
          <w:bCs/>
        </w:rPr>
        <w:t>:</w:t>
      </w:r>
      <w:r w:rsidRPr="006B7363">
        <w:rPr>
          <w:rFonts w:ascii="Arial" w:hAnsi="Arial" w:cs="Arial"/>
          <w:b/>
          <w:bCs/>
        </w:rPr>
        <w:t xml:space="preserve"> </w:t>
      </w:r>
      <w:r w:rsidR="00FF5767" w:rsidRPr="006B7363">
        <w:rPr>
          <w:rFonts w:ascii="Arial" w:hAnsi="Arial" w:cs="Arial"/>
          <w:b/>
          <w:bCs/>
        </w:rPr>
        <w:t xml:space="preserve">Prioritization </w:t>
      </w:r>
      <w:r w:rsidR="00E948E5" w:rsidRPr="006B7363">
        <w:rPr>
          <w:rFonts w:ascii="Arial" w:hAnsi="Arial" w:cs="Arial"/>
          <w:b/>
          <w:bCs/>
        </w:rPr>
        <w:t xml:space="preserve">of Need </w:t>
      </w:r>
      <w:r w:rsidR="0041481B" w:rsidRPr="006B7363">
        <w:rPr>
          <w:rFonts w:ascii="Arial" w:hAnsi="Arial" w:cs="Arial"/>
          <w:b/>
          <w:bCs/>
        </w:rPr>
        <w:t xml:space="preserve">Categories </w:t>
      </w:r>
      <w:r w:rsidR="00E948E5" w:rsidRPr="006B7363">
        <w:rPr>
          <w:rFonts w:ascii="Arial" w:hAnsi="Arial" w:cs="Arial"/>
          <w:b/>
          <w:bCs/>
        </w:rPr>
        <w:t xml:space="preserve">and </w:t>
      </w:r>
      <w:r w:rsidR="002B0D90">
        <w:rPr>
          <w:rFonts w:ascii="Arial" w:hAnsi="Arial" w:cs="Arial"/>
          <w:b/>
          <w:bCs/>
        </w:rPr>
        <w:t xml:space="preserve">Applicant </w:t>
      </w:r>
      <w:r w:rsidR="00E948E5" w:rsidRPr="006B7363">
        <w:rPr>
          <w:rFonts w:ascii="Arial" w:hAnsi="Arial" w:cs="Arial"/>
          <w:b/>
          <w:bCs/>
        </w:rPr>
        <w:t xml:space="preserve">Review Process </w:t>
      </w:r>
    </w:p>
    <w:tbl>
      <w:tblPr>
        <w:tblStyle w:val="TableGrid"/>
        <w:tblW w:w="9445" w:type="dxa"/>
        <w:tblLook w:val="04A0" w:firstRow="1" w:lastRow="0" w:firstColumn="1" w:lastColumn="0" w:noHBand="0" w:noVBand="1"/>
      </w:tblPr>
      <w:tblGrid>
        <w:gridCol w:w="1354"/>
        <w:gridCol w:w="8091"/>
      </w:tblGrid>
      <w:tr w:rsidR="00B55628" w:rsidRPr="006B7363" w14:paraId="2C65089E" w14:textId="77777777" w:rsidTr="00443854">
        <w:trPr>
          <w:trHeight w:val="78"/>
        </w:trPr>
        <w:tc>
          <w:tcPr>
            <w:tcW w:w="9445" w:type="dxa"/>
            <w:gridSpan w:val="2"/>
            <w:shd w:val="clear" w:color="auto" w:fill="D9E2F3" w:themeFill="accent1" w:themeFillTint="33"/>
          </w:tcPr>
          <w:p w14:paraId="5A3B34CA" w14:textId="77777777" w:rsidR="00B55628" w:rsidRPr="006B7363" w:rsidRDefault="00B55628" w:rsidP="00443854">
            <w:pPr>
              <w:pStyle w:val="ListParagraph"/>
              <w:spacing w:before="60" w:after="60"/>
              <w:ind w:left="0"/>
              <w:contextualSpacing w:val="0"/>
              <w:rPr>
                <w:rFonts w:ascii="Arial" w:hAnsi="Arial" w:cs="Arial"/>
                <w:b/>
                <w:bCs/>
                <w:sz w:val="20"/>
                <w:szCs w:val="20"/>
              </w:rPr>
            </w:pPr>
            <w:r w:rsidRPr="006B7363">
              <w:rPr>
                <w:rFonts w:ascii="Arial" w:hAnsi="Arial" w:cs="Arial"/>
                <w:b/>
                <w:bCs/>
                <w:sz w:val="20"/>
                <w:szCs w:val="20"/>
              </w:rPr>
              <w:t xml:space="preserve">Acquired Brain Injury (ABI) </w:t>
            </w:r>
            <w:r w:rsidRPr="006B7363">
              <w:rPr>
                <w:rFonts w:ascii="Arial" w:hAnsi="Arial" w:cs="Arial"/>
                <w:sz w:val="20"/>
                <w:szCs w:val="20"/>
              </w:rPr>
              <w:t>and</w:t>
            </w:r>
            <w:r w:rsidRPr="006B7363">
              <w:rPr>
                <w:rFonts w:ascii="Arial" w:hAnsi="Arial" w:cs="Arial"/>
                <w:b/>
                <w:bCs/>
                <w:sz w:val="20"/>
                <w:szCs w:val="20"/>
              </w:rPr>
              <w:t xml:space="preserve"> Acquired Brain Injury – Long Term Care (ABI</w:t>
            </w:r>
            <w:r w:rsidR="00A2172A" w:rsidRPr="006B7363">
              <w:rPr>
                <w:rFonts w:ascii="Arial" w:hAnsi="Arial" w:cs="Arial"/>
                <w:b/>
                <w:bCs/>
                <w:sz w:val="20"/>
                <w:szCs w:val="20"/>
              </w:rPr>
              <w:t>-</w:t>
            </w:r>
            <w:r w:rsidRPr="006B7363">
              <w:rPr>
                <w:rFonts w:ascii="Arial" w:hAnsi="Arial" w:cs="Arial"/>
                <w:b/>
                <w:bCs/>
                <w:sz w:val="20"/>
                <w:szCs w:val="20"/>
              </w:rPr>
              <w:t xml:space="preserve">LTC) Waivers </w:t>
            </w:r>
          </w:p>
        </w:tc>
      </w:tr>
      <w:tr w:rsidR="000B5426" w:rsidRPr="006B7363" w14:paraId="2BBE9E0A" w14:textId="77777777" w:rsidTr="000B5426">
        <w:trPr>
          <w:trHeight w:val="1008"/>
        </w:trPr>
        <w:tc>
          <w:tcPr>
            <w:tcW w:w="1354" w:type="dxa"/>
            <w:shd w:val="clear" w:color="auto" w:fill="F2F2F2" w:themeFill="background1" w:themeFillShade="F2"/>
          </w:tcPr>
          <w:p w14:paraId="3B086A11" w14:textId="77777777" w:rsidR="000B5426" w:rsidRPr="006B7363" w:rsidRDefault="000B5426" w:rsidP="00443854">
            <w:pPr>
              <w:pStyle w:val="ListParagraph"/>
              <w:spacing w:before="60" w:after="60"/>
              <w:ind w:left="0"/>
              <w:contextualSpacing w:val="0"/>
              <w:rPr>
                <w:rFonts w:ascii="Arial" w:hAnsi="Arial" w:cs="Arial"/>
                <w:b/>
                <w:bCs/>
                <w:sz w:val="20"/>
                <w:szCs w:val="20"/>
              </w:rPr>
            </w:pPr>
            <w:r w:rsidRPr="006B7363">
              <w:rPr>
                <w:rFonts w:ascii="Arial" w:hAnsi="Arial" w:cs="Arial"/>
                <w:b/>
                <w:bCs/>
                <w:sz w:val="20"/>
                <w:szCs w:val="20"/>
              </w:rPr>
              <w:t>Categories of Need:</w:t>
            </w:r>
          </w:p>
          <w:p w14:paraId="4CD9F1C1" w14:textId="77777777" w:rsidR="000B5426" w:rsidRPr="006B7363" w:rsidRDefault="000B5426" w:rsidP="00443854">
            <w:pPr>
              <w:pStyle w:val="ListParagraph"/>
              <w:spacing w:before="60" w:after="60"/>
              <w:ind w:left="0"/>
              <w:contextualSpacing w:val="0"/>
              <w:rPr>
                <w:rFonts w:ascii="Arial" w:hAnsi="Arial" w:cs="Arial"/>
                <w:b/>
                <w:sz w:val="20"/>
                <w:szCs w:val="20"/>
              </w:rPr>
            </w:pPr>
            <w:r w:rsidRPr="006B7363">
              <w:rPr>
                <w:rFonts w:ascii="Arial" w:hAnsi="Arial" w:cs="Arial"/>
                <w:sz w:val="20"/>
                <w:szCs w:val="20"/>
              </w:rPr>
              <w:t xml:space="preserve"> </w:t>
            </w:r>
          </w:p>
        </w:tc>
        <w:tc>
          <w:tcPr>
            <w:tcW w:w="8091" w:type="dxa"/>
            <w:shd w:val="clear" w:color="auto" w:fill="auto"/>
          </w:tcPr>
          <w:p w14:paraId="601C6250" w14:textId="77777777" w:rsidR="000B5426" w:rsidRPr="006B7363" w:rsidRDefault="000B5426" w:rsidP="00CC0087">
            <w:pPr>
              <w:pStyle w:val="ListParagraph"/>
              <w:numPr>
                <w:ilvl w:val="0"/>
                <w:numId w:val="2"/>
              </w:numPr>
              <w:spacing w:before="60" w:after="60"/>
              <w:contextualSpacing w:val="0"/>
              <w:rPr>
                <w:rFonts w:ascii="Arial" w:eastAsia="Times New Roman" w:hAnsi="Arial" w:cs="Arial"/>
                <w:sz w:val="20"/>
                <w:szCs w:val="20"/>
              </w:rPr>
            </w:pPr>
            <w:r w:rsidRPr="006B7363">
              <w:rPr>
                <w:rFonts w:ascii="Arial" w:eastAsia="Times New Roman" w:hAnsi="Arial" w:cs="Arial"/>
                <w:b/>
                <w:bCs/>
                <w:i/>
                <w:iCs/>
                <w:sz w:val="20"/>
                <w:szCs w:val="20"/>
              </w:rPr>
              <w:t>Emergency:</w:t>
            </w:r>
            <w:r w:rsidRPr="006B7363">
              <w:rPr>
                <w:rFonts w:ascii="Arial" w:eastAsia="Times New Roman" w:hAnsi="Arial" w:cs="Arial"/>
                <w:sz w:val="20"/>
                <w:szCs w:val="20"/>
              </w:rPr>
              <w:t xml:space="preserve"> Applicant is currently demonstrating behavior related to their brain injury that places the individual, caregiver, or others at risk of significant harm or has resulted in the applicant being arrested.</w:t>
            </w:r>
            <w:r w:rsidR="000A161F" w:rsidRPr="006B7363">
              <w:rPr>
                <w:rStyle w:val="FootnoteReference"/>
                <w:rFonts w:ascii="Arial" w:eastAsia="Times New Roman" w:hAnsi="Arial" w:cs="Arial"/>
                <w:sz w:val="20"/>
                <w:szCs w:val="20"/>
              </w:rPr>
              <w:footnoteReference w:id="25"/>
            </w:r>
          </w:p>
          <w:p w14:paraId="3BF471CD" w14:textId="77777777" w:rsidR="00485D4E" w:rsidRPr="006B7363" w:rsidRDefault="000B5426" w:rsidP="00CC0087">
            <w:pPr>
              <w:pStyle w:val="ListParagraph"/>
              <w:numPr>
                <w:ilvl w:val="0"/>
                <w:numId w:val="2"/>
              </w:numPr>
              <w:spacing w:before="60" w:after="60"/>
              <w:contextualSpacing w:val="0"/>
              <w:rPr>
                <w:rFonts w:ascii="Arial" w:hAnsi="Arial" w:cs="Arial"/>
                <w:sz w:val="20"/>
                <w:szCs w:val="20"/>
              </w:rPr>
            </w:pPr>
            <w:r w:rsidRPr="006B7363">
              <w:rPr>
                <w:rFonts w:ascii="Arial" w:eastAsia="Times New Roman" w:hAnsi="Arial" w:cs="Arial"/>
                <w:b/>
                <w:bCs/>
                <w:i/>
                <w:iCs/>
                <w:sz w:val="20"/>
                <w:szCs w:val="20"/>
              </w:rPr>
              <w:t>Non</w:t>
            </w:r>
            <w:r w:rsidR="000A161F" w:rsidRPr="006B7363">
              <w:rPr>
                <w:rFonts w:ascii="Arial" w:eastAsia="Times New Roman" w:hAnsi="Arial" w:cs="Arial"/>
                <w:b/>
                <w:bCs/>
                <w:i/>
                <w:iCs/>
                <w:sz w:val="20"/>
                <w:szCs w:val="20"/>
              </w:rPr>
              <w:t>-</w:t>
            </w:r>
            <w:r w:rsidRPr="006B7363">
              <w:rPr>
                <w:rFonts w:ascii="Arial" w:eastAsia="Times New Roman" w:hAnsi="Arial" w:cs="Arial"/>
                <w:b/>
                <w:bCs/>
                <w:i/>
                <w:iCs/>
                <w:sz w:val="20"/>
                <w:szCs w:val="20"/>
              </w:rPr>
              <w:t>emergency:</w:t>
            </w:r>
            <w:r w:rsidRPr="006B7363">
              <w:rPr>
                <w:rFonts w:ascii="Arial" w:eastAsia="Times New Roman" w:hAnsi="Arial" w:cs="Arial"/>
                <w:sz w:val="20"/>
                <w:szCs w:val="20"/>
              </w:rPr>
              <w:t xml:space="preserve"> All o</w:t>
            </w:r>
            <w:r w:rsidR="000A161F" w:rsidRPr="006B7363">
              <w:rPr>
                <w:rFonts w:ascii="Arial" w:eastAsia="Times New Roman" w:hAnsi="Arial" w:cs="Arial"/>
                <w:sz w:val="20"/>
                <w:szCs w:val="20"/>
              </w:rPr>
              <w:t xml:space="preserve">ther </w:t>
            </w:r>
            <w:r w:rsidR="00DF0812">
              <w:rPr>
                <w:rFonts w:ascii="Arial" w:eastAsia="Times New Roman" w:hAnsi="Arial" w:cs="Arial"/>
                <w:sz w:val="20"/>
                <w:szCs w:val="20"/>
              </w:rPr>
              <w:t xml:space="preserve">individuals on the </w:t>
            </w:r>
            <w:r w:rsidR="000A161F" w:rsidRPr="006B7363">
              <w:rPr>
                <w:rFonts w:ascii="Arial" w:eastAsia="Times New Roman" w:hAnsi="Arial" w:cs="Arial"/>
                <w:sz w:val="20"/>
                <w:szCs w:val="20"/>
              </w:rPr>
              <w:t>wait list.</w:t>
            </w:r>
            <w:r w:rsidR="000A161F" w:rsidRPr="006B7363">
              <w:rPr>
                <w:rFonts w:ascii="Arial" w:hAnsi="Arial" w:cs="Arial"/>
                <w:sz w:val="20"/>
                <w:szCs w:val="20"/>
              </w:rPr>
              <w:t xml:space="preserve"> </w:t>
            </w:r>
          </w:p>
        </w:tc>
      </w:tr>
      <w:tr w:rsidR="00B55628" w:rsidRPr="006B7363" w14:paraId="743B84B6" w14:textId="77777777" w:rsidTr="00435E69">
        <w:trPr>
          <w:trHeight w:val="720"/>
        </w:trPr>
        <w:tc>
          <w:tcPr>
            <w:tcW w:w="1354" w:type="dxa"/>
            <w:shd w:val="clear" w:color="auto" w:fill="F2F2F2" w:themeFill="background1" w:themeFillShade="F2"/>
          </w:tcPr>
          <w:p w14:paraId="4AC1B3EF" w14:textId="77777777" w:rsidR="00B55628" w:rsidRPr="006B7363" w:rsidRDefault="00B55628" w:rsidP="00443854">
            <w:pPr>
              <w:pStyle w:val="ListParagraph"/>
              <w:spacing w:before="60" w:after="60"/>
              <w:ind w:left="0"/>
              <w:contextualSpacing w:val="0"/>
              <w:rPr>
                <w:rFonts w:ascii="Arial" w:hAnsi="Arial" w:cs="Arial"/>
                <w:b/>
                <w:bCs/>
                <w:sz w:val="20"/>
                <w:szCs w:val="20"/>
              </w:rPr>
            </w:pPr>
            <w:r w:rsidRPr="006B7363">
              <w:rPr>
                <w:rFonts w:ascii="Arial" w:hAnsi="Arial" w:cs="Arial"/>
                <w:b/>
                <w:bCs/>
                <w:sz w:val="20"/>
                <w:szCs w:val="20"/>
              </w:rPr>
              <w:t>Review Process</w:t>
            </w:r>
            <w:r w:rsidR="00485D4E" w:rsidRPr="006B7363">
              <w:rPr>
                <w:rFonts w:ascii="Arial" w:hAnsi="Arial" w:cs="Arial"/>
                <w:b/>
                <w:bCs/>
                <w:sz w:val="20"/>
                <w:szCs w:val="20"/>
              </w:rPr>
              <w:t>:</w:t>
            </w:r>
          </w:p>
        </w:tc>
        <w:tc>
          <w:tcPr>
            <w:tcW w:w="8091" w:type="dxa"/>
          </w:tcPr>
          <w:p w14:paraId="0420AA8D" w14:textId="0E319385" w:rsidR="00B55628" w:rsidRPr="006B7363" w:rsidRDefault="000A161F" w:rsidP="00443854">
            <w:pPr>
              <w:spacing w:before="60" w:after="60"/>
              <w:rPr>
                <w:rFonts w:ascii="Arial" w:hAnsi="Arial" w:cs="Arial"/>
                <w:sz w:val="20"/>
                <w:szCs w:val="20"/>
              </w:rPr>
            </w:pPr>
            <w:r w:rsidRPr="006B7363">
              <w:rPr>
                <w:rFonts w:ascii="Arial" w:eastAsia="Times New Roman" w:hAnsi="Arial" w:cs="Arial"/>
                <w:sz w:val="20"/>
                <w:szCs w:val="20"/>
              </w:rPr>
              <w:t>To be placed in the emergency category</w:t>
            </w:r>
            <w:r w:rsidR="00485D4E" w:rsidRPr="006B7363">
              <w:rPr>
                <w:rFonts w:ascii="Arial" w:eastAsia="Times New Roman" w:hAnsi="Arial" w:cs="Arial"/>
                <w:sz w:val="20"/>
                <w:szCs w:val="20"/>
              </w:rPr>
              <w:t>,</w:t>
            </w:r>
            <w:r w:rsidRPr="006B7363">
              <w:rPr>
                <w:rFonts w:ascii="Arial" w:eastAsia="Times New Roman" w:hAnsi="Arial" w:cs="Arial"/>
                <w:sz w:val="20"/>
                <w:szCs w:val="20"/>
              </w:rPr>
              <w:t xml:space="preserve"> </w:t>
            </w:r>
            <w:r w:rsidR="00443854" w:rsidRPr="006B7363">
              <w:rPr>
                <w:rFonts w:ascii="Arial" w:eastAsia="Times New Roman" w:hAnsi="Arial" w:cs="Arial"/>
                <w:sz w:val="20"/>
                <w:szCs w:val="20"/>
              </w:rPr>
              <w:t>a</w:t>
            </w:r>
            <w:r w:rsidR="00B55628" w:rsidRPr="006B7363">
              <w:rPr>
                <w:rFonts w:ascii="Arial" w:hAnsi="Arial" w:cs="Arial"/>
                <w:sz w:val="20"/>
                <w:szCs w:val="20"/>
              </w:rPr>
              <w:t xml:space="preserve"> review committee composed of three individuals </w:t>
            </w:r>
            <w:r w:rsidR="003561A3" w:rsidRPr="006B7363">
              <w:rPr>
                <w:rFonts w:ascii="Arial" w:hAnsi="Arial" w:cs="Arial"/>
                <w:sz w:val="20"/>
                <w:szCs w:val="20"/>
              </w:rPr>
              <w:t xml:space="preserve">with </w:t>
            </w:r>
            <w:r w:rsidR="00B55628" w:rsidRPr="006B7363">
              <w:rPr>
                <w:rFonts w:ascii="Arial" w:hAnsi="Arial" w:cs="Arial"/>
                <w:sz w:val="20"/>
                <w:szCs w:val="20"/>
              </w:rPr>
              <w:t>professional or personal experience with brain injury and cognitive disabilities will consid</w:t>
            </w:r>
            <w:r w:rsidR="003561A3" w:rsidRPr="006B7363">
              <w:rPr>
                <w:rFonts w:ascii="Arial" w:hAnsi="Arial" w:cs="Arial"/>
                <w:sz w:val="20"/>
                <w:szCs w:val="20"/>
              </w:rPr>
              <w:t>er</w:t>
            </w:r>
            <w:r w:rsidR="00860521">
              <w:rPr>
                <w:rFonts w:ascii="Arial" w:hAnsi="Arial" w:cs="Arial"/>
                <w:sz w:val="20"/>
                <w:szCs w:val="20"/>
              </w:rPr>
              <w:t xml:space="preserve"> whether</w:t>
            </w:r>
            <w:r w:rsidR="003561A3" w:rsidRPr="006B7363">
              <w:rPr>
                <w:rFonts w:ascii="Arial" w:hAnsi="Arial" w:cs="Arial"/>
                <w:sz w:val="20"/>
                <w:szCs w:val="20"/>
              </w:rPr>
              <w:t xml:space="preserve"> a potential enrollee</w:t>
            </w:r>
            <w:r w:rsidR="00D81E21">
              <w:rPr>
                <w:rFonts w:ascii="Arial" w:hAnsi="Arial" w:cs="Arial"/>
                <w:sz w:val="20"/>
                <w:szCs w:val="20"/>
              </w:rPr>
              <w:t xml:space="preserve"> meets</w:t>
            </w:r>
            <w:r w:rsidR="009A0B83" w:rsidRPr="006B7363">
              <w:rPr>
                <w:rFonts w:ascii="Arial" w:hAnsi="Arial" w:cs="Arial"/>
                <w:sz w:val="20"/>
                <w:szCs w:val="20"/>
              </w:rPr>
              <w:t xml:space="preserve"> “emergency” category</w:t>
            </w:r>
            <w:r w:rsidR="00D81E21">
              <w:rPr>
                <w:rFonts w:ascii="Arial" w:hAnsi="Arial" w:cs="Arial"/>
                <w:sz w:val="20"/>
                <w:szCs w:val="20"/>
              </w:rPr>
              <w:t xml:space="preserve"> criteria</w:t>
            </w:r>
            <w:r w:rsidR="009A0B83" w:rsidRPr="006B7363">
              <w:rPr>
                <w:rFonts w:ascii="Arial" w:hAnsi="Arial" w:cs="Arial"/>
                <w:sz w:val="20"/>
                <w:szCs w:val="20"/>
              </w:rPr>
              <w:t>.</w:t>
            </w:r>
            <w:r w:rsidR="004B4F57">
              <w:rPr>
                <w:rStyle w:val="FootnoteReference"/>
                <w:rFonts w:ascii="Arial" w:hAnsi="Arial" w:cs="Arial"/>
                <w:sz w:val="20"/>
                <w:szCs w:val="20"/>
              </w:rPr>
              <w:footnoteReference w:id="26"/>
            </w:r>
            <w:r w:rsidR="00B55628" w:rsidRPr="006B7363">
              <w:rPr>
                <w:rFonts w:ascii="Arial" w:hAnsi="Arial" w:cs="Arial"/>
                <w:sz w:val="20"/>
                <w:szCs w:val="20"/>
              </w:rPr>
              <w:t xml:space="preserve"> </w:t>
            </w:r>
          </w:p>
        </w:tc>
      </w:tr>
      <w:tr w:rsidR="000B5426" w:rsidRPr="006B7363" w14:paraId="2369C0CF" w14:textId="77777777" w:rsidTr="00443854">
        <w:trPr>
          <w:trHeight w:val="78"/>
        </w:trPr>
        <w:tc>
          <w:tcPr>
            <w:tcW w:w="9445" w:type="dxa"/>
            <w:gridSpan w:val="2"/>
            <w:shd w:val="clear" w:color="auto" w:fill="D9E2F3" w:themeFill="accent1" w:themeFillTint="33"/>
          </w:tcPr>
          <w:p w14:paraId="2A5F41BD" w14:textId="77777777" w:rsidR="000B5426" w:rsidRPr="006B7363" w:rsidRDefault="000B5426" w:rsidP="00443854">
            <w:pPr>
              <w:pStyle w:val="Default"/>
              <w:spacing w:before="60" w:after="60"/>
              <w:rPr>
                <w:rFonts w:ascii="Arial" w:hAnsi="Arial" w:cs="Arial"/>
                <w:b/>
                <w:bCs/>
                <w:sz w:val="20"/>
                <w:szCs w:val="20"/>
              </w:rPr>
            </w:pPr>
            <w:r w:rsidRPr="006B7363">
              <w:rPr>
                <w:rFonts w:ascii="Arial" w:hAnsi="Arial" w:cs="Arial"/>
                <w:b/>
                <w:bCs/>
                <w:sz w:val="20"/>
                <w:szCs w:val="20"/>
              </w:rPr>
              <w:t xml:space="preserve">Supports for Community Living (SCL) Waiver </w:t>
            </w:r>
          </w:p>
        </w:tc>
      </w:tr>
      <w:tr w:rsidR="00B55628" w:rsidRPr="006B7363" w14:paraId="4EE496E0" w14:textId="77777777" w:rsidTr="00B55628">
        <w:trPr>
          <w:trHeight w:val="504"/>
        </w:trPr>
        <w:tc>
          <w:tcPr>
            <w:tcW w:w="1354" w:type="dxa"/>
            <w:shd w:val="clear" w:color="auto" w:fill="F2F2F2" w:themeFill="background1" w:themeFillShade="F2"/>
          </w:tcPr>
          <w:p w14:paraId="2B16942D" w14:textId="77777777" w:rsidR="00B55628" w:rsidRPr="006B7363" w:rsidRDefault="00B55628" w:rsidP="00443854">
            <w:pPr>
              <w:pStyle w:val="ListParagraph"/>
              <w:spacing w:before="60" w:after="60"/>
              <w:ind w:left="0"/>
              <w:contextualSpacing w:val="0"/>
              <w:rPr>
                <w:rFonts w:ascii="Arial" w:hAnsi="Arial" w:cs="Arial"/>
                <w:b/>
                <w:bCs/>
                <w:sz w:val="20"/>
                <w:szCs w:val="20"/>
              </w:rPr>
            </w:pPr>
            <w:r w:rsidRPr="006B7363">
              <w:rPr>
                <w:rFonts w:ascii="Arial" w:hAnsi="Arial" w:cs="Arial"/>
                <w:b/>
                <w:bCs/>
                <w:sz w:val="20"/>
                <w:szCs w:val="20"/>
              </w:rPr>
              <w:t>Categories of Need</w:t>
            </w:r>
            <w:r w:rsidR="008128ED" w:rsidRPr="006B7363">
              <w:rPr>
                <w:rFonts w:ascii="Arial" w:hAnsi="Arial" w:cs="Arial"/>
                <w:b/>
                <w:bCs/>
                <w:sz w:val="20"/>
                <w:szCs w:val="20"/>
              </w:rPr>
              <w:t>:</w:t>
            </w:r>
          </w:p>
        </w:tc>
        <w:tc>
          <w:tcPr>
            <w:tcW w:w="8091" w:type="dxa"/>
          </w:tcPr>
          <w:p w14:paraId="1C3F470F" w14:textId="77777777" w:rsidR="00B55628" w:rsidRPr="006B7363" w:rsidRDefault="000A161F" w:rsidP="00CC0087">
            <w:pPr>
              <w:pStyle w:val="ListParagraph"/>
              <w:numPr>
                <w:ilvl w:val="0"/>
                <w:numId w:val="2"/>
              </w:numPr>
              <w:spacing w:before="60" w:after="60"/>
              <w:contextualSpacing w:val="0"/>
              <w:rPr>
                <w:rFonts w:ascii="Arial" w:hAnsi="Arial" w:cs="Arial"/>
                <w:sz w:val="20"/>
                <w:szCs w:val="20"/>
              </w:rPr>
            </w:pPr>
            <w:r w:rsidRPr="006B7363">
              <w:rPr>
                <w:rFonts w:ascii="Arial" w:eastAsia="Times New Roman" w:hAnsi="Arial" w:cs="Arial"/>
                <w:b/>
                <w:bCs/>
                <w:i/>
                <w:iCs/>
                <w:sz w:val="20"/>
                <w:szCs w:val="20"/>
              </w:rPr>
              <w:t>E</w:t>
            </w:r>
            <w:r w:rsidR="00B55628" w:rsidRPr="006B7363">
              <w:rPr>
                <w:rFonts w:ascii="Arial" w:eastAsia="Times New Roman" w:hAnsi="Arial" w:cs="Arial"/>
                <w:b/>
                <w:bCs/>
                <w:i/>
                <w:iCs/>
                <w:sz w:val="20"/>
                <w:szCs w:val="20"/>
              </w:rPr>
              <w:t>mergency</w:t>
            </w:r>
            <w:r w:rsidRPr="006B7363">
              <w:rPr>
                <w:rFonts w:ascii="Arial" w:eastAsia="Times New Roman" w:hAnsi="Arial" w:cs="Arial"/>
                <w:b/>
                <w:bCs/>
                <w:i/>
                <w:iCs/>
                <w:sz w:val="20"/>
                <w:szCs w:val="20"/>
              </w:rPr>
              <w:t>:</w:t>
            </w:r>
            <w:r w:rsidR="00B55628" w:rsidRPr="006B7363">
              <w:rPr>
                <w:rFonts w:ascii="Arial" w:eastAsia="Times New Roman" w:hAnsi="Arial" w:cs="Arial"/>
                <w:b/>
                <w:bCs/>
                <w:i/>
                <w:iCs/>
                <w:sz w:val="20"/>
                <w:szCs w:val="20"/>
              </w:rPr>
              <w:t xml:space="preserve"> </w:t>
            </w:r>
            <w:r w:rsidR="00437F55" w:rsidRPr="006B7363">
              <w:rPr>
                <w:rFonts w:ascii="Arial" w:hAnsi="Arial" w:cs="Arial"/>
                <w:sz w:val="20"/>
                <w:szCs w:val="20"/>
              </w:rPr>
              <w:t>Im</w:t>
            </w:r>
            <w:r w:rsidR="00B55628" w:rsidRPr="006B7363">
              <w:rPr>
                <w:rFonts w:ascii="Arial" w:hAnsi="Arial" w:cs="Arial"/>
                <w:sz w:val="20"/>
                <w:szCs w:val="20"/>
              </w:rPr>
              <w:t xml:space="preserve">mediate </w:t>
            </w:r>
            <w:r w:rsidR="00EA192E" w:rsidRPr="006B7363">
              <w:rPr>
                <w:rFonts w:ascii="Arial" w:hAnsi="Arial" w:cs="Arial"/>
                <w:sz w:val="20"/>
                <w:szCs w:val="20"/>
              </w:rPr>
              <w:t xml:space="preserve">need for waiver </w:t>
            </w:r>
            <w:r w:rsidR="00B55628" w:rsidRPr="006B7363">
              <w:rPr>
                <w:rFonts w:ascii="Arial" w:hAnsi="Arial" w:cs="Arial"/>
                <w:sz w:val="20"/>
                <w:szCs w:val="20"/>
              </w:rPr>
              <w:t>service</w:t>
            </w:r>
            <w:r w:rsidR="00EA192E" w:rsidRPr="006B7363">
              <w:rPr>
                <w:rFonts w:ascii="Arial" w:hAnsi="Arial" w:cs="Arial"/>
                <w:sz w:val="20"/>
                <w:szCs w:val="20"/>
              </w:rPr>
              <w:t>s</w:t>
            </w:r>
            <w:r w:rsidR="00637960" w:rsidRPr="006B7363">
              <w:rPr>
                <w:rFonts w:ascii="Arial" w:hAnsi="Arial" w:cs="Arial"/>
                <w:sz w:val="20"/>
                <w:szCs w:val="20"/>
              </w:rPr>
              <w:t xml:space="preserve"> </w:t>
            </w:r>
            <w:r w:rsidR="00940D8B">
              <w:rPr>
                <w:rFonts w:ascii="Arial" w:hAnsi="Arial" w:cs="Arial"/>
                <w:sz w:val="20"/>
                <w:szCs w:val="20"/>
              </w:rPr>
              <w:t xml:space="preserve">if </w:t>
            </w:r>
            <w:r w:rsidR="00637960" w:rsidRPr="006B7363">
              <w:rPr>
                <w:rFonts w:ascii="Arial" w:hAnsi="Arial" w:cs="Arial"/>
                <w:sz w:val="20"/>
                <w:szCs w:val="20"/>
              </w:rPr>
              <w:t xml:space="preserve">all </w:t>
            </w:r>
            <w:r w:rsidR="00B55628" w:rsidRPr="006B7363">
              <w:rPr>
                <w:rFonts w:ascii="Arial" w:hAnsi="Arial" w:cs="Arial"/>
                <w:sz w:val="20"/>
                <w:szCs w:val="20"/>
              </w:rPr>
              <w:t>other service options have been explored and exhausted</w:t>
            </w:r>
            <w:r w:rsidR="004440B9" w:rsidRPr="006B7363">
              <w:rPr>
                <w:rFonts w:ascii="Arial" w:hAnsi="Arial" w:cs="Arial"/>
                <w:sz w:val="20"/>
                <w:szCs w:val="20"/>
              </w:rPr>
              <w:t>.</w:t>
            </w:r>
            <w:r w:rsidR="003F7BF3" w:rsidRPr="006B7363">
              <w:rPr>
                <w:rFonts w:ascii="Arial" w:hAnsi="Arial" w:cs="Arial"/>
                <w:sz w:val="20"/>
                <w:szCs w:val="20"/>
              </w:rPr>
              <w:t xml:space="preserve"> “</w:t>
            </w:r>
            <w:r w:rsidR="00940D8B">
              <w:rPr>
                <w:rFonts w:ascii="Arial" w:hAnsi="Arial" w:cs="Arial"/>
                <w:sz w:val="20"/>
                <w:szCs w:val="20"/>
              </w:rPr>
              <w:t>E</w:t>
            </w:r>
            <w:r w:rsidR="003F7BF3" w:rsidRPr="006B7363">
              <w:rPr>
                <w:rFonts w:ascii="Arial" w:hAnsi="Arial" w:cs="Arial"/>
                <w:sz w:val="20"/>
                <w:szCs w:val="20"/>
              </w:rPr>
              <w:t>mergency” situations include:</w:t>
            </w:r>
          </w:p>
          <w:p w14:paraId="4295D394"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Abuse, neglect, or exploitation of the individual as substantiated by DCBS</w:t>
            </w:r>
            <w:r w:rsidR="003F7BF3" w:rsidRPr="006B7363">
              <w:rPr>
                <w:rFonts w:ascii="Arial" w:eastAsia="Times New Roman" w:hAnsi="Arial" w:cs="Arial"/>
                <w:sz w:val="20"/>
                <w:szCs w:val="20"/>
              </w:rPr>
              <w:t>.</w:t>
            </w:r>
          </w:p>
          <w:p w14:paraId="08E2B966"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The death of the individual’s primary caregiver and lack of an alternative primary caregiver</w:t>
            </w:r>
            <w:r w:rsidR="003F7BF3" w:rsidRPr="006B7363">
              <w:rPr>
                <w:rFonts w:ascii="Arial" w:eastAsia="Times New Roman" w:hAnsi="Arial" w:cs="Arial"/>
                <w:sz w:val="20"/>
                <w:szCs w:val="20"/>
              </w:rPr>
              <w:t>.</w:t>
            </w:r>
          </w:p>
          <w:p w14:paraId="7CEF2F5B"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The lack of appropriate placement for the individual due to</w:t>
            </w:r>
          </w:p>
          <w:p w14:paraId="7EF8A3D3" w14:textId="77777777" w:rsidR="00B55628" w:rsidRPr="006B7363" w:rsidRDefault="00B55628" w:rsidP="00CC0087">
            <w:pPr>
              <w:pStyle w:val="ListParagraph"/>
              <w:numPr>
                <w:ilvl w:val="2"/>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Loss of housing</w:t>
            </w:r>
          </w:p>
          <w:p w14:paraId="23B1D9E7" w14:textId="77777777" w:rsidR="00B55628" w:rsidRPr="006B7363" w:rsidRDefault="00B55628" w:rsidP="00CC0087">
            <w:pPr>
              <w:pStyle w:val="ListParagraph"/>
              <w:numPr>
                <w:ilvl w:val="2"/>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Loss of funding; or</w:t>
            </w:r>
          </w:p>
          <w:p w14:paraId="79013D52" w14:textId="77777777" w:rsidR="00B55628" w:rsidRPr="006B7363" w:rsidRDefault="00B55628" w:rsidP="00CC0087">
            <w:pPr>
              <w:pStyle w:val="ListParagraph"/>
              <w:numPr>
                <w:ilvl w:val="2"/>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Imminent discharge from a temporary placement</w:t>
            </w:r>
            <w:r w:rsidR="003F7BF3" w:rsidRPr="006B7363">
              <w:rPr>
                <w:rFonts w:ascii="Arial" w:eastAsia="Times New Roman" w:hAnsi="Arial" w:cs="Arial"/>
                <w:sz w:val="20"/>
                <w:szCs w:val="20"/>
              </w:rPr>
              <w:t>.</w:t>
            </w:r>
          </w:p>
          <w:p w14:paraId="3F9A5ACA"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Jeopardy to the health and safety of the individual due to primary caregiver’s physical or mental health status</w:t>
            </w:r>
            <w:r w:rsidR="003F7BF3" w:rsidRPr="006B7363">
              <w:rPr>
                <w:rFonts w:ascii="Arial" w:eastAsia="Times New Roman" w:hAnsi="Arial" w:cs="Arial"/>
                <w:sz w:val="20"/>
                <w:szCs w:val="20"/>
              </w:rPr>
              <w:t>.</w:t>
            </w:r>
          </w:p>
          <w:p w14:paraId="1F99D5B8"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Imminent or current institutionalization</w:t>
            </w:r>
            <w:r w:rsidR="003F7BF3" w:rsidRPr="006B7363">
              <w:rPr>
                <w:rFonts w:ascii="Arial" w:eastAsia="Times New Roman" w:hAnsi="Arial" w:cs="Arial"/>
                <w:sz w:val="20"/>
                <w:szCs w:val="20"/>
              </w:rPr>
              <w:t>.</w:t>
            </w:r>
          </w:p>
          <w:p w14:paraId="6BA8C19E" w14:textId="77777777" w:rsidR="00B55628" w:rsidRPr="006B7363" w:rsidRDefault="00437F55" w:rsidP="00CC0087">
            <w:pPr>
              <w:pStyle w:val="ListParagraph"/>
              <w:numPr>
                <w:ilvl w:val="0"/>
                <w:numId w:val="2"/>
              </w:numPr>
              <w:spacing w:before="60" w:after="60"/>
              <w:contextualSpacing w:val="0"/>
              <w:rPr>
                <w:rFonts w:ascii="Arial" w:eastAsia="Times New Roman" w:hAnsi="Arial" w:cs="Arial"/>
                <w:sz w:val="20"/>
                <w:szCs w:val="20"/>
              </w:rPr>
            </w:pPr>
            <w:r w:rsidRPr="006B7363">
              <w:rPr>
                <w:rFonts w:ascii="Arial" w:eastAsia="Times New Roman" w:hAnsi="Arial" w:cs="Arial"/>
                <w:b/>
                <w:bCs/>
                <w:i/>
                <w:iCs/>
                <w:sz w:val="20"/>
                <w:szCs w:val="20"/>
              </w:rPr>
              <w:t>U</w:t>
            </w:r>
            <w:r w:rsidR="00B55628" w:rsidRPr="006B7363">
              <w:rPr>
                <w:rFonts w:ascii="Arial" w:eastAsia="Times New Roman" w:hAnsi="Arial" w:cs="Arial"/>
                <w:b/>
                <w:bCs/>
                <w:i/>
                <w:iCs/>
                <w:sz w:val="20"/>
                <w:szCs w:val="20"/>
              </w:rPr>
              <w:t>rgent</w:t>
            </w:r>
            <w:r w:rsidRPr="006B7363">
              <w:rPr>
                <w:rFonts w:ascii="Arial" w:eastAsia="Times New Roman" w:hAnsi="Arial" w:cs="Arial"/>
                <w:b/>
                <w:bCs/>
                <w:i/>
                <w:iCs/>
                <w:sz w:val="20"/>
                <w:szCs w:val="20"/>
              </w:rPr>
              <w:t xml:space="preserve">: </w:t>
            </w:r>
            <w:r w:rsidRPr="006B7363">
              <w:rPr>
                <w:rFonts w:ascii="Arial" w:eastAsia="Times New Roman" w:hAnsi="Arial" w:cs="Arial"/>
                <w:sz w:val="20"/>
                <w:szCs w:val="20"/>
              </w:rPr>
              <w:t xml:space="preserve">Waiver services are </w:t>
            </w:r>
            <w:r w:rsidR="00B55628" w:rsidRPr="006B7363">
              <w:rPr>
                <w:rFonts w:ascii="Arial" w:eastAsia="Times New Roman" w:hAnsi="Arial" w:cs="Arial"/>
                <w:sz w:val="20"/>
                <w:szCs w:val="20"/>
              </w:rPr>
              <w:t>needed within one year</w:t>
            </w:r>
            <w:r w:rsidRPr="006B7363">
              <w:rPr>
                <w:rFonts w:ascii="Arial" w:eastAsia="Times New Roman" w:hAnsi="Arial" w:cs="Arial"/>
                <w:sz w:val="20"/>
                <w:szCs w:val="20"/>
              </w:rPr>
              <w:t>.</w:t>
            </w:r>
            <w:r w:rsidR="003F7BF3" w:rsidRPr="006B7363">
              <w:rPr>
                <w:rFonts w:ascii="Arial" w:hAnsi="Arial" w:cs="Arial"/>
                <w:sz w:val="20"/>
                <w:szCs w:val="20"/>
              </w:rPr>
              <w:t xml:space="preserve"> “</w:t>
            </w:r>
            <w:r w:rsidR="00940D8B">
              <w:rPr>
                <w:rFonts w:ascii="Arial" w:hAnsi="Arial" w:cs="Arial"/>
                <w:sz w:val="20"/>
                <w:szCs w:val="20"/>
              </w:rPr>
              <w:t>U</w:t>
            </w:r>
            <w:r w:rsidR="003F7BF3" w:rsidRPr="006B7363">
              <w:rPr>
                <w:rFonts w:ascii="Arial" w:hAnsi="Arial" w:cs="Arial"/>
                <w:sz w:val="20"/>
                <w:szCs w:val="20"/>
              </w:rPr>
              <w:t>rgent” situations include:</w:t>
            </w:r>
          </w:p>
          <w:p w14:paraId="4418B911"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There is a threatened loss of the individuals existing funding source for supports within the year due to the individual’s age or eligibility</w:t>
            </w:r>
            <w:r w:rsidR="003F7BF3" w:rsidRPr="006B7363">
              <w:rPr>
                <w:rFonts w:ascii="Arial" w:eastAsia="Times New Roman" w:hAnsi="Arial" w:cs="Arial"/>
                <w:sz w:val="20"/>
                <w:szCs w:val="20"/>
              </w:rPr>
              <w:t>.</w:t>
            </w:r>
          </w:p>
          <w:p w14:paraId="0380A5F5" w14:textId="77777777" w:rsidR="00B55628" w:rsidRPr="006B7363" w:rsidRDefault="00B55628" w:rsidP="00CC0087">
            <w:pPr>
              <w:pStyle w:val="ListParagraph"/>
              <w:numPr>
                <w:ilvl w:val="1"/>
                <w:numId w:val="2"/>
              </w:numPr>
              <w:spacing w:before="60" w:after="60"/>
              <w:contextualSpacing w:val="0"/>
              <w:rPr>
                <w:rFonts w:ascii="Arial" w:hAnsi="Arial" w:cs="Arial"/>
                <w:sz w:val="20"/>
                <w:szCs w:val="20"/>
              </w:rPr>
            </w:pPr>
            <w:r w:rsidRPr="006B7363">
              <w:rPr>
                <w:rFonts w:ascii="Arial" w:eastAsia="Times New Roman" w:hAnsi="Arial" w:cs="Arial"/>
                <w:sz w:val="20"/>
                <w:szCs w:val="20"/>
              </w:rPr>
              <w:t xml:space="preserve">The individual is residing in a temporary or inappropriate </w:t>
            </w:r>
            <w:r w:rsidR="00DC49D5" w:rsidRPr="006B7363">
              <w:rPr>
                <w:rFonts w:ascii="Arial" w:hAnsi="Arial" w:cs="Arial"/>
                <w:sz w:val="20"/>
                <w:szCs w:val="20"/>
              </w:rPr>
              <w:t>placement</w:t>
            </w:r>
            <w:r w:rsidR="00DC49D5" w:rsidRPr="006B7363">
              <w:rPr>
                <w:rFonts w:ascii="Arial" w:eastAsia="Times New Roman" w:hAnsi="Arial" w:cs="Arial"/>
                <w:sz w:val="20"/>
                <w:szCs w:val="20"/>
              </w:rPr>
              <w:t>,</w:t>
            </w:r>
            <w:r w:rsidRPr="006B7363">
              <w:rPr>
                <w:rFonts w:ascii="Arial" w:hAnsi="Arial" w:cs="Arial"/>
                <w:sz w:val="20"/>
                <w:szCs w:val="20"/>
              </w:rPr>
              <w:t xml:space="preserve"> but the </w:t>
            </w:r>
            <w:r w:rsidR="00DC49D5" w:rsidRPr="006B7363">
              <w:rPr>
                <w:rFonts w:ascii="Arial" w:eastAsia="Times New Roman" w:hAnsi="Arial" w:cs="Arial"/>
                <w:sz w:val="20"/>
                <w:szCs w:val="20"/>
              </w:rPr>
              <w:t>individual’s</w:t>
            </w:r>
            <w:r w:rsidRPr="006B7363">
              <w:rPr>
                <w:rFonts w:ascii="Arial" w:hAnsi="Arial" w:cs="Arial"/>
                <w:sz w:val="20"/>
                <w:szCs w:val="20"/>
              </w:rPr>
              <w:t xml:space="preserve"> health and safety is assured</w:t>
            </w:r>
            <w:r w:rsidR="00DC49D5" w:rsidRPr="006B7363">
              <w:rPr>
                <w:rFonts w:ascii="Arial" w:eastAsia="Times New Roman" w:hAnsi="Arial" w:cs="Arial"/>
                <w:sz w:val="20"/>
                <w:szCs w:val="20"/>
              </w:rPr>
              <w:t>.</w:t>
            </w:r>
          </w:p>
          <w:p w14:paraId="796B673D" w14:textId="4CB2AC7B" w:rsidR="00B55628" w:rsidRPr="006B7363" w:rsidRDefault="00B55628" w:rsidP="00CC0087">
            <w:pPr>
              <w:pStyle w:val="ListParagraph"/>
              <w:numPr>
                <w:ilvl w:val="1"/>
                <w:numId w:val="2"/>
              </w:numPr>
              <w:spacing w:before="60" w:after="60"/>
              <w:contextualSpacing w:val="0"/>
              <w:rPr>
                <w:rFonts w:ascii="Arial" w:hAnsi="Arial" w:cs="Arial"/>
                <w:sz w:val="20"/>
                <w:szCs w:val="20"/>
              </w:rPr>
            </w:pPr>
            <w:r w:rsidRPr="006B7363">
              <w:rPr>
                <w:rFonts w:ascii="Arial" w:eastAsia="Times New Roman" w:hAnsi="Arial" w:cs="Arial"/>
                <w:sz w:val="20"/>
                <w:szCs w:val="20"/>
              </w:rPr>
              <w:t xml:space="preserve">The </w:t>
            </w:r>
            <w:r w:rsidR="004406FD" w:rsidRPr="006B7363">
              <w:rPr>
                <w:rFonts w:ascii="Arial" w:eastAsia="Times New Roman" w:hAnsi="Arial" w:cs="Arial"/>
                <w:sz w:val="20"/>
                <w:szCs w:val="20"/>
              </w:rPr>
              <w:t>individual’s</w:t>
            </w:r>
            <w:r w:rsidRPr="006B7363">
              <w:rPr>
                <w:rFonts w:ascii="Arial" w:eastAsia="Times New Roman" w:hAnsi="Arial" w:cs="Arial"/>
                <w:sz w:val="20"/>
                <w:szCs w:val="20"/>
              </w:rPr>
              <w:t xml:space="preserve"> primary care giver has a diminished capacity due to physical or mental status and no alternative primary caregiver exists</w:t>
            </w:r>
            <w:r w:rsidR="00DC49D5" w:rsidRPr="006B7363">
              <w:rPr>
                <w:rFonts w:ascii="Arial" w:eastAsia="Times New Roman" w:hAnsi="Arial" w:cs="Arial"/>
                <w:sz w:val="20"/>
                <w:szCs w:val="20"/>
              </w:rPr>
              <w:t>.</w:t>
            </w:r>
          </w:p>
          <w:p w14:paraId="28649B0E" w14:textId="77777777" w:rsidR="00303CE7"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t>The individual exhibits an intermittent behavior or action that requires hospitalization or police intervention</w:t>
            </w:r>
            <w:r w:rsidR="00DC49D5" w:rsidRPr="006B7363">
              <w:rPr>
                <w:rFonts w:ascii="Arial" w:eastAsia="Times New Roman" w:hAnsi="Arial" w:cs="Arial"/>
                <w:sz w:val="20"/>
                <w:szCs w:val="20"/>
              </w:rPr>
              <w:t>.</w:t>
            </w:r>
          </w:p>
          <w:p w14:paraId="369D205C" w14:textId="77777777" w:rsidR="00B55628" w:rsidRPr="006B7363" w:rsidRDefault="00FC262C" w:rsidP="00CC0087">
            <w:pPr>
              <w:pStyle w:val="ListParagraph"/>
              <w:numPr>
                <w:ilvl w:val="0"/>
                <w:numId w:val="2"/>
              </w:numPr>
              <w:spacing w:before="60" w:after="60"/>
              <w:contextualSpacing w:val="0"/>
              <w:rPr>
                <w:rFonts w:ascii="Arial" w:eastAsia="Times New Roman" w:hAnsi="Arial" w:cs="Arial"/>
                <w:sz w:val="20"/>
                <w:szCs w:val="20"/>
              </w:rPr>
            </w:pPr>
            <w:r w:rsidRPr="006B7363">
              <w:rPr>
                <w:rFonts w:ascii="Arial" w:eastAsia="Times New Roman" w:hAnsi="Arial" w:cs="Arial"/>
                <w:b/>
                <w:bCs/>
                <w:i/>
                <w:iCs/>
                <w:sz w:val="20"/>
                <w:szCs w:val="20"/>
              </w:rPr>
              <w:t>F</w:t>
            </w:r>
            <w:r w:rsidR="00B55628" w:rsidRPr="006B7363">
              <w:rPr>
                <w:rFonts w:ascii="Arial" w:eastAsia="Times New Roman" w:hAnsi="Arial" w:cs="Arial"/>
                <w:b/>
                <w:bCs/>
                <w:i/>
                <w:iCs/>
                <w:sz w:val="20"/>
                <w:szCs w:val="20"/>
              </w:rPr>
              <w:t xml:space="preserve">uture </w:t>
            </w:r>
            <w:r w:rsidRPr="006B7363">
              <w:rPr>
                <w:rFonts w:ascii="Arial" w:eastAsia="Times New Roman" w:hAnsi="Arial" w:cs="Arial"/>
                <w:b/>
                <w:bCs/>
                <w:i/>
                <w:iCs/>
                <w:sz w:val="20"/>
                <w:szCs w:val="20"/>
              </w:rPr>
              <w:t>P</w:t>
            </w:r>
            <w:r w:rsidR="00B55628" w:rsidRPr="006B7363">
              <w:rPr>
                <w:rFonts w:ascii="Arial" w:eastAsia="Times New Roman" w:hAnsi="Arial" w:cs="Arial"/>
                <w:b/>
                <w:bCs/>
                <w:i/>
                <w:iCs/>
                <w:sz w:val="20"/>
                <w:szCs w:val="20"/>
              </w:rPr>
              <w:t>lanning</w:t>
            </w:r>
            <w:r w:rsidRPr="006B7363">
              <w:rPr>
                <w:rFonts w:ascii="Arial" w:eastAsia="Times New Roman" w:hAnsi="Arial" w:cs="Arial"/>
                <w:b/>
                <w:bCs/>
                <w:i/>
                <w:iCs/>
                <w:sz w:val="20"/>
                <w:szCs w:val="20"/>
              </w:rPr>
              <w:t>:</w:t>
            </w:r>
            <w:r w:rsidR="00B55628" w:rsidRPr="006B7363">
              <w:rPr>
                <w:rFonts w:ascii="Arial" w:eastAsia="Times New Roman" w:hAnsi="Arial" w:cs="Arial"/>
                <w:b/>
                <w:bCs/>
                <w:i/>
                <w:iCs/>
                <w:sz w:val="20"/>
                <w:szCs w:val="20"/>
              </w:rPr>
              <w:t xml:space="preserve"> </w:t>
            </w:r>
            <w:r w:rsidR="00B55628" w:rsidRPr="006B7363">
              <w:rPr>
                <w:rFonts w:ascii="Arial" w:eastAsia="Times New Roman" w:hAnsi="Arial" w:cs="Arial"/>
                <w:sz w:val="20"/>
                <w:szCs w:val="20"/>
              </w:rPr>
              <w:t>SCL service</w:t>
            </w:r>
            <w:r w:rsidRPr="006B7363">
              <w:rPr>
                <w:rFonts w:ascii="Arial" w:eastAsia="Times New Roman" w:hAnsi="Arial" w:cs="Arial"/>
                <w:sz w:val="20"/>
                <w:szCs w:val="20"/>
              </w:rPr>
              <w:t>s are</w:t>
            </w:r>
            <w:r w:rsidR="00B55628" w:rsidRPr="006B7363">
              <w:rPr>
                <w:rFonts w:ascii="Arial" w:eastAsia="Times New Roman" w:hAnsi="Arial" w:cs="Arial"/>
                <w:sz w:val="20"/>
                <w:szCs w:val="20"/>
              </w:rPr>
              <w:t xml:space="preserve"> needed in more than one year</w:t>
            </w:r>
            <w:r w:rsidR="00DC49D5" w:rsidRPr="006B7363">
              <w:rPr>
                <w:rFonts w:ascii="Arial" w:eastAsia="Times New Roman" w:hAnsi="Arial" w:cs="Arial"/>
                <w:sz w:val="20"/>
                <w:szCs w:val="20"/>
              </w:rPr>
              <w:t>.</w:t>
            </w:r>
            <w:r w:rsidR="00B55628" w:rsidRPr="006B7363">
              <w:rPr>
                <w:rFonts w:ascii="Arial" w:eastAsia="Times New Roman" w:hAnsi="Arial" w:cs="Arial"/>
                <w:sz w:val="20"/>
                <w:szCs w:val="20"/>
              </w:rPr>
              <w:t xml:space="preserve"> </w:t>
            </w:r>
            <w:r w:rsidR="00DC49D5" w:rsidRPr="006B7363">
              <w:rPr>
                <w:rFonts w:ascii="Arial" w:hAnsi="Arial" w:cs="Arial"/>
                <w:sz w:val="20"/>
                <w:szCs w:val="20"/>
              </w:rPr>
              <w:t>“</w:t>
            </w:r>
            <w:r w:rsidR="00940D8B">
              <w:rPr>
                <w:rFonts w:ascii="Arial" w:hAnsi="Arial" w:cs="Arial"/>
                <w:sz w:val="20"/>
                <w:szCs w:val="20"/>
              </w:rPr>
              <w:t>F</w:t>
            </w:r>
            <w:r w:rsidR="00DC49D5" w:rsidRPr="006B7363">
              <w:rPr>
                <w:rFonts w:ascii="Arial" w:hAnsi="Arial" w:cs="Arial"/>
                <w:sz w:val="20"/>
                <w:szCs w:val="20"/>
              </w:rPr>
              <w:t>uture planning” situations include:</w:t>
            </w:r>
          </w:p>
          <w:p w14:paraId="44EF2CB5" w14:textId="77777777" w:rsidR="00B55628" w:rsidRPr="006B7363" w:rsidRDefault="00B55628" w:rsidP="00CC0087">
            <w:pPr>
              <w:pStyle w:val="ListParagraph"/>
              <w:numPr>
                <w:ilvl w:val="1"/>
                <w:numId w:val="2"/>
              </w:numPr>
              <w:spacing w:before="60" w:after="60"/>
              <w:contextualSpacing w:val="0"/>
              <w:rPr>
                <w:rFonts w:ascii="Arial" w:eastAsia="Times New Roman" w:hAnsi="Arial" w:cs="Arial"/>
                <w:sz w:val="20"/>
                <w:szCs w:val="20"/>
              </w:rPr>
            </w:pPr>
            <w:r w:rsidRPr="006B7363">
              <w:rPr>
                <w:rFonts w:ascii="Arial" w:eastAsia="Times New Roman" w:hAnsi="Arial" w:cs="Arial"/>
                <w:sz w:val="20"/>
                <w:szCs w:val="20"/>
              </w:rPr>
              <w:lastRenderedPageBreak/>
              <w:t>The individual is currently receiving a service through another funding source that meets the individual’s needs</w:t>
            </w:r>
            <w:r w:rsidR="00DC49D5" w:rsidRPr="006B7363">
              <w:rPr>
                <w:rFonts w:ascii="Arial" w:eastAsia="Times New Roman" w:hAnsi="Arial" w:cs="Arial"/>
                <w:sz w:val="20"/>
                <w:szCs w:val="20"/>
              </w:rPr>
              <w:t>.</w:t>
            </w:r>
          </w:p>
          <w:p w14:paraId="2692F9F1" w14:textId="77777777" w:rsidR="00DC49D5" w:rsidRPr="006B7363" w:rsidRDefault="00B55628" w:rsidP="00CC0087">
            <w:pPr>
              <w:pStyle w:val="ListParagraph"/>
              <w:numPr>
                <w:ilvl w:val="1"/>
                <w:numId w:val="2"/>
              </w:numPr>
              <w:spacing w:before="60" w:after="60"/>
              <w:contextualSpacing w:val="0"/>
              <w:rPr>
                <w:rFonts w:ascii="Arial" w:hAnsi="Arial" w:cs="Arial"/>
                <w:sz w:val="20"/>
                <w:szCs w:val="20"/>
              </w:rPr>
            </w:pPr>
            <w:r w:rsidRPr="006B7363">
              <w:rPr>
                <w:rFonts w:ascii="Arial" w:eastAsia="Times New Roman" w:hAnsi="Arial" w:cs="Arial"/>
                <w:sz w:val="20"/>
                <w:szCs w:val="20"/>
              </w:rPr>
              <w:t>The individual is not currently receiving a service and does not currently need the services</w:t>
            </w:r>
            <w:r w:rsidR="00DC49D5" w:rsidRPr="006B7363">
              <w:rPr>
                <w:rFonts w:ascii="Arial" w:eastAsia="Times New Roman" w:hAnsi="Arial" w:cs="Arial"/>
                <w:sz w:val="20"/>
                <w:szCs w:val="20"/>
              </w:rPr>
              <w:t>.</w:t>
            </w:r>
          </w:p>
          <w:p w14:paraId="6F8B5263" w14:textId="77777777" w:rsidR="00B55628" w:rsidRPr="006B7363" w:rsidRDefault="00B55628" w:rsidP="00CC0087">
            <w:pPr>
              <w:pStyle w:val="ListParagraph"/>
              <w:numPr>
                <w:ilvl w:val="1"/>
                <w:numId w:val="2"/>
              </w:numPr>
              <w:spacing w:before="60" w:after="60"/>
              <w:contextualSpacing w:val="0"/>
              <w:rPr>
                <w:rFonts w:ascii="Arial" w:hAnsi="Arial" w:cs="Arial"/>
                <w:sz w:val="20"/>
                <w:szCs w:val="20"/>
              </w:rPr>
            </w:pPr>
            <w:r w:rsidRPr="006B7363">
              <w:rPr>
                <w:rFonts w:ascii="Arial" w:hAnsi="Arial" w:cs="Arial"/>
                <w:sz w:val="20"/>
                <w:szCs w:val="20"/>
              </w:rPr>
              <w:t>The individual is in the custody of DCBS</w:t>
            </w:r>
            <w:r w:rsidR="00DC49D5" w:rsidRPr="006B7363">
              <w:rPr>
                <w:rFonts w:ascii="Arial" w:hAnsi="Arial" w:cs="Arial"/>
                <w:sz w:val="20"/>
                <w:szCs w:val="20"/>
              </w:rPr>
              <w:t>.</w:t>
            </w:r>
          </w:p>
        </w:tc>
      </w:tr>
      <w:tr w:rsidR="00B55628" w:rsidRPr="006B7363" w14:paraId="5A868530" w14:textId="77777777" w:rsidTr="00B55628">
        <w:trPr>
          <w:trHeight w:val="504"/>
        </w:trPr>
        <w:tc>
          <w:tcPr>
            <w:tcW w:w="1354" w:type="dxa"/>
            <w:shd w:val="clear" w:color="auto" w:fill="F2F2F2" w:themeFill="background1" w:themeFillShade="F2"/>
          </w:tcPr>
          <w:p w14:paraId="327CF368" w14:textId="77777777" w:rsidR="00B55628" w:rsidRPr="006B7363" w:rsidRDefault="00B55628" w:rsidP="00443854">
            <w:pPr>
              <w:pStyle w:val="ListParagraph"/>
              <w:spacing w:before="60" w:after="60"/>
              <w:ind w:left="0"/>
              <w:contextualSpacing w:val="0"/>
              <w:rPr>
                <w:rFonts w:ascii="Arial" w:hAnsi="Arial" w:cs="Arial"/>
                <w:b/>
                <w:bCs/>
                <w:sz w:val="20"/>
                <w:szCs w:val="20"/>
              </w:rPr>
            </w:pPr>
            <w:r w:rsidRPr="006B7363">
              <w:rPr>
                <w:rFonts w:ascii="Arial" w:hAnsi="Arial" w:cs="Arial"/>
                <w:b/>
                <w:bCs/>
                <w:sz w:val="20"/>
                <w:szCs w:val="20"/>
              </w:rPr>
              <w:lastRenderedPageBreak/>
              <w:t>Review Process</w:t>
            </w:r>
          </w:p>
        </w:tc>
        <w:tc>
          <w:tcPr>
            <w:tcW w:w="8091" w:type="dxa"/>
          </w:tcPr>
          <w:p w14:paraId="7E92A30F" w14:textId="77777777" w:rsidR="00B55628" w:rsidRPr="006B7363" w:rsidRDefault="000277AF" w:rsidP="001E1D82">
            <w:pPr>
              <w:pStyle w:val="ListParagraph"/>
              <w:spacing w:before="60" w:after="60"/>
              <w:ind w:left="0"/>
              <w:contextualSpacing w:val="0"/>
              <w:rPr>
                <w:rFonts w:ascii="Arial" w:hAnsi="Arial" w:cs="Arial"/>
                <w:sz w:val="20"/>
                <w:szCs w:val="20"/>
              </w:rPr>
            </w:pPr>
            <w:r w:rsidRPr="006B7363">
              <w:rPr>
                <w:rFonts w:ascii="Arial" w:hAnsi="Arial" w:cs="Arial"/>
                <w:sz w:val="20"/>
                <w:szCs w:val="20"/>
              </w:rPr>
              <w:t xml:space="preserve">The Cabinet </w:t>
            </w:r>
            <w:r w:rsidR="00B55628" w:rsidRPr="006B7363">
              <w:rPr>
                <w:rFonts w:ascii="Arial" w:hAnsi="Arial" w:cs="Arial"/>
                <w:sz w:val="20"/>
                <w:szCs w:val="20"/>
              </w:rPr>
              <w:t xml:space="preserve">reviews an individual’s </w:t>
            </w:r>
            <w:r w:rsidRPr="006B7363">
              <w:rPr>
                <w:rFonts w:ascii="Arial" w:hAnsi="Arial" w:cs="Arial"/>
                <w:sz w:val="20"/>
                <w:szCs w:val="20"/>
              </w:rPr>
              <w:t xml:space="preserve">waiver </w:t>
            </w:r>
            <w:r w:rsidR="00B55628" w:rsidRPr="006B7363">
              <w:rPr>
                <w:rFonts w:ascii="Arial" w:hAnsi="Arial" w:cs="Arial"/>
                <w:sz w:val="20"/>
                <w:szCs w:val="20"/>
              </w:rPr>
              <w:t>application</w:t>
            </w:r>
            <w:r w:rsidRPr="006B7363">
              <w:rPr>
                <w:rFonts w:ascii="Arial" w:hAnsi="Arial" w:cs="Arial"/>
                <w:sz w:val="20"/>
                <w:szCs w:val="20"/>
              </w:rPr>
              <w:t xml:space="preserve"> </w:t>
            </w:r>
            <w:r w:rsidR="004C21BC" w:rsidRPr="006B7363">
              <w:rPr>
                <w:rFonts w:ascii="Arial" w:hAnsi="Arial" w:cs="Arial"/>
                <w:sz w:val="20"/>
                <w:szCs w:val="20"/>
              </w:rPr>
              <w:t xml:space="preserve">and </w:t>
            </w:r>
            <w:r w:rsidR="00263094" w:rsidRPr="006B7363">
              <w:rPr>
                <w:rFonts w:ascii="Arial" w:hAnsi="Arial" w:cs="Arial"/>
                <w:sz w:val="20"/>
                <w:szCs w:val="20"/>
              </w:rPr>
              <w:t xml:space="preserve">additional supporting documents </w:t>
            </w:r>
            <w:r w:rsidR="009768D0">
              <w:rPr>
                <w:rFonts w:ascii="Arial" w:hAnsi="Arial" w:cs="Arial"/>
                <w:sz w:val="20"/>
                <w:szCs w:val="20"/>
              </w:rPr>
              <w:t>in</w:t>
            </w:r>
            <w:r w:rsidR="00263094" w:rsidRPr="006B7363">
              <w:rPr>
                <w:rFonts w:ascii="Arial" w:hAnsi="Arial" w:cs="Arial"/>
                <w:sz w:val="20"/>
                <w:szCs w:val="20"/>
              </w:rPr>
              <w:t xml:space="preserve"> </w:t>
            </w:r>
            <w:r w:rsidRPr="006B7363">
              <w:rPr>
                <w:rFonts w:ascii="Arial" w:hAnsi="Arial" w:cs="Arial"/>
                <w:sz w:val="20"/>
                <w:szCs w:val="20"/>
              </w:rPr>
              <w:t>MWMA to</w:t>
            </w:r>
            <w:r w:rsidR="00B55628" w:rsidRPr="006B7363">
              <w:rPr>
                <w:rFonts w:ascii="Arial" w:hAnsi="Arial" w:cs="Arial"/>
                <w:sz w:val="20"/>
                <w:szCs w:val="20"/>
              </w:rPr>
              <w:t xml:space="preserve"> determine the </w:t>
            </w:r>
            <w:r w:rsidRPr="006B7363">
              <w:rPr>
                <w:rFonts w:ascii="Arial" w:hAnsi="Arial" w:cs="Arial"/>
                <w:sz w:val="20"/>
                <w:szCs w:val="20"/>
              </w:rPr>
              <w:t xml:space="preserve">correct </w:t>
            </w:r>
            <w:r w:rsidR="00B55628" w:rsidRPr="006B7363">
              <w:rPr>
                <w:rFonts w:ascii="Arial" w:hAnsi="Arial" w:cs="Arial"/>
                <w:sz w:val="20"/>
                <w:szCs w:val="20"/>
              </w:rPr>
              <w:t xml:space="preserve">category of need. </w:t>
            </w:r>
            <w:r w:rsidR="001E1D82" w:rsidRPr="006B7363">
              <w:rPr>
                <w:rFonts w:ascii="Arial" w:hAnsi="Arial" w:cs="Arial"/>
                <w:sz w:val="20"/>
                <w:szCs w:val="20"/>
              </w:rPr>
              <w:t>Representatives of</w:t>
            </w:r>
            <w:r w:rsidR="002B0D90">
              <w:rPr>
                <w:rFonts w:ascii="Arial" w:hAnsi="Arial" w:cs="Arial"/>
                <w:sz w:val="20"/>
                <w:szCs w:val="20"/>
              </w:rPr>
              <w:t xml:space="preserve"> individuals on the</w:t>
            </w:r>
            <w:r w:rsidR="001E1D82" w:rsidRPr="006B7363">
              <w:rPr>
                <w:rFonts w:ascii="Arial" w:hAnsi="Arial" w:cs="Arial"/>
                <w:sz w:val="20"/>
                <w:szCs w:val="20"/>
              </w:rPr>
              <w:t xml:space="preserve"> wait list can submit Emergency Requests to MWMA to update </w:t>
            </w:r>
            <w:r w:rsidR="002F3B69" w:rsidRPr="006B7363">
              <w:rPr>
                <w:rFonts w:ascii="Arial" w:hAnsi="Arial" w:cs="Arial"/>
                <w:sz w:val="20"/>
                <w:szCs w:val="20"/>
              </w:rPr>
              <w:t xml:space="preserve">an individual’s category of need if their situation changes. </w:t>
            </w:r>
          </w:p>
        </w:tc>
      </w:tr>
    </w:tbl>
    <w:p w14:paraId="09F91FA8" w14:textId="77777777" w:rsidR="0046201F" w:rsidRPr="003054BE" w:rsidRDefault="00ED78D7" w:rsidP="003054BE">
      <w:pPr>
        <w:spacing w:after="120"/>
        <w:rPr>
          <w:rFonts w:ascii="Arial" w:hAnsi="Arial" w:cs="Arial"/>
        </w:rPr>
      </w:pPr>
      <w:r>
        <w:rPr>
          <w:rFonts w:ascii="Arial" w:hAnsi="Arial" w:cs="Arial"/>
        </w:rPr>
        <w:t>As waiver slots become available, t</w:t>
      </w:r>
      <w:r w:rsidR="002E1718">
        <w:rPr>
          <w:rFonts w:ascii="Arial" w:hAnsi="Arial" w:cs="Arial"/>
        </w:rPr>
        <w:t xml:space="preserve">he use of prioritization categories ensures </w:t>
      </w:r>
      <w:r>
        <w:rPr>
          <w:rFonts w:ascii="Arial" w:hAnsi="Arial" w:cs="Arial"/>
        </w:rPr>
        <w:t xml:space="preserve">that individuals on </w:t>
      </w:r>
      <w:r w:rsidR="002E1718">
        <w:rPr>
          <w:rFonts w:ascii="Arial" w:hAnsi="Arial" w:cs="Arial"/>
        </w:rPr>
        <w:t xml:space="preserve">the </w:t>
      </w:r>
      <w:r>
        <w:rPr>
          <w:rFonts w:ascii="Arial" w:hAnsi="Arial" w:cs="Arial"/>
        </w:rPr>
        <w:t xml:space="preserve">wait list </w:t>
      </w:r>
      <w:r w:rsidR="002E1718">
        <w:rPr>
          <w:rFonts w:ascii="Arial" w:hAnsi="Arial" w:cs="Arial"/>
        </w:rPr>
        <w:t xml:space="preserve">with the most </w:t>
      </w:r>
      <w:r w:rsidR="00666ABC">
        <w:rPr>
          <w:rFonts w:ascii="Arial" w:hAnsi="Arial" w:cs="Arial"/>
        </w:rPr>
        <w:t xml:space="preserve">current </w:t>
      </w:r>
      <w:r w:rsidR="002E1718">
        <w:rPr>
          <w:rFonts w:ascii="Arial" w:hAnsi="Arial" w:cs="Arial"/>
        </w:rPr>
        <w:t xml:space="preserve">needs receive </w:t>
      </w:r>
      <w:r w:rsidR="00666ABC">
        <w:rPr>
          <w:rFonts w:ascii="Arial" w:hAnsi="Arial" w:cs="Arial"/>
        </w:rPr>
        <w:t>access to services sooner than those</w:t>
      </w:r>
      <w:r w:rsidR="00DB5FE8">
        <w:rPr>
          <w:rFonts w:ascii="Arial" w:hAnsi="Arial" w:cs="Arial"/>
        </w:rPr>
        <w:t xml:space="preserve"> with</w:t>
      </w:r>
      <w:r w:rsidR="00EA648A">
        <w:rPr>
          <w:rFonts w:ascii="Arial" w:hAnsi="Arial" w:cs="Arial"/>
        </w:rPr>
        <w:t xml:space="preserve"> more distant needs. </w:t>
      </w:r>
      <w:r w:rsidR="008A088A">
        <w:rPr>
          <w:rFonts w:ascii="Arial" w:hAnsi="Arial" w:cs="Arial"/>
        </w:rPr>
        <w:t xml:space="preserve">If an individual applying to the SCL waiver is identified in the “Emergency” category, they </w:t>
      </w:r>
      <w:r w:rsidR="008A088A" w:rsidRPr="008A088A">
        <w:rPr>
          <w:rFonts w:ascii="Arial" w:hAnsi="Arial" w:cs="Arial"/>
        </w:rPr>
        <w:t xml:space="preserve">meet the criteria for immediate </w:t>
      </w:r>
      <w:r w:rsidR="008A088A">
        <w:rPr>
          <w:rFonts w:ascii="Arial" w:hAnsi="Arial" w:cs="Arial"/>
        </w:rPr>
        <w:t xml:space="preserve">waiver slot </w:t>
      </w:r>
      <w:r w:rsidR="008A088A" w:rsidRPr="008A088A">
        <w:rPr>
          <w:rFonts w:ascii="Arial" w:hAnsi="Arial" w:cs="Arial"/>
        </w:rPr>
        <w:t xml:space="preserve">allocation </w:t>
      </w:r>
      <w:r w:rsidR="008A088A">
        <w:rPr>
          <w:rFonts w:ascii="Arial" w:hAnsi="Arial" w:cs="Arial"/>
        </w:rPr>
        <w:t>and will be enrolled on the waiver.</w:t>
      </w:r>
      <w:r w:rsidR="00EA648A" w:rsidDel="006863AB">
        <w:rPr>
          <w:rFonts w:ascii="Arial" w:hAnsi="Arial" w:cs="Arial"/>
        </w:rPr>
        <w:t xml:space="preserve"> </w:t>
      </w:r>
    </w:p>
    <w:p w14:paraId="35403617" w14:textId="004F65B6" w:rsidR="009E3BD0" w:rsidRPr="006C5AAB" w:rsidRDefault="007A2FA3" w:rsidP="009E3BD0">
      <w:pPr>
        <w:spacing w:after="120"/>
        <w:rPr>
          <w:strike/>
        </w:rPr>
      </w:pPr>
      <w:r w:rsidRPr="003054BE">
        <w:rPr>
          <w:rFonts w:ascii="Arial" w:hAnsi="Arial" w:cs="Arial"/>
        </w:rPr>
        <w:t xml:space="preserve">The HCB and </w:t>
      </w:r>
      <w:r w:rsidR="000E2230">
        <w:rPr>
          <w:rFonts w:ascii="Arial" w:hAnsi="Arial" w:cs="Arial"/>
        </w:rPr>
        <w:t>MPW wait list</w:t>
      </w:r>
      <w:r w:rsidR="0046201F">
        <w:rPr>
          <w:rFonts w:ascii="Arial" w:hAnsi="Arial" w:cs="Arial"/>
        </w:rPr>
        <w:t xml:space="preserve">s are not presently managed using </w:t>
      </w:r>
      <w:r w:rsidR="00053CAF">
        <w:rPr>
          <w:rFonts w:ascii="Arial" w:hAnsi="Arial" w:cs="Arial"/>
        </w:rPr>
        <w:t xml:space="preserve">prioritization </w:t>
      </w:r>
      <w:r w:rsidR="00FC0AB6">
        <w:rPr>
          <w:rFonts w:ascii="Arial" w:hAnsi="Arial" w:cs="Arial"/>
        </w:rPr>
        <w:t>categories</w:t>
      </w:r>
      <w:r w:rsidR="007D6248">
        <w:rPr>
          <w:rFonts w:ascii="Arial" w:hAnsi="Arial" w:cs="Arial"/>
        </w:rPr>
        <w:t>. Instead, wait lists</w:t>
      </w:r>
      <w:r w:rsidR="00F164B3">
        <w:rPr>
          <w:rFonts w:ascii="Arial" w:hAnsi="Arial" w:cs="Arial"/>
        </w:rPr>
        <w:t xml:space="preserve"> are managed chronologically based on date of an individual </w:t>
      </w:r>
      <w:r w:rsidR="0004609D">
        <w:rPr>
          <w:rFonts w:ascii="Arial" w:hAnsi="Arial" w:cs="Arial"/>
        </w:rPr>
        <w:t>initiating an application for</w:t>
      </w:r>
      <w:r w:rsidR="00F164B3">
        <w:rPr>
          <w:rFonts w:ascii="Arial" w:hAnsi="Arial" w:cs="Arial"/>
        </w:rPr>
        <w:t xml:space="preserve"> waiver services</w:t>
      </w:r>
      <w:r w:rsidR="007D6248">
        <w:rPr>
          <w:rFonts w:ascii="Arial" w:hAnsi="Arial" w:cs="Arial"/>
        </w:rPr>
        <w:t>, thus making slots available on a “first come, first served” basis</w:t>
      </w:r>
      <w:r w:rsidR="00F164B3">
        <w:rPr>
          <w:rFonts w:ascii="Arial" w:hAnsi="Arial" w:cs="Arial"/>
        </w:rPr>
        <w:t>.</w:t>
      </w:r>
      <w:r w:rsidR="009E3BD0" w:rsidRPr="006C5AAB">
        <w:rPr>
          <w:rFonts w:ascii="Arial" w:hAnsi="Arial" w:cs="Arial"/>
          <w:strike/>
        </w:rPr>
        <w:t xml:space="preserve"> </w:t>
      </w:r>
    </w:p>
    <w:p w14:paraId="7B67E3D3" w14:textId="72013CDD" w:rsidR="756CE8F9" w:rsidRPr="006162F7" w:rsidRDefault="4E614345" w:rsidP="006162F7">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7" w:name="_Toc178930887"/>
      <w:r w:rsidRPr="006162F7">
        <w:rPr>
          <w:rFonts w:ascii="Arial" w:eastAsia="Times New Roman" w:hAnsi="Arial" w:cs="Arial"/>
          <w:b/>
          <w:bCs/>
        </w:rPr>
        <w:t xml:space="preserve">D. The </w:t>
      </w:r>
      <w:r w:rsidR="75055A10" w:rsidRPr="006162F7">
        <w:rPr>
          <w:rFonts w:ascii="Arial" w:eastAsia="Times New Roman" w:hAnsi="Arial" w:cs="Arial"/>
          <w:b/>
          <w:bCs/>
        </w:rPr>
        <w:t>N</w:t>
      </w:r>
      <w:r w:rsidRPr="006162F7">
        <w:rPr>
          <w:rFonts w:ascii="Arial" w:eastAsia="Times New Roman" w:hAnsi="Arial" w:cs="Arial"/>
          <w:b/>
          <w:bCs/>
        </w:rPr>
        <w:t xml:space="preserve">umber of </w:t>
      </w:r>
      <w:r w:rsidR="77F26C55" w:rsidRPr="006162F7">
        <w:rPr>
          <w:rFonts w:ascii="Arial" w:eastAsia="Times New Roman" w:hAnsi="Arial" w:cs="Arial"/>
          <w:b/>
          <w:bCs/>
        </w:rPr>
        <w:t>C</w:t>
      </w:r>
      <w:r w:rsidRPr="006162F7">
        <w:rPr>
          <w:rFonts w:ascii="Arial" w:eastAsia="Times New Roman" w:hAnsi="Arial" w:cs="Arial"/>
          <w:b/>
          <w:bCs/>
        </w:rPr>
        <w:t xml:space="preserve">urrent </w:t>
      </w:r>
      <w:r w:rsidR="756855DC" w:rsidRPr="006162F7">
        <w:rPr>
          <w:rFonts w:ascii="Arial" w:eastAsia="Times New Roman" w:hAnsi="Arial" w:cs="Arial"/>
          <w:b/>
          <w:bCs/>
        </w:rPr>
        <w:t>W</w:t>
      </w:r>
      <w:r w:rsidRPr="006162F7">
        <w:rPr>
          <w:rFonts w:ascii="Arial" w:eastAsia="Times New Roman" w:hAnsi="Arial" w:cs="Arial"/>
          <w:b/>
          <w:bCs/>
        </w:rPr>
        <w:t xml:space="preserve">aiver </w:t>
      </w:r>
      <w:r w:rsidR="4335F1F0" w:rsidRPr="006162F7">
        <w:rPr>
          <w:rFonts w:ascii="Arial" w:eastAsia="Times New Roman" w:hAnsi="Arial" w:cs="Arial"/>
          <w:b/>
          <w:bCs/>
        </w:rPr>
        <w:t>P</w:t>
      </w:r>
      <w:r w:rsidRPr="006162F7">
        <w:rPr>
          <w:rFonts w:ascii="Arial" w:eastAsia="Times New Roman" w:hAnsi="Arial" w:cs="Arial"/>
          <w:b/>
          <w:bCs/>
        </w:rPr>
        <w:t>articipants​</w:t>
      </w:r>
      <w:bookmarkEnd w:id="7"/>
    </w:p>
    <w:p w14:paraId="5B9BFCD4" w14:textId="77777777" w:rsidR="005F2046" w:rsidRPr="007672F8" w:rsidRDefault="000F3E6C" w:rsidP="007672F8">
      <w:pPr>
        <w:pStyle w:val="Default"/>
        <w:spacing w:after="120"/>
        <w:rPr>
          <w:rFonts w:ascii="Arial" w:eastAsia="Arial" w:hAnsi="Arial" w:cs="Arial"/>
          <w:sz w:val="22"/>
          <w:szCs w:val="22"/>
        </w:rPr>
      </w:pPr>
      <w:r w:rsidRPr="007672F8">
        <w:rPr>
          <w:rFonts w:ascii="Arial" w:eastAsia="Arial" w:hAnsi="Arial" w:cs="Arial"/>
          <w:sz w:val="22"/>
          <w:szCs w:val="22"/>
        </w:rPr>
        <w:t>In</w:t>
      </w:r>
      <w:r w:rsidR="26711A7F" w:rsidRPr="007672F8">
        <w:rPr>
          <w:rFonts w:ascii="Arial" w:eastAsia="Arial" w:hAnsi="Arial" w:cs="Arial"/>
          <w:sz w:val="22"/>
          <w:szCs w:val="22"/>
        </w:rPr>
        <w:t xml:space="preserve"> </w:t>
      </w:r>
      <w:r w:rsidR="00985494" w:rsidRPr="007672F8">
        <w:rPr>
          <w:rFonts w:ascii="Arial" w:eastAsia="Arial" w:hAnsi="Arial" w:cs="Arial"/>
          <w:sz w:val="22"/>
          <w:szCs w:val="22"/>
        </w:rPr>
        <w:t>S</w:t>
      </w:r>
      <w:r w:rsidR="00D17B3A" w:rsidRPr="007672F8">
        <w:rPr>
          <w:rFonts w:ascii="Arial" w:eastAsia="Arial" w:hAnsi="Arial" w:cs="Arial"/>
          <w:sz w:val="22"/>
          <w:szCs w:val="22"/>
        </w:rPr>
        <w:t xml:space="preserve">FY </w:t>
      </w:r>
      <w:r w:rsidR="26711A7F" w:rsidRPr="007672F8">
        <w:rPr>
          <w:rFonts w:ascii="Arial" w:eastAsia="Arial" w:hAnsi="Arial" w:cs="Arial"/>
          <w:sz w:val="22"/>
          <w:szCs w:val="22"/>
        </w:rPr>
        <w:t xml:space="preserve">2024, Kentucky’s six waiver programs </w:t>
      </w:r>
      <w:r w:rsidRPr="007672F8">
        <w:rPr>
          <w:rFonts w:ascii="Arial" w:eastAsia="Arial" w:hAnsi="Arial" w:cs="Arial"/>
          <w:sz w:val="22"/>
          <w:szCs w:val="22"/>
        </w:rPr>
        <w:t xml:space="preserve">had capacity </w:t>
      </w:r>
      <w:r w:rsidR="005F2046" w:rsidRPr="007672F8">
        <w:rPr>
          <w:rFonts w:ascii="Arial" w:eastAsia="Arial" w:hAnsi="Arial" w:cs="Arial"/>
          <w:sz w:val="22"/>
          <w:szCs w:val="22"/>
        </w:rPr>
        <w:t xml:space="preserve">allocated </w:t>
      </w:r>
      <w:r w:rsidRPr="007672F8">
        <w:rPr>
          <w:rFonts w:ascii="Arial" w:eastAsia="Arial" w:hAnsi="Arial" w:cs="Arial"/>
          <w:sz w:val="22"/>
          <w:szCs w:val="22"/>
        </w:rPr>
        <w:t xml:space="preserve">to </w:t>
      </w:r>
      <w:r w:rsidR="26711A7F" w:rsidRPr="007672F8">
        <w:rPr>
          <w:rFonts w:ascii="Arial" w:eastAsia="Arial" w:hAnsi="Arial" w:cs="Arial"/>
          <w:sz w:val="22"/>
          <w:szCs w:val="22"/>
        </w:rPr>
        <w:t>provide</w:t>
      </w:r>
      <w:r w:rsidRPr="007672F8">
        <w:rPr>
          <w:rFonts w:ascii="Arial" w:eastAsia="Arial" w:hAnsi="Arial" w:cs="Arial"/>
          <w:sz w:val="22"/>
          <w:szCs w:val="22"/>
        </w:rPr>
        <w:t xml:space="preserve"> </w:t>
      </w:r>
      <w:r w:rsidR="26711A7F" w:rsidRPr="007672F8">
        <w:rPr>
          <w:rFonts w:ascii="Arial" w:eastAsia="Arial" w:hAnsi="Arial" w:cs="Arial"/>
          <w:sz w:val="22"/>
          <w:szCs w:val="22"/>
        </w:rPr>
        <w:t>HCB</w:t>
      </w:r>
      <w:r w:rsidRPr="007672F8">
        <w:rPr>
          <w:rFonts w:ascii="Arial" w:eastAsia="Arial" w:hAnsi="Arial" w:cs="Arial"/>
          <w:sz w:val="22"/>
          <w:szCs w:val="22"/>
        </w:rPr>
        <w:t>S</w:t>
      </w:r>
      <w:r w:rsidR="26711A7F" w:rsidRPr="007672F8">
        <w:rPr>
          <w:rFonts w:ascii="Arial" w:eastAsia="Arial" w:hAnsi="Arial" w:cs="Arial"/>
          <w:sz w:val="22"/>
          <w:szCs w:val="22"/>
        </w:rPr>
        <w:t xml:space="preserve"> to over 33,4</w:t>
      </w:r>
      <w:r w:rsidR="00641C30" w:rsidRPr="007672F8">
        <w:rPr>
          <w:rFonts w:ascii="Arial" w:eastAsia="Arial" w:hAnsi="Arial" w:cs="Arial"/>
          <w:sz w:val="22"/>
          <w:szCs w:val="22"/>
        </w:rPr>
        <w:t>00</w:t>
      </w:r>
      <w:r w:rsidR="26711A7F" w:rsidRPr="007672F8">
        <w:rPr>
          <w:rFonts w:ascii="Arial" w:eastAsia="Arial" w:hAnsi="Arial" w:cs="Arial"/>
          <w:sz w:val="22"/>
          <w:szCs w:val="22"/>
        </w:rPr>
        <w:t xml:space="preserve"> individuals.</w:t>
      </w:r>
      <w:r w:rsidR="31A581AF" w:rsidRPr="007672F8">
        <w:rPr>
          <w:rFonts w:ascii="Arial" w:eastAsia="Arial" w:hAnsi="Arial" w:cs="Arial"/>
          <w:sz w:val="22"/>
          <w:szCs w:val="22"/>
        </w:rPr>
        <w:t xml:space="preserve"> Capacity for each waiver program varies and is regulated by </w:t>
      </w:r>
      <w:r w:rsidR="008A509F">
        <w:rPr>
          <w:rFonts w:ascii="Arial" w:eastAsia="Arial" w:hAnsi="Arial" w:cs="Arial"/>
          <w:sz w:val="22"/>
          <w:szCs w:val="22"/>
        </w:rPr>
        <w:t>state-proposed and</w:t>
      </w:r>
      <w:r w:rsidR="31A581AF" w:rsidRPr="007672F8">
        <w:rPr>
          <w:rFonts w:ascii="Arial" w:eastAsia="Arial" w:hAnsi="Arial" w:cs="Arial"/>
          <w:sz w:val="22"/>
          <w:szCs w:val="22"/>
        </w:rPr>
        <w:t xml:space="preserve"> CMS-approved enrollment caps. </w:t>
      </w:r>
      <w:r w:rsidR="005F2046" w:rsidRPr="007672F8">
        <w:rPr>
          <w:rFonts w:ascii="Arial" w:eastAsia="Arial" w:hAnsi="Arial" w:cs="Arial"/>
          <w:sz w:val="22"/>
          <w:szCs w:val="22"/>
        </w:rPr>
        <w:t xml:space="preserve">The differences in eligibility criteria and services offered </w:t>
      </w:r>
      <w:r w:rsidR="005B4938" w:rsidRPr="007672F8">
        <w:rPr>
          <w:rFonts w:ascii="Arial" w:eastAsia="Arial" w:hAnsi="Arial" w:cs="Arial"/>
          <w:sz w:val="22"/>
          <w:szCs w:val="22"/>
        </w:rPr>
        <w:t>through</w:t>
      </w:r>
      <w:r w:rsidR="005F2046" w:rsidRPr="007672F8">
        <w:rPr>
          <w:rFonts w:ascii="Arial" w:eastAsia="Arial" w:hAnsi="Arial" w:cs="Arial"/>
          <w:sz w:val="22"/>
          <w:szCs w:val="22"/>
        </w:rPr>
        <w:t xml:space="preserve"> </w:t>
      </w:r>
      <w:r w:rsidR="005B4938" w:rsidRPr="007672F8">
        <w:rPr>
          <w:rFonts w:ascii="Arial" w:eastAsia="Arial" w:hAnsi="Arial" w:cs="Arial"/>
          <w:sz w:val="22"/>
          <w:szCs w:val="22"/>
        </w:rPr>
        <w:t xml:space="preserve">each </w:t>
      </w:r>
      <w:r w:rsidR="005F2046" w:rsidRPr="007672F8">
        <w:rPr>
          <w:rFonts w:ascii="Arial" w:eastAsia="Arial" w:hAnsi="Arial" w:cs="Arial"/>
          <w:sz w:val="22"/>
          <w:szCs w:val="22"/>
        </w:rPr>
        <w:t>waiver influence the utilization and demand for the programs.</w:t>
      </w:r>
    </w:p>
    <w:p w14:paraId="0A3F2F81" w14:textId="77777777" w:rsidR="005F2046" w:rsidRPr="00423476" w:rsidRDefault="005F2046" w:rsidP="007672F8">
      <w:pPr>
        <w:pStyle w:val="Default"/>
        <w:spacing w:after="120"/>
        <w:rPr>
          <w:rFonts w:ascii="Arial" w:hAnsi="Arial" w:cs="Arial"/>
          <w:b/>
          <w:bCs/>
          <w:sz w:val="22"/>
          <w:szCs w:val="22"/>
        </w:rPr>
      </w:pPr>
      <w:r w:rsidRPr="007672F8">
        <w:rPr>
          <w:rFonts w:ascii="Arial" w:eastAsia="Arial" w:hAnsi="Arial" w:cs="Arial"/>
          <w:sz w:val="22"/>
          <w:szCs w:val="22"/>
        </w:rPr>
        <w:t xml:space="preserve">A full overview of waiver capacity and </w:t>
      </w:r>
      <w:r w:rsidR="00C75874" w:rsidRPr="007672F8">
        <w:rPr>
          <w:rFonts w:ascii="Arial" w:eastAsia="Arial" w:hAnsi="Arial" w:cs="Arial"/>
          <w:sz w:val="22"/>
          <w:szCs w:val="22"/>
        </w:rPr>
        <w:t xml:space="preserve">the number of </w:t>
      </w:r>
      <w:r w:rsidR="0019312B" w:rsidRPr="007672F8">
        <w:rPr>
          <w:rFonts w:ascii="Arial" w:eastAsia="Arial" w:hAnsi="Arial" w:cs="Arial"/>
          <w:sz w:val="22"/>
          <w:szCs w:val="22"/>
        </w:rPr>
        <w:t>participant</w:t>
      </w:r>
      <w:r w:rsidR="007B7087" w:rsidRPr="007672F8">
        <w:rPr>
          <w:rFonts w:ascii="Arial" w:eastAsia="Arial" w:hAnsi="Arial" w:cs="Arial"/>
          <w:sz w:val="22"/>
          <w:szCs w:val="22"/>
        </w:rPr>
        <w:t>s</w:t>
      </w:r>
      <w:r w:rsidR="00C75874" w:rsidRPr="007672F8">
        <w:rPr>
          <w:rFonts w:ascii="Arial" w:eastAsia="Arial" w:hAnsi="Arial" w:cs="Arial"/>
          <w:sz w:val="22"/>
          <w:szCs w:val="22"/>
        </w:rPr>
        <w:t xml:space="preserve"> served by each waiver is </w:t>
      </w:r>
      <w:r w:rsidR="001A25D2" w:rsidRPr="007672F8">
        <w:rPr>
          <w:rFonts w:ascii="Arial" w:eastAsia="Arial" w:hAnsi="Arial" w:cs="Arial"/>
          <w:sz w:val="22"/>
          <w:szCs w:val="22"/>
        </w:rPr>
        <w:t>included</w:t>
      </w:r>
      <w:r w:rsidR="00C75874" w:rsidRPr="007672F8">
        <w:rPr>
          <w:rFonts w:ascii="Arial" w:eastAsia="Arial" w:hAnsi="Arial" w:cs="Arial"/>
          <w:sz w:val="22"/>
          <w:szCs w:val="22"/>
        </w:rPr>
        <w:t xml:space="preserve"> in </w:t>
      </w:r>
      <w:r w:rsidR="00C75874" w:rsidRPr="007672F8">
        <w:rPr>
          <w:rFonts w:ascii="Arial" w:eastAsia="Arial" w:hAnsi="Arial" w:cs="Arial"/>
          <w:b/>
          <w:bCs/>
          <w:sz w:val="22"/>
          <w:szCs w:val="22"/>
        </w:rPr>
        <w:t xml:space="preserve">Table </w:t>
      </w:r>
      <w:r w:rsidR="00A12EE6" w:rsidRPr="007672F8">
        <w:rPr>
          <w:rFonts w:ascii="Arial" w:eastAsia="Arial" w:hAnsi="Arial" w:cs="Arial"/>
          <w:b/>
          <w:bCs/>
          <w:sz w:val="22"/>
          <w:szCs w:val="22"/>
        </w:rPr>
        <w:t>8</w:t>
      </w:r>
      <w:r w:rsidR="00C75874" w:rsidRPr="007672F8">
        <w:rPr>
          <w:rFonts w:ascii="Arial" w:eastAsia="Arial" w:hAnsi="Arial" w:cs="Arial"/>
          <w:b/>
          <w:bCs/>
          <w:sz w:val="22"/>
          <w:szCs w:val="22"/>
        </w:rPr>
        <w:t xml:space="preserve">. </w:t>
      </w:r>
    </w:p>
    <w:p w14:paraId="350E1D37" w14:textId="77777777" w:rsidR="009A3EEE" w:rsidRPr="007672F8" w:rsidRDefault="00D3258C" w:rsidP="007672F8">
      <w:pPr>
        <w:spacing w:after="120"/>
        <w:rPr>
          <w:rFonts w:ascii="Arial" w:hAnsi="Arial" w:cs="Arial"/>
          <w:b/>
          <w:bCs/>
        </w:rPr>
      </w:pPr>
      <w:r w:rsidRPr="007672F8">
        <w:rPr>
          <w:rFonts w:ascii="Arial" w:hAnsi="Arial" w:cs="Arial"/>
          <w:b/>
        </w:rPr>
        <w:t>Tabl</w:t>
      </w:r>
      <w:r w:rsidRPr="007672F8">
        <w:rPr>
          <w:rFonts w:ascii="Arial" w:hAnsi="Arial" w:cs="Arial"/>
          <w:b/>
          <w:bCs/>
        </w:rPr>
        <w:t xml:space="preserve">e </w:t>
      </w:r>
      <w:r w:rsidR="00A12EE6" w:rsidRPr="007672F8">
        <w:rPr>
          <w:rFonts w:ascii="Arial" w:hAnsi="Arial" w:cs="Arial"/>
          <w:b/>
          <w:bCs/>
        </w:rPr>
        <w:t>8</w:t>
      </w:r>
      <w:r w:rsidR="00771002" w:rsidRPr="007672F8">
        <w:rPr>
          <w:rFonts w:ascii="Arial" w:hAnsi="Arial" w:cs="Arial"/>
          <w:b/>
          <w:bCs/>
        </w:rPr>
        <w:t>:</w:t>
      </w:r>
      <w:r w:rsidRPr="007672F8">
        <w:rPr>
          <w:rFonts w:ascii="Arial" w:hAnsi="Arial" w:cs="Arial"/>
          <w:b/>
          <w:bCs/>
        </w:rPr>
        <w:t xml:space="preserve"> Availabl</w:t>
      </w:r>
      <w:r w:rsidR="00B07403" w:rsidRPr="007672F8">
        <w:rPr>
          <w:rFonts w:ascii="Arial" w:hAnsi="Arial" w:cs="Arial"/>
          <w:b/>
          <w:bCs/>
        </w:rPr>
        <w:t>e Waiver Slots and Number of Waiver Participants</w:t>
      </w:r>
      <w:r w:rsidR="00C81C06">
        <w:rPr>
          <w:rStyle w:val="FootnoteReference"/>
          <w:rFonts w:ascii="Arial" w:hAnsi="Arial" w:cs="Arial"/>
          <w:b/>
          <w:bCs/>
        </w:rPr>
        <w:footnoteReference w:id="27"/>
      </w:r>
      <w:r w:rsidR="00B07403" w:rsidRPr="007672F8">
        <w:rPr>
          <w:rFonts w:ascii="Arial" w:hAnsi="Arial" w:cs="Arial"/>
          <w:b/>
          <w:bCs/>
        </w:rPr>
        <w:t xml:space="preserve"> </w:t>
      </w:r>
    </w:p>
    <w:tbl>
      <w:tblPr>
        <w:tblW w:w="9350" w:type="dxa"/>
        <w:tblCellMar>
          <w:left w:w="0" w:type="dxa"/>
          <w:right w:w="0" w:type="dxa"/>
        </w:tblCellMar>
        <w:tblLook w:val="04A0" w:firstRow="1" w:lastRow="0" w:firstColumn="1" w:lastColumn="0" w:noHBand="0" w:noVBand="1"/>
      </w:tblPr>
      <w:tblGrid>
        <w:gridCol w:w="3685"/>
        <w:gridCol w:w="1669"/>
        <w:gridCol w:w="1998"/>
        <w:gridCol w:w="1998"/>
      </w:tblGrid>
      <w:tr w:rsidR="00222B70" w:rsidRPr="00222B70" w14:paraId="0AD1ED71" w14:textId="77777777" w:rsidTr="004D375B">
        <w:trPr>
          <w:trHeight w:val="403"/>
          <w:tblHeader/>
        </w:trPr>
        <w:tc>
          <w:tcPr>
            <w:tcW w:w="3685"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0" w:type="dxa"/>
              <w:left w:w="108" w:type="dxa"/>
              <w:bottom w:w="0" w:type="dxa"/>
              <w:right w:w="108" w:type="dxa"/>
            </w:tcMar>
            <w:vAlign w:val="center"/>
            <w:hideMark/>
          </w:tcPr>
          <w:p w14:paraId="7983870A" w14:textId="77777777" w:rsidR="009A3EEE" w:rsidRPr="00605A04" w:rsidRDefault="009A3EEE" w:rsidP="00413669">
            <w:pPr>
              <w:spacing w:before="60" w:after="60"/>
              <w:jc w:val="center"/>
              <w:rPr>
                <w:rFonts w:ascii="Arial" w:hAnsi="Arial" w:cs="Arial"/>
                <w:b/>
                <w:bCs/>
                <w:sz w:val="20"/>
                <w:szCs w:val="20"/>
                <w14:ligatures w14:val="standardContextual"/>
              </w:rPr>
            </w:pPr>
            <w:r w:rsidRPr="00605A04">
              <w:rPr>
                <w:rFonts w:ascii="Arial" w:hAnsi="Arial" w:cs="Arial"/>
                <w:b/>
                <w:bCs/>
                <w:sz w:val="20"/>
                <w:szCs w:val="20"/>
              </w:rPr>
              <w:t>Waiver</w:t>
            </w:r>
          </w:p>
        </w:tc>
        <w:tc>
          <w:tcPr>
            <w:tcW w:w="1669"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0" w:type="dxa"/>
              <w:left w:w="108" w:type="dxa"/>
              <w:bottom w:w="0" w:type="dxa"/>
              <w:right w:w="108" w:type="dxa"/>
            </w:tcMar>
            <w:vAlign w:val="center"/>
            <w:hideMark/>
          </w:tcPr>
          <w:p w14:paraId="45E09673" w14:textId="77777777" w:rsidR="001204E8" w:rsidRPr="00605A04" w:rsidRDefault="009A3EEE" w:rsidP="00413669">
            <w:pPr>
              <w:spacing w:before="60" w:after="60"/>
              <w:jc w:val="center"/>
              <w:rPr>
                <w:rFonts w:ascii="Arial" w:hAnsi="Arial" w:cs="Arial"/>
                <w:b/>
                <w:bCs/>
                <w:sz w:val="20"/>
                <w:szCs w:val="20"/>
              </w:rPr>
            </w:pPr>
            <w:r w:rsidRPr="00605A04">
              <w:rPr>
                <w:rFonts w:ascii="Arial" w:hAnsi="Arial" w:cs="Arial"/>
                <w:b/>
                <w:bCs/>
                <w:sz w:val="20"/>
                <w:szCs w:val="20"/>
              </w:rPr>
              <w:t xml:space="preserve">Waiver Slots </w:t>
            </w:r>
          </w:p>
          <w:p w14:paraId="53F89184" w14:textId="6CED0455" w:rsidR="009A3EEE" w:rsidRPr="00605A04" w:rsidRDefault="009A3EEE" w:rsidP="00413669">
            <w:pPr>
              <w:spacing w:before="60" w:after="60"/>
              <w:jc w:val="center"/>
              <w:rPr>
                <w:rFonts w:ascii="Arial" w:hAnsi="Arial" w:cs="Arial"/>
                <w:b/>
                <w:bCs/>
                <w:sz w:val="20"/>
                <w:szCs w:val="20"/>
              </w:rPr>
            </w:pPr>
            <w:r w:rsidRPr="00605A04">
              <w:rPr>
                <w:rFonts w:ascii="Arial" w:hAnsi="Arial" w:cs="Arial"/>
                <w:b/>
                <w:bCs/>
                <w:sz w:val="20"/>
                <w:szCs w:val="20"/>
              </w:rPr>
              <w:t>(</w:t>
            </w:r>
            <w:r w:rsidR="00985494" w:rsidRPr="00605A04">
              <w:rPr>
                <w:rFonts w:ascii="Arial" w:hAnsi="Arial" w:cs="Arial"/>
                <w:b/>
                <w:bCs/>
                <w:sz w:val="20"/>
                <w:szCs w:val="20"/>
              </w:rPr>
              <w:t>S</w:t>
            </w:r>
            <w:r w:rsidRPr="00605A04">
              <w:rPr>
                <w:rFonts w:ascii="Arial" w:hAnsi="Arial" w:cs="Arial"/>
                <w:b/>
                <w:bCs/>
                <w:sz w:val="20"/>
                <w:szCs w:val="20"/>
              </w:rPr>
              <w:t>FY</w:t>
            </w:r>
            <w:r w:rsidR="00E36845" w:rsidRPr="00605A04">
              <w:rPr>
                <w:rFonts w:ascii="Arial" w:hAnsi="Arial" w:cs="Arial"/>
                <w:b/>
                <w:bCs/>
                <w:sz w:val="20"/>
                <w:szCs w:val="20"/>
              </w:rPr>
              <w:t xml:space="preserve"> </w:t>
            </w:r>
            <w:r w:rsidRPr="00605A04">
              <w:rPr>
                <w:rFonts w:ascii="Arial" w:hAnsi="Arial" w:cs="Arial"/>
                <w:b/>
                <w:bCs/>
                <w:sz w:val="20"/>
                <w:szCs w:val="20"/>
              </w:rPr>
              <w:t>2024)</w:t>
            </w:r>
          </w:p>
        </w:tc>
        <w:tc>
          <w:tcPr>
            <w:tcW w:w="1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F369B2" w14:textId="77777777" w:rsidR="00273AE2" w:rsidRPr="00605A04" w:rsidRDefault="00273AE2" w:rsidP="00413669">
            <w:pPr>
              <w:spacing w:before="60" w:after="60"/>
              <w:jc w:val="center"/>
              <w:rPr>
                <w:rFonts w:ascii="Arial" w:hAnsi="Arial" w:cs="Arial"/>
                <w:b/>
                <w:bCs/>
                <w:sz w:val="20"/>
                <w:szCs w:val="20"/>
              </w:rPr>
            </w:pPr>
            <w:r w:rsidRPr="00605A04">
              <w:rPr>
                <w:rFonts w:ascii="Arial" w:hAnsi="Arial" w:cs="Arial"/>
                <w:b/>
                <w:bCs/>
                <w:sz w:val="20"/>
                <w:szCs w:val="20"/>
              </w:rPr>
              <w:t>Waiver Capacity in Use</w:t>
            </w:r>
            <w:r w:rsidR="00F8777E" w:rsidRPr="00605A04">
              <w:rPr>
                <w:rStyle w:val="FootnoteReference"/>
                <w:rFonts w:ascii="Arial" w:hAnsi="Arial" w:cs="Arial"/>
                <w:b/>
                <w:bCs/>
                <w:sz w:val="20"/>
                <w:szCs w:val="20"/>
              </w:rPr>
              <w:footnoteReference w:id="28"/>
            </w:r>
          </w:p>
        </w:tc>
        <w:tc>
          <w:tcPr>
            <w:tcW w:w="1998"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0" w:type="dxa"/>
              <w:left w:w="108" w:type="dxa"/>
              <w:bottom w:w="0" w:type="dxa"/>
              <w:right w:w="108" w:type="dxa"/>
            </w:tcMar>
            <w:vAlign w:val="center"/>
            <w:hideMark/>
          </w:tcPr>
          <w:p w14:paraId="722A84FD" w14:textId="63D951D5" w:rsidR="001204E8" w:rsidRPr="00605A04" w:rsidRDefault="009A3EEE" w:rsidP="00413669">
            <w:pPr>
              <w:spacing w:before="60" w:after="60"/>
              <w:jc w:val="center"/>
              <w:rPr>
                <w:rFonts w:ascii="Arial" w:hAnsi="Arial" w:cs="Arial"/>
                <w:b/>
                <w:bCs/>
                <w:sz w:val="20"/>
                <w:szCs w:val="20"/>
              </w:rPr>
            </w:pPr>
            <w:r w:rsidRPr="00605A04">
              <w:rPr>
                <w:rFonts w:ascii="Arial" w:hAnsi="Arial" w:cs="Arial"/>
                <w:b/>
                <w:bCs/>
                <w:sz w:val="20"/>
                <w:szCs w:val="20"/>
              </w:rPr>
              <w:t xml:space="preserve">Number of Waiver </w:t>
            </w:r>
            <w:r w:rsidR="00CE6140" w:rsidRPr="00605A04">
              <w:rPr>
                <w:rFonts w:ascii="Arial" w:hAnsi="Arial" w:cs="Arial"/>
                <w:b/>
                <w:bCs/>
                <w:sz w:val="20"/>
                <w:szCs w:val="20"/>
              </w:rPr>
              <w:t>Participants</w:t>
            </w:r>
            <w:r w:rsidRPr="00605A04">
              <w:rPr>
                <w:rFonts w:ascii="Arial" w:hAnsi="Arial" w:cs="Arial"/>
                <w:b/>
                <w:bCs/>
                <w:sz w:val="20"/>
                <w:szCs w:val="20"/>
              </w:rPr>
              <w:t xml:space="preserve"> </w:t>
            </w:r>
            <w:r w:rsidR="00A42EFD">
              <w:rPr>
                <w:rFonts w:ascii="Arial" w:hAnsi="Arial" w:cs="Arial"/>
                <w:b/>
                <w:bCs/>
                <w:sz w:val="20"/>
                <w:szCs w:val="20"/>
              </w:rPr>
              <w:t>A</w:t>
            </w:r>
            <w:r w:rsidR="007F4D4E">
              <w:rPr>
                <w:rFonts w:ascii="Arial" w:hAnsi="Arial" w:cs="Arial"/>
                <w:b/>
                <w:bCs/>
                <w:sz w:val="20"/>
                <w:szCs w:val="20"/>
              </w:rPr>
              <w:t xml:space="preserve">ctively Receiving </w:t>
            </w:r>
            <w:r w:rsidR="00B954D4">
              <w:rPr>
                <w:rFonts w:ascii="Arial" w:hAnsi="Arial" w:cs="Arial"/>
                <w:b/>
                <w:bCs/>
                <w:sz w:val="20"/>
                <w:szCs w:val="20"/>
              </w:rPr>
              <w:t xml:space="preserve">Waiver </w:t>
            </w:r>
            <w:r w:rsidR="007F4D4E">
              <w:rPr>
                <w:rFonts w:ascii="Arial" w:hAnsi="Arial" w:cs="Arial"/>
                <w:b/>
                <w:bCs/>
                <w:sz w:val="20"/>
                <w:szCs w:val="20"/>
              </w:rPr>
              <w:t>Services</w:t>
            </w:r>
          </w:p>
          <w:p w14:paraId="643CC802" w14:textId="77777777" w:rsidR="009A3EEE" w:rsidRPr="00605A04" w:rsidRDefault="009A3EEE" w:rsidP="00413669">
            <w:pPr>
              <w:spacing w:before="60" w:after="60"/>
              <w:jc w:val="center"/>
              <w:rPr>
                <w:rStyle w:val="FootnoteReference"/>
                <w:rFonts w:ascii="Arial" w:hAnsi="Arial" w:cs="Arial"/>
                <w:b/>
                <w:sz w:val="20"/>
                <w:szCs w:val="20"/>
              </w:rPr>
            </w:pPr>
          </w:p>
        </w:tc>
      </w:tr>
      <w:tr w:rsidR="000D3C7C" w:rsidRPr="00222B70" w14:paraId="316C5AB3" w14:textId="77777777" w:rsidTr="004D375B">
        <w:trPr>
          <w:trHeight w:val="403"/>
        </w:trPr>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28EAD11" w14:textId="77777777" w:rsidR="00F4123F" w:rsidRPr="00605A04" w:rsidRDefault="00F4123F" w:rsidP="00F4123F">
            <w:pPr>
              <w:spacing w:before="60" w:after="60"/>
              <w:rPr>
                <w:rFonts w:ascii="Arial" w:hAnsi="Arial" w:cs="Arial"/>
                <w:b/>
                <w:bCs/>
                <w:sz w:val="20"/>
                <w:szCs w:val="20"/>
              </w:rPr>
            </w:pPr>
            <w:r w:rsidRPr="00605A04">
              <w:rPr>
                <w:rFonts w:ascii="Arial" w:hAnsi="Arial" w:cs="Arial"/>
                <w:b/>
                <w:bCs/>
                <w:color w:val="000000"/>
                <w:sz w:val="20"/>
                <w:szCs w:val="20"/>
              </w:rPr>
              <w:t>Acquired Brain Injury (ABI)</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69234AD"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383</w:t>
            </w:r>
          </w:p>
        </w:tc>
        <w:tc>
          <w:tcPr>
            <w:tcW w:w="1998" w:type="dxa"/>
            <w:tcBorders>
              <w:top w:val="single" w:sz="4" w:space="0" w:color="auto"/>
              <w:left w:val="single" w:sz="4" w:space="0" w:color="auto"/>
              <w:bottom w:val="single" w:sz="4" w:space="0" w:color="auto"/>
              <w:right w:val="single" w:sz="4" w:space="0" w:color="auto"/>
            </w:tcBorders>
            <w:vAlign w:val="center"/>
          </w:tcPr>
          <w:p w14:paraId="51FB9FF9" w14:textId="77777777" w:rsidR="00273AE2" w:rsidRPr="00605A04" w:rsidRDefault="00C81C06" w:rsidP="00F4123F">
            <w:pPr>
              <w:spacing w:before="60" w:after="60"/>
              <w:jc w:val="center"/>
              <w:rPr>
                <w:rFonts w:ascii="Arial" w:hAnsi="Arial" w:cs="Arial"/>
                <w:color w:val="000000"/>
                <w:sz w:val="20"/>
                <w:szCs w:val="20"/>
              </w:rPr>
            </w:pPr>
            <w:r w:rsidRPr="00605A04">
              <w:rPr>
                <w:rFonts w:ascii="Arial" w:hAnsi="Arial" w:cs="Arial"/>
                <w:color w:val="000000"/>
                <w:sz w:val="20"/>
                <w:szCs w:val="20"/>
              </w:rPr>
              <w:t>259</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D34E61A"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2</w:t>
            </w:r>
            <w:r w:rsidR="001204E8" w:rsidRPr="00605A04">
              <w:rPr>
                <w:rFonts w:ascii="Arial" w:hAnsi="Arial" w:cs="Arial"/>
                <w:color w:val="000000"/>
                <w:sz w:val="20"/>
                <w:szCs w:val="20"/>
              </w:rPr>
              <w:t>37</w:t>
            </w:r>
          </w:p>
        </w:tc>
      </w:tr>
      <w:tr w:rsidR="000D3C7C" w:rsidRPr="00222B70" w14:paraId="577FE5D7" w14:textId="77777777" w:rsidTr="004D375B">
        <w:trPr>
          <w:trHeight w:val="414"/>
        </w:trPr>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E0440B" w14:textId="77777777" w:rsidR="00F4123F" w:rsidRPr="00605A04" w:rsidRDefault="00F4123F" w:rsidP="00F4123F">
            <w:pPr>
              <w:spacing w:before="60" w:after="60"/>
              <w:rPr>
                <w:rFonts w:ascii="Arial" w:hAnsi="Arial" w:cs="Arial"/>
                <w:b/>
                <w:bCs/>
                <w:sz w:val="20"/>
                <w:szCs w:val="20"/>
              </w:rPr>
            </w:pPr>
            <w:r w:rsidRPr="00605A04">
              <w:rPr>
                <w:rFonts w:ascii="Arial" w:hAnsi="Arial" w:cs="Arial"/>
                <w:b/>
                <w:bCs/>
                <w:color w:val="000000"/>
                <w:sz w:val="20"/>
                <w:szCs w:val="20"/>
              </w:rPr>
              <w:t>Acquired Brain Injury – Long Term Care (ABI-LTC)</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A9F2A9E"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438</w:t>
            </w:r>
          </w:p>
        </w:tc>
        <w:tc>
          <w:tcPr>
            <w:tcW w:w="1998" w:type="dxa"/>
            <w:tcBorders>
              <w:top w:val="single" w:sz="4" w:space="0" w:color="auto"/>
              <w:left w:val="single" w:sz="4" w:space="0" w:color="auto"/>
              <w:bottom w:val="single" w:sz="4" w:space="0" w:color="auto"/>
              <w:right w:val="single" w:sz="4" w:space="0" w:color="auto"/>
            </w:tcBorders>
            <w:vAlign w:val="center"/>
          </w:tcPr>
          <w:p w14:paraId="5732DA52" w14:textId="77777777" w:rsidR="00273AE2" w:rsidRPr="00605A04" w:rsidRDefault="00C81C06" w:rsidP="00F4123F">
            <w:pPr>
              <w:spacing w:before="60" w:after="60"/>
              <w:jc w:val="center"/>
              <w:rPr>
                <w:rFonts w:ascii="Arial" w:hAnsi="Arial" w:cs="Arial"/>
                <w:color w:val="000000"/>
                <w:sz w:val="20"/>
                <w:szCs w:val="20"/>
              </w:rPr>
            </w:pPr>
            <w:r w:rsidRPr="00605A04">
              <w:rPr>
                <w:rFonts w:ascii="Arial" w:hAnsi="Arial" w:cs="Arial"/>
                <w:color w:val="000000"/>
                <w:sz w:val="20"/>
                <w:szCs w:val="20"/>
              </w:rPr>
              <w:t>417</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4EE5D58"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4</w:t>
            </w:r>
            <w:r w:rsidR="009E6AB9" w:rsidRPr="00605A04">
              <w:rPr>
                <w:rFonts w:ascii="Arial" w:hAnsi="Arial" w:cs="Arial"/>
                <w:color w:val="000000"/>
                <w:sz w:val="20"/>
                <w:szCs w:val="20"/>
              </w:rPr>
              <w:t>05</w:t>
            </w:r>
          </w:p>
        </w:tc>
      </w:tr>
      <w:tr w:rsidR="000D3C7C" w:rsidRPr="00222B70" w14:paraId="6AAA84E0" w14:textId="77777777" w:rsidTr="004D375B">
        <w:trPr>
          <w:trHeight w:val="403"/>
        </w:trPr>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0A14005" w14:textId="77777777" w:rsidR="00F4123F" w:rsidRPr="00605A04" w:rsidRDefault="00F4123F" w:rsidP="00F4123F">
            <w:pPr>
              <w:spacing w:before="60" w:after="60"/>
              <w:rPr>
                <w:rFonts w:ascii="Arial" w:hAnsi="Arial" w:cs="Arial"/>
                <w:b/>
                <w:bCs/>
                <w:sz w:val="20"/>
                <w:szCs w:val="20"/>
              </w:rPr>
            </w:pPr>
            <w:r w:rsidRPr="00605A04">
              <w:rPr>
                <w:rFonts w:ascii="Arial" w:hAnsi="Arial" w:cs="Arial"/>
                <w:b/>
                <w:bCs/>
                <w:color w:val="000000"/>
                <w:sz w:val="20"/>
                <w:szCs w:val="20"/>
              </w:rPr>
              <w:t>Home and Community Based (HCB)</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521F4A2"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17,050</w:t>
            </w:r>
          </w:p>
        </w:tc>
        <w:tc>
          <w:tcPr>
            <w:tcW w:w="1998" w:type="dxa"/>
            <w:tcBorders>
              <w:top w:val="single" w:sz="4" w:space="0" w:color="auto"/>
              <w:left w:val="single" w:sz="4" w:space="0" w:color="auto"/>
              <w:bottom w:val="single" w:sz="4" w:space="0" w:color="auto"/>
              <w:right w:val="single" w:sz="4" w:space="0" w:color="auto"/>
            </w:tcBorders>
            <w:vAlign w:val="center"/>
          </w:tcPr>
          <w:p w14:paraId="22B2A526" w14:textId="77777777" w:rsidR="00273AE2" w:rsidRPr="00605A04" w:rsidRDefault="00C81C06" w:rsidP="00F4123F">
            <w:pPr>
              <w:spacing w:before="60" w:after="60"/>
              <w:jc w:val="center"/>
              <w:rPr>
                <w:rFonts w:ascii="Arial" w:hAnsi="Arial" w:cs="Arial"/>
                <w:color w:val="000000"/>
                <w:sz w:val="20"/>
                <w:szCs w:val="20"/>
              </w:rPr>
            </w:pPr>
            <w:r w:rsidRPr="00605A04">
              <w:rPr>
                <w:rFonts w:ascii="Arial" w:hAnsi="Arial" w:cs="Arial"/>
                <w:color w:val="000000"/>
                <w:sz w:val="20"/>
                <w:szCs w:val="20"/>
              </w:rPr>
              <w:t>15,329</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76626B"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14,3</w:t>
            </w:r>
            <w:r w:rsidR="009E6AB9" w:rsidRPr="00605A04">
              <w:rPr>
                <w:rFonts w:ascii="Arial" w:hAnsi="Arial" w:cs="Arial"/>
                <w:color w:val="000000"/>
                <w:sz w:val="20"/>
                <w:szCs w:val="20"/>
              </w:rPr>
              <w:t>81</w:t>
            </w:r>
          </w:p>
        </w:tc>
      </w:tr>
      <w:tr w:rsidR="000D3C7C" w:rsidRPr="00222B70" w14:paraId="1E0599C4" w14:textId="77777777" w:rsidTr="004D375B">
        <w:trPr>
          <w:trHeight w:val="403"/>
        </w:trPr>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AB875B2" w14:textId="77777777" w:rsidR="00F4123F" w:rsidRPr="00605A04" w:rsidRDefault="00F4123F" w:rsidP="00F4123F">
            <w:pPr>
              <w:spacing w:before="60" w:after="60"/>
              <w:rPr>
                <w:rFonts w:ascii="Arial" w:hAnsi="Arial" w:cs="Arial"/>
                <w:b/>
                <w:bCs/>
                <w:sz w:val="20"/>
                <w:szCs w:val="20"/>
              </w:rPr>
            </w:pPr>
            <w:r w:rsidRPr="00605A04">
              <w:rPr>
                <w:rFonts w:ascii="Arial" w:hAnsi="Arial" w:cs="Arial"/>
                <w:b/>
                <w:bCs/>
                <w:color w:val="000000"/>
                <w:sz w:val="20"/>
                <w:szCs w:val="20"/>
              </w:rPr>
              <w:t xml:space="preserve">Michelle P. </w:t>
            </w:r>
            <w:r w:rsidR="000F1753" w:rsidRPr="00605A04">
              <w:rPr>
                <w:rFonts w:ascii="Arial" w:hAnsi="Arial" w:cs="Arial"/>
                <w:b/>
                <w:bCs/>
                <w:color w:val="000000"/>
                <w:sz w:val="20"/>
                <w:szCs w:val="20"/>
              </w:rPr>
              <w:t xml:space="preserve">Waiver </w:t>
            </w:r>
            <w:r w:rsidRPr="00605A04">
              <w:rPr>
                <w:rFonts w:ascii="Arial" w:hAnsi="Arial" w:cs="Arial"/>
                <w:b/>
                <w:bCs/>
                <w:color w:val="000000"/>
                <w:sz w:val="20"/>
                <w:szCs w:val="20"/>
              </w:rPr>
              <w:t>(MPW)</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187EBDC" w14:textId="6F293E4A"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10,</w:t>
            </w:r>
            <w:r w:rsidR="00B66882">
              <w:rPr>
                <w:rFonts w:ascii="Arial" w:hAnsi="Arial" w:cs="Arial"/>
                <w:color w:val="000000"/>
                <w:sz w:val="20"/>
                <w:szCs w:val="20"/>
              </w:rPr>
              <w:t>6</w:t>
            </w:r>
            <w:r w:rsidRPr="00605A04">
              <w:rPr>
                <w:rFonts w:ascii="Arial" w:hAnsi="Arial" w:cs="Arial"/>
                <w:color w:val="000000"/>
                <w:sz w:val="20"/>
                <w:szCs w:val="20"/>
              </w:rPr>
              <w:t>00</w:t>
            </w:r>
          </w:p>
        </w:tc>
        <w:tc>
          <w:tcPr>
            <w:tcW w:w="1998" w:type="dxa"/>
            <w:tcBorders>
              <w:top w:val="single" w:sz="4" w:space="0" w:color="auto"/>
              <w:left w:val="single" w:sz="4" w:space="0" w:color="auto"/>
              <w:bottom w:val="single" w:sz="4" w:space="0" w:color="auto"/>
              <w:right w:val="single" w:sz="4" w:space="0" w:color="auto"/>
            </w:tcBorders>
            <w:vAlign w:val="center"/>
          </w:tcPr>
          <w:p w14:paraId="56700141" w14:textId="77777777" w:rsidR="00273AE2" w:rsidRPr="00605A04" w:rsidRDefault="00C81C06" w:rsidP="00F4123F">
            <w:pPr>
              <w:spacing w:before="60" w:after="60"/>
              <w:jc w:val="center"/>
              <w:rPr>
                <w:rFonts w:ascii="Arial" w:hAnsi="Arial" w:cs="Arial"/>
                <w:color w:val="000000"/>
                <w:sz w:val="20"/>
                <w:szCs w:val="20"/>
              </w:rPr>
            </w:pPr>
            <w:r w:rsidRPr="00605A04">
              <w:rPr>
                <w:rFonts w:ascii="Arial" w:hAnsi="Arial" w:cs="Arial"/>
                <w:color w:val="000000"/>
                <w:sz w:val="20"/>
                <w:szCs w:val="20"/>
              </w:rPr>
              <w:t>9,946</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1ED0C82" w14:textId="77777777" w:rsidR="00F4123F" w:rsidRPr="00605A04" w:rsidRDefault="009E6AB9" w:rsidP="00F4123F">
            <w:pPr>
              <w:spacing w:before="60" w:after="60"/>
              <w:jc w:val="center"/>
              <w:rPr>
                <w:rFonts w:ascii="Arial" w:hAnsi="Arial" w:cs="Arial"/>
                <w:sz w:val="20"/>
                <w:szCs w:val="20"/>
              </w:rPr>
            </w:pPr>
            <w:r w:rsidRPr="00605A04">
              <w:rPr>
                <w:rFonts w:ascii="Arial" w:hAnsi="Arial" w:cs="Arial"/>
                <w:color w:val="000000"/>
                <w:sz w:val="20"/>
                <w:szCs w:val="20"/>
              </w:rPr>
              <w:t>9,76</w:t>
            </w:r>
            <w:r w:rsidR="00955724" w:rsidRPr="00605A04">
              <w:rPr>
                <w:rFonts w:ascii="Arial" w:hAnsi="Arial" w:cs="Arial"/>
                <w:color w:val="000000"/>
                <w:sz w:val="20"/>
                <w:szCs w:val="20"/>
              </w:rPr>
              <w:t>3</w:t>
            </w:r>
          </w:p>
        </w:tc>
      </w:tr>
      <w:tr w:rsidR="000D3C7C" w:rsidRPr="00222B70" w14:paraId="0CFC15D8" w14:textId="77777777" w:rsidTr="004D375B">
        <w:trPr>
          <w:trHeight w:val="403"/>
        </w:trPr>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7E8B311" w14:textId="77777777" w:rsidR="00F4123F" w:rsidRPr="00605A04" w:rsidRDefault="00F4123F" w:rsidP="00F4123F">
            <w:pPr>
              <w:spacing w:before="60" w:after="60"/>
              <w:rPr>
                <w:rFonts w:ascii="Arial" w:hAnsi="Arial" w:cs="Arial"/>
                <w:b/>
                <w:bCs/>
                <w:sz w:val="20"/>
                <w:szCs w:val="20"/>
              </w:rPr>
            </w:pPr>
            <w:r w:rsidRPr="00605A04">
              <w:rPr>
                <w:rFonts w:ascii="Arial" w:hAnsi="Arial" w:cs="Arial"/>
                <w:b/>
                <w:bCs/>
                <w:color w:val="000000"/>
                <w:sz w:val="20"/>
                <w:szCs w:val="20"/>
              </w:rPr>
              <w:t>Model II (MIIW)</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52A7C3A"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100</w:t>
            </w:r>
          </w:p>
        </w:tc>
        <w:tc>
          <w:tcPr>
            <w:tcW w:w="1998" w:type="dxa"/>
            <w:tcBorders>
              <w:top w:val="single" w:sz="4" w:space="0" w:color="auto"/>
              <w:left w:val="single" w:sz="4" w:space="0" w:color="auto"/>
              <w:bottom w:val="single" w:sz="4" w:space="0" w:color="auto"/>
              <w:right w:val="single" w:sz="4" w:space="0" w:color="auto"/>
            </w:tcBorders>
            <w:vAlign w:val="center"/>
          </w:tcPr>
          <w:p w14:paraId="19EC89E0" w14:textId="77777777" w:rsidR="00273AE2" w:rsidRPr="00605A04" w:rsidRDefault="00C81C06" w:rsidP="00F4123F">
            <w:pPr>
              <w:spacing w:before="60" w:after="60"/>
              <w:jc w:val="center"/>
              <w:rPr>
                <w:rFonts w:ascii="Arial" w:hAnsi="Arial" w:cs="Arial"/>
                <w:sz w:val="20"/>
                <w:szCs w:val="20"/>
              </w:rPr>
            </w:pPr>
            <w:r w:rsidRPr="00605A04">
              <w:rPr>
                <w:rFonts w:ascii="Arial" w:hAnsi="Arial" w:cs="Arial"/>
                <w:sz w:val="20"/>
                <w:szCs w:val="20"/>
              </w:rPr>
              <w:t>24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27210D2" w14:textId="77777777" w:rsidR="00F4123F" w:rsidRPr="00605A04" w:rsidRDefault="00955724" w:rsidP="00F4123F">
            <w:pPr>
              <w:spacing w:before="60" w:after="60"/>
              <w:jc w:val="center"/>
              <w:rPr>
                <w:rFonts w:ascii="Arial" w:hAnsi="Arial" w:cs="Arial"/>
                <w:sz w:val="20"/>
                <w:szCs w:val="20"/>
              </w:rPr>
            </w:pPr>
            <w:r w:rsidRPr="00605A04">
              <w:rPr>
                <w:rFonts w:ascii="Arial" w:hAnsi="Arial" w:cs="Arial"/>
                <w:sz w:val="20"/>
                <w:szCs w:val="20"/>
              </w:rPr>
              <w:t>10</w:t>
            </w:r>
          </w:p>
        </w:tc>
      </w:tr>
      <w:tr w:rsidR="000D3C7C" w:rsidRPr="00222B70" w14:paraId="3DC2ECE6" w14:textId="77777777" w:rsidTr="004D375B">
        <w:trPr>
          <w:trHeight w:val="403"/>
        </w:trPr>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DDEB2DF" w14:textId="77777777" w:rsidR="00F4123F" w:rsidRPr="00605A04" w:rsidRDefault="00F4123F" w:rsidP="00F4123F">
            <w:pPr>
              <w:spacing w:before="60" w:after="60"/>
              <w:rPr>
                <w:rFonts w:ascii="Arial" w:hAnsi="Arial" w:cs="Arial"/>
                <w:b/>
                <w:bCs/>
                <w:sz w:val="20"/>
                <w:szCs w:val="20"/>
              </w:rPr>
            </w:pPr>
            <w:r w:rsidRPr="00605A04">
              <w:rPr>
                <w:rFonts w:ascii="Arial" w:hAnsi="Arial" w:cs="Arial"/>
                <w:b/>
                <w:bCs/>
                <w:color w:val="000000"/>
                <w:sz w:val="20"/>
                <w:szCs w:val="20"/>
              </w:rPr>
              <w:t>Supports for Community Living (SCL)</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380DFB8" w14:textId="542E2E5C" w:rsidR="00F4123F" w:rsidRPr="00605A04" w:rsidRDefault="00B66882" w:rsidP="00F4123F">
            <w:pPr>
              <w:spacing w:before="60" w:after="60"/>
              <w:jc w:val="center"/>
              <w:rPr>
                <w:rFonts w:ascii="Arial" w:hAnsi="Arial" w:cs="Arial"/>
                <w:sz w:val="20"/>
                <w:szCs w:val="20"/>
              </w:rPr>
            </w:pPr>
            <w:r>
              <w:rPr>
                <w:rFonts w:ascii="Arial" w:hAnsi="Arial" w:cs="Arial"/>
                <w:color w:val="000000"/>
                <w:sz w:val="20"/>
                <w:szCs w:val="20"/>
              </w:rPr>
              <w:t>5,0</w:t>
            </w:r>
            <w:r w:rsidR="00F4123F" w:rsidRPr="00605A04">
              <w:rPr>
                <w:rFonts w:ascii="Arial" w:hAnsi="Arial" w:cs="Arial"/>
                <w:color w:val="000000"/>
                <w:sz w:val="20"/>
                <w:szCs w:val="20"/>
              </w:rPr>
              <w:t>41</w:t>
            </w:r>
          </w:p>
        </w:tc>
        <w:tc>
          <w:tcPr>
            <w:tcW w:w="1998" w:type="dxa"/>
            <w:tcBorders>
              <w:top w:val="single" w:sz="4" w:space="0" w:color="auto"/>
              <w:left w:val="single" w:sz="4" w:space="0" w:color="auto"/>
              <w:bottom w:val="single" w:sz="4" w:space="0" w:color="auto"/>
              <w:right w:val="single" w:sz="4" w:space="0" w:color="auto"/>
            </w:tcBorders>
            <w:vAlign w:val="center"/>
          </w:tcPr>
          <w:p w14:paraId="22134CFE" w14:textId="77777777" w:rsidR="00273AE2" w:rsidRPr="00605A04" w:rsidRDefault="00C81C06" w:rsidP="00F4123F">
            <w:pPr>
              <w:spacing w:before="60" w:after="60"/>
              <w:jc w:val="center"/>
              <w:rPr>
                <w:rFonts w:ascii="Arial" w:hAnsi="Arial" w:cs="Arial"/>
                <w:color w:val="000000"/>
                <w:sz w:val="20"/>
                <w:szCs w:val="20"/>
              </w:rPr>
            </w:pPr>
            <w:r w:rsidRPr="00605A04">
              <w:rPr>
                <w:rFonts w:ascii="Arial" w:hAnsi="Arial" w:cs="Arial"/>
                <w:color w:val="000000"/>
                <w:sz w:val="20"/>
                <w:szCs w:val="20"/>
              </w:rPr>
              <w:t>4,796</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97D7A1F" w14:textId="77777777" w:rsidR="00F4123F" w:rsidRPr="00605A04" w:rsidRDefault="00F4123F" w:rsidP="00F4123F">
            <w:pPr>
              <w:spacing w:before="60" w:after="60"/>
              <w:jc w:val="center"/>
              <w:rPr>
                <w:rFonts w:ascii="Arial" w:hAnsi="Arial" w:cs="Arial"/>
                <w:sz w:val="20"/>
                <w:szCs w:val="20"/>
              </w:rPr>
            </w:pPr>
            <w:r w:rsidRPr="00605A04">
              <w:rPr>
                <w:rFonts w:ascii="Arial" w:hAnsi="Arial" w:cs="Arial"/>
                <w:color w:val="000000"/>
                <w:sz w:val="20"/>
                <w:szCs w:val="20"/>
              </w:rPr>
              <w:t>4,</w:t>
            </w:r>
            <w:r w:rsidR="00955724" w:rsidRPr="00605A04">
              <w:rPr>
                <w:rFonts w:ascii="Arial" w:hAnsi="Arial" w:cs="Arial"/>
                <w:color w:val="000000"/>
                <w:sz w:val="20"/>
                <w:szCs w:val="20"/>
              </w:rPr>
              <w:t>744</w:t>
            </w:r>
          </w:p>
        </w:tc>
      </w:tr>
      <w:tr w:rsidR="000D3C7C" w:rsidRPr="00222B70" w14:paraId="4228783C" w14:textId="77777777" w:rsidTr="004D375B">
        <w:trPr>
          <w:trHeight w:val="403"/>
        </w:trPr>
        <w:tc>
          <w:tcPr>
            <w:tcW w:w="3685" w:type="dxa"/>
            <w:tcBorders>
              <w:top w:val="single" w:sz="4" w:space="0" w:color="auto"/>
              <w:left w:val="single" w:sz="4" w:space="0" w:color="auto"/>
              <w:bottom w:val="single" w:sz="4" w:space="0" w:color="auto"/>
              <w:right w:val="single" w:sz="4" w:space="0" w:color="auto"/>
            </w:tcBorders>
            <w:shd w:val="clear" w:color="auto" w:fill="404040" w:themeFill="text1" w:themeFillTint="BF"/>
            <w:tcMar>
              <w:top w:w="0" w:type="dxa"/>
              <w:left w:w="108" w:type="dxa"/>
              <w:bottom w:w="0" w:type="dxa"/>
              <w:right w:w="108" w:type="dxa"/>
            </w:tcMar>
            <w:vAlign w:val="center"/>
            <w:hideMark/>
          </w:tcPr>
          <w:p w14:paraId="7A071422" w14:textId="77777777" w:rsidR="009A3EEE" w:rsidRPr="00605A04" w:rsidRDefault="009A3EEE" w:rsidP="00413669">
            <w:pPr>
              <w:spacing w:before="60" w:after="60"/>
              <w:rPr>
                <w:rFonts w:ascii="Arial" w:hAnsi="Arial" w:cs="Arial"/>
                <w:b/>
                <w:bCs/>
                <w:sz w:val="20"/>
                <w:szCs w:val="20"/>
              </w:rPr>
            </w:pPr>
            <w:r w:rsidRPr="00605A04">
              <w:rPr>
                <w:rFonts w:ascii="Arial" w:hAnsi="Arial" w:cs="Arial"/>
                <w:b/>
                <w:bCs/>
                <w:color w:val="FFFFFF" w:themeColor="background1"/>
                <w:sz w:val="20"/>
                <w:szCs w:val="20"/>
              </w:rPr>
              <w:lastRenderedPageBreak/>
              <w:t>TOTAL</w:t>
            </w:r>
          </w:p>
        </w:tc>
        <w:tc>
          <w:tcPr>
            <w:tcW w:w="16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9C61B8" w14:textId="77777777" w:rsidR="009A3EEE" w:rsidRPr="00605A04" w:rsidRDefault="00E539A7" w:rsidP="00413669">
            <w:pPr>
              <w:spacing w:before="60" w:after="60"/>
              <w:jc w:val="center"/>
              <w:rPr>
                <w:rFonts w:ascii="Arial" w:hAnsi="Arial" w:cs="Arial"/>
                <w:color w:val="000000"/>
                <w:sz w:val="20"/>
                <w:szCs w:val="20"/>
              </w:rPr>
            </w:pPr>
            <w:r w:rsidRPr="00605A04">
              <w:rPr>
                <w:rFonts w:ascii="Arial" w:hAnsi="Arial" w:cs="Arial"/>
                <w:color w:val="000000"/>
                <w:sz w:val="20"/>
                <w:szCs w:val="20"/>
              </w:rPr>
              <w:t>33,412</w:t>
            </w:r>
          </w:p>
        </w:tc>
        <w:tc>
          <w:tcPr>
            <w:tcW w:w="1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5DDC56" w14:textId="77777777" w:rsidR="00273AE2" w:rsidRPr="00605A04" w:rsidRDefault="00C81C06" w:rsidP="00413669">
            <w:pPr>
              <w:spacing w:before="60" w:after="60"/>
              <w:jc w:val="center"/>
              <w:rPr>
                <w:rFonts w:ascii="Arial" w:hAnsi="Arial" w:cs="Arial"/>
                <w:color w:val="000000"/>
                <w:sz w:val="20"/>
                <w:szCs w:val="20"/>
              </w:rPr>
            </w:pPr>
            <w:r w:rsidRPr="00605A04">
              <w:rPr>
                <w:rFonts w:ascii="Arial" w:hAnsi="Arial" w:cs="Arial"/>
                <w:color w:val="000000"/>
                <w:sz w:val="20"/>
                <w:szCs w:val="20"/>
              </w:rPr>
              <w:t>30,771</w:t>
            </w:r>
          </w:p>
        </w:tc>
        <w:tc>
          <w:tcPr>
            <w:tcW w:w="1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9DA98E6" w14:textId="77777777" w:rsidR="009A3EEE" w:rsidRPr="00605A04" w:rsidRDefault="0001146A" w:rsidP="00413669">
            <w:pPr>
              <w:spacing w:before="60" w:after="60"/>
              <w:jc w:val="center"/>
              <w:rPr>
                <w:rFonts w:ascii="Arial" w:hAnsi="Arial" w:cs="Arial"/>
                <w:color w:val="000000"/>
                <w:sz w:val="20"/>
                <w:szCs w:val="20"/>
              </w:rPr>
            </w:pPr>
            <w:r w:rsidRPr="00605A04">
              <w:rPr>
                <w:rFonts w:ascii="Arial" w:hAnsi="Arial" w:cs="Arial"/>
                <w:color w:val="000000"/>
                <w:sz w:val="20"/>
                <w:szCs w:val="20"/>
              </w:rPr>
              <w:t>29,540</w:t>
            </w:r>
          </w:p>
        </w:tc>
      </w:tr>
    </w:tbl>
    <w:p w14:paraId="0B764537" w14:textId="77777777" w:rsidR="00545735" w:rsidRDefault="006371EC" w:rsidP="007672F8">
      <w:pPr>
        <w:spacing w:after="120"/>
        <w:rPr>
          <w:rFonts w:ascii="Arial" w:hAnsi="Arial" w:cs="Arial"/>
        </w:rPr>
      </w:pPr>
      <w:r>
        <w:rPr>
          <w:rFonts w:ascii="Arial" w:hAnsi="Arial" w:cs="Arial"/>
        </w:rPr>
        <w:t>The Department acknowledges that there are d</w:t>
      </w:r>
      <w:r w:rsidR="00117D20">
        <w:rPr>
          <w:rFonts w:ascii="Arial" w:hAnsi="Arial" w:cs="Arial"/>
        </w:rPr>
        <w:t xml:space="preserve">ifferences in the </w:t>
      </w:r>
      <w:r w:rsidR="00A5654A">
        <w:rPr>
          <w:rFonts w:ascii="Arial" w:hAnsi="Arial" w:cs="Arial"/>
        </w:rPr>
        <w:t xml:space="preserve">number of waiver slots available </w:t>
      </w:r>
      <w:r>
        <w:rPr>
          <w:rFonts w:ascii="Arial" w:hAnsi="Arial" w:cs="Arial"/>
        </w:rPr>
        <w:t xml:space="preserve">versus the </w:t>
      </w:r>
      <w:r w:rsidR="00A5654A">
        <w:rPr>
          <w:rFonts w:ascii="Arial" w:hAnsi="Arial" w:cs="Arial"/>
        </w:rPr>
        <w:t xml:space="preserve">number of waiver participants </w:t>
      </w:r>
      <w:r w:rsidR="00CD3208">
        <w:rPr>
          <w:rFonts w:ascii="Arial" w:hAnsi="Arial" w:cs="Arial"/>
        </w:rPr>
        <w:t>enrolled</w:t>
      </w:r>
      <w:r w:rsidR="004466FF">
        <w:rPr>
          <w:rFonts w:ascii="Arial" w:hAnsi="Arial" w:cs="Arial"/>
        </w:rPr>
        <w:t xml:space="preserve"> in waiver services. </w:t>
      </w:r>
      <w:r w:rsidR="00CD3208">
        <w:rPr>
          <w:rFonts w:ascii="Arial" w:hAnsi="Arial" w:cs="Arial"/>
        </w:rPr>
        <w:t>There are multiple factors that contribute t</w:t>
      </w:r>
      <w:r w:rsidR="005C31B5">
        <w:rPr>
          <w:rFonts w:ascii="Arial" w:hAnsi="Arial" w:cs="Arial"/>
        </w:rPr>
        <w:t xml:space="preserve">he number of waiver participants </w:t>
      </w:r>
      <w:r w:rsidR="00545735">
        <w:rPr>
          <w:rFonts w:ascii="Arial" w:hAnsi="Arial" w:cs="Arial"/>
        </w:rPr>
        <w:t xml:space="preserve">being lower than the </w:t>
      </w:r>
      <w:r w:rsidR="008A509F">
        <w:rPr>
          <w:rFonts w:ascii="Arial" w:hAnsi="Arial" w:cs="Arial"/>
        </w:rPr>
        <w:t xml:space="preserve">number of waiver </w:t>
      </w:r>
      <w:r w:rsidR="00545735">
        <w:rPr>
          <w:rFonts w:ascii="Arial" w:hAnsi="Arial" w:cs="Arial"/>
        </w:rPr>
        <w:t xml:space="preserve">slots. </w:t>
      </w:r>
      <w:r w:rsidR="008A509F">
        <w:rPr>
          <w:rFonts w:ascii="Arial" w:hAnsi="Arial" w:cs="Arial"/>
        </w:rPr>
        <w:t>These f</w:t>
      </w:r>
      <w:r w:rsidR="00545735">
        <w:rPr>
          <w:rFonts w:ascii="Arial" w:hAnsi="Arial" w:cs="Arial"/>
        </w:rPr>
        <w:t>actors include:</w:t>
      </w:r>
    </w:p>
    <w:p w14:paraId="534A1423" w14:textId="77777777" w:rsidR="00545735" w:rsidRPr="00545735" w:rsidRDefault="00545735" w:rsidP="008A509F">
      <w:pPr>
        <w:pStyle w:val="ListParagraph"/>
        <w:numPr>
          <w:ilvl w:val="0"/>
          <w:numId w:val="24"/>
        </w:numPr>
        <w:spacing w:before="120" w:after="120"/>
        <w:contextualSpacing w:val="0"/>
        <w:rPr>
          <w:rFonts w:ascii="Arial" w:hAnsi="Arial" w:cs="Arial"/>
        </w:rPr>
      </w:pPr>
      <w:r>
        <w:rPr>
          <w:rFonts w:ascii="Arial" w:hAnsi="Arial" w:cs="Arial"/>
        </w:rPr>
        <w:t xml:space="preserve">Prospective participants who have been allocated a slot but who are pending a functional assessment to confirm </w:t>
      </w:r>
      <w:r w:rsidR="00963D8C">
        <w:rPr>
          <w:rFonts w:ascii="Arial" w:hAnsi="Arial" w:cs="Arial"/>
        </w:rPr>
        <w:t>waiver enrollment</w:t>
      </w:r>
      <w:r w:rsidR="005D5D5C">
        <w:rPr>
          <w:rFonts w:ascii="Arial" w:hAnsi="Arial" w:cs="Arial"/>
        </w:rPr>
        <w:t>.</w:t>
      </w:r>
    </w:p>
    <w:p w14:paraId="5BF375A7" w14:textId="77777777" w:rsidR="00963D8C" w:rsidRPr="00545735" w:rsidRDefault="00963D8C" w:rsidP="008A509F">
      <w:pPr>
        <w:pStyle w:val="ListParagraph"/>
        <w:numPr>
          <w:ilvl w:val="0"/>
          <w:numId w:val="24"/>
        </w:numPr>
        <w:spacing w:before="120" w:after="120"/>
        <w:contextualSpacing w:val="0"/>
        <w:rPr>
          <w:rFonts w:ascii="Arial" w:hAnsi="Arial" w:cs="Arial"/>
        </w:rPr>
      </w:pPr>
      <w:r>
        <w:rPr>
          <w:rFonts w:ascii="Arial" w:hAnsi="Arial" w:cs="Arial"/>
        </w:rPr>
        <w:t xml:space="preserve">Prospective participants who have been allocated a slot but who are </w:t>
      </w:r>
      <w:r w:rsidR="005C53FC">
        <w:rPr>
          <w:rFonts w:ascii="Arial" w:hAnsi="Arial" w:cs="Arial"/>
        </w:rPr>
        <w:t xml:space="preserve">pending </w:t>
      </w:r>
      <w:r w:rsidR="008E59EF">
        <w:rPr>
          <w:rFonts w:ascii="Arial" w:hAnsi="Arial" w:cs="Arial"/>
        </w:rPr>
        <w:t>access to services to confirm waiver enrollment</w:t>
      </w:r>
      <w:r w:rsidR="005D5D5C">
        <w:rPr>
          <w:rFonts w:ascii="Arial" w:hAnsi="Arial" w:cs="Arial"/>
        </w:rPr>
        <w:t>.</w:t>
      </w:r>
    </w:p>
    <w:p w14:paraId="25F579EF" w14:textId="77777777" w:rsidR="00655D7D" w:rsidRPr="00171AA0" w:rsidRDefault="008E59EF" w:rsidP="008A509F">
      <w:pPr>
        <w:pStyle w:val="ListParagraph"/>
        <w:numPr>
          <w:ilvl w:val="0"/>
          <w:numId w:val="24"/>
        </w:numPr>
        <w:spacing w:before="120" w:after="120"/>
        <w:contextualSpacing w:val="0"/>
        <w:rPr>
          <w:rFonts w:ascii="Arial" w:hAnsi="Arial" w:cs="Arial"/>
        </w:rPr>
      </w:pPr>
      <w:r>
        <w:rPr>
          <w:rFonts w:ascii="Arial" w:hAnsi="Arial" w:cs="Arial"/>
        </w:rPr>
        <w:t xml:space="preserve">Individuals who have been </w:t>
      </w:r>
      <w:r w:rsidR="00425E87">
        <w:rPr>
          <w:rFonts w:ascii="Arial" w:hAnsi="Arial" w:cs="Arial"/>
        </w:rPr>
        <w:t xml:space="preserve">initially denied a slot based on eligibility </w:t>
      </w:r>
      <w:r w:rsidR="005443B0">
        <w:rPr>
          <w:rFonts w:ascii="Arial" w:hAnsi="Arial" w:cs="Arial"/>
        </w:rPr>
        <w:t>processes but</w:t>
      </w:r>
      <w:r w:rsidR="00425E87">
        <w:rPr>
          <w:rFonts w:ascii="Arial" w:hAnsi="Arial" w:cs="Arial"/>
        </w:rPr>
        <w:t xml:space="preserve"> are actively in the eligibility appeals process</w:t>
      </w:r>
      <w:r w:rsidR="00606889">
        <w:rPr>
          <w:rFonts w:ascii="Arial" w:hAnsi="Arial" w:cs="Arial"/>
        </w:rPr>
        <w:t xml:space="preserve"> and holding a prospective slot until that process has been completed</w:t>
      </w:r>
      <w:r w:rsidR="003E31AE" w:rsidRPr="00171AA0">
        <w:rPr>
          <w:rFonts w:ascii="Arial" w:hAnsi="Arial" w:cs="Arial"/>
        </w:rPr>
        <w:t xml:space="preserve">. </w:t>
      </w:r>
    </w:p>
    <w:p w14:paraId="55539FBD" w14:textId="77777777" w:rsidR="006162F7" w:rsidRPr="00C75874" w:rsidRDefault="006162F7" w:rsidP="006162F7">
      <w:pPr>
        <w:pStyle w:val="ListParagraph"/>
        <w:spacing w:before="60" w:after="60"/>
        <w:rPr>
          <w:rFonts w:ascii="Arial" w:hAnsi="Arial" w:cs="Arial"/>
        </w:rPr>
      </w:pPr>
    </w:p>
    <w:p w14:paraId="0423EE4E" w14:textId="77777777" w:rsidR="00ED7EC3" w:rsidRPr="004D0AB3" w:rsidRDefault="00A404F8" w:rsidP="004D0AB3">
      <w:pPr>
        <w:pStyle w:val="ListParagraph"/>
        <w:shd w:val="clear" w:color="auto" w:fill="222A35" w:themeFill="text2" w:themeFillShade="80"/>
        <w:spacing w:after="160" w:line="259" w:lineRule="auto"/>
        <w:ind w:left="0"/>
        <w:contextualSpacing w:val="0"/>
        <w:outlineLvl w:val="2"/>
        <w:rPr>
          <w:rFonts w:ascii="Arial" w:eastAsia="Times New Roman" w:hAnsi="Arial" w:cs="Arial"/>
          <w:b/>
          <w:bCs/>
        </w:rPr>
      </w:pPr>
      <w:bookmarkStart w:id="8" w:name="_Toc178930888"/>
      <w:r w:rsidRPr="006162F7">
        <w:rPr>
          <w:rFonts w:ascii="Arial" w:eastAsia="Times New Roman" w:hAnsi="Arial" w:cs="Arial"/>
          <w:b/>
          <w:bCs/>
        </w:rPr>
        <w:t xml:space="preserve">E. </w:t>
      </w:r>
      <w:r w:rsidR="37600587" w:rsidRPr="006162F7">
        <w:rPr>
          <w:rFonts w:ascii="Arial" w:eastAsia="Times New Roman" w:hAnsi="Arial" w:cs="Arial"/>
          <w:b/>
          <w:bCs/>
        </w:rPr>
        <w:t>N</w:t>
      </w:r>
      <w:r w:rsidR="00F72045" w:rsidRPr="006162F7">
        <w:rPr>
          <w:rFonts w:ascii="Arial" w:eastAsia="Times New Roman" w:hAnsi="Arial" w:cs="Arial"/>
          <w:b/>
          <w:bCs/>
        </w:rPr>
        <w:t xml:space="preserve">umber, </w:t>
      </w:r>
      <w:r w:rsidR="258B5C75" w:rsidRPr="006162F7">
        <w:rPr>
          <w:rFonts w:ascii="Arial" w:eastAsia="Times New Roman" w:hAnsi="Arial" w:cs="Arial"/>
          <w:b/>
          <w:bCs/>
        </w:rPr>
        <w:t>D</w:t>
      </w:r>
      <w:r w:rsidR="00F72045" w:rsidRPr="006162F7">
        <w:rPr>
          <w:rFonts w:ascii="Arial" w:eastAsia="Times New Roman" w:hAnsi="Arial" w:cs="Arial"/>
          <w:b/>
          <w:bCs/>
        </w:rPr>
        <w:t xml:space="preserve">emographics, and </w:t>
      </w:r>
      <w:r w:rsidR="220497BA" w:rsidRPr="006162F7">
        <w:rPr>
          <w:rFonts w:ascii="Arial" w:eastAsia="Times New Roman" w:hAnsi="Arial" w:cs="Arial"/>
          <w:b/>
          <w:bCs/>
        </w:rPr>
        <w:t>E</w:t>
      </w:r>
      <w:r w:rsidR="00F72045" w:rsidRPr="006162F7">
        <w:rPr>
          <w:rFonts w:ascii="Arial" w:eastAsia="Times New Roman" w:hAnsi="Arial" w:cs="Arial"/>
          <w:b/>
          <w:bCs/>
        </w:rPr>
        <w:t xml:space="preserve">ligibility </w:t>
      </w:r>
      <w:r w:rsidR="2AFC58E8" w:rsidRPr="006162F7">
        <w:rPr>
          <w:rFonts w:ascii="Arial" w:eastAsia="Times New Roman" w:hAnsi="Arial" w:cs="Arial"/>
          <w:b/>
          <w:bCs/>
        </w:rPr>
        <w:t>C</w:t>
      </w:r>
      <w:r w:rsidR="00F72045" w:rsidRPr="006162F7">
        <w:rPr>
          <w:rFonts w:ascii="Arial" w:eastAsia="Times New Roman" w:hAnsi="Arial" w:cs="Arial"/>
          <w:b/>
          <w:bCs/>
        </w:rPr>
        <w:t xml:space="preserve">ategory of </w:t>
      </w:r>
      <w:r w:rsidR="6522196C" w:rsidRPr="006162F7">
        <w:rPr>
          <w:rFonts w:ascii="Arial" w:eastAsia="Times New Roman" w:hAnsi="Arial" w:cs="Arial"/>
          <w:b/>
          <w:bCs/>
        </w:rPr>
        <w:t>I</w:t>
      </w:r>
      <w:r w:rsidR="00F72045" w:rsidRPr="006162F7">
        <w:rPr>
          <w:rFonts w:ascii="Arial" w:eastAsia="Times New Roman" w:hAnsi="Arial" w:cs="Arial"/>
          <w:b/>
          <w:bCs/>
        </w:rPr>
        <w:t xml:space="preserve">ndividuals on the </w:t>
      </w:r>
      <w:r w:rsidR="167757BE" w:rsidRPr="006162F7">
        <w:rPr>
          <w:rFonts w:ascii="Arial" w:eastAsia="Times New Roman" w:hAnsi="Arial" w:cs="Arial"/>
          <w:b/>
          <w:bCs/>
        </w:rPr>
        <w:t>W</w:t>
      </w:r>
      <w:r w:rsidR="00F72045" w:rsidRPr="006162F7">
        <w:rPr>
          <w:rFonts w:ascii="Arial" w:eastAsia="Times New Roman" w:hAnsi="Arial" w:cs="Arial"/>
          <w:b/>
          <w:bCs/>
        </w:rPr>
        <w:t xml:space="preserve">ait </w:t>
      </w:r>
      <w:r w:rsidR="4419D618" w:rsidRPr="006162F7">
        <w:rPr>
          <w:rFonts w:ascii="Arial" w:eastAsia="Times New Roman" w:hAnsi="Arial" w:cs="Arial"/>
          <w:b/>
          <w:bCs/>
        </w:rPr>
        <w:t>L</w:t>
      </w:r>
      <w:r w:rsidR="00F72045" w:rsidRPr="006162F7">
        <w:rPr>
          <w:rFonts w:ascii="Arial" w:eastAsia="Times New Roman" w:hAnsi="Arial" w:cs="Arial"/>
          <w:b/>
          <w:bCs/>
        </w:rPr>
        <w:t>ist​</w:t>
      </w:r>
      <w:bookmarkEnd w:id="8"/>
      <w:r w:rsidR="00F72045" w:rsidRPr="006162F7">
        <w:rPr>
          <w:rFonts w:ascii="Arial" w:eastAsia="Times New Roman" w:hAnsi="Arial" w:cs="Arial"/>
          <w:b/>
          <w:bCs/>
        </w:rPr>
        <w:t xml:space="preserve"> </w:t>
      </w:r>
    </w:p>
    <w:p w14:paraId="7179D53D" w14:textId="77777777" w:rsidR="001C11B1" w:rsidRDefault="72FFADEA" w:rsidP="004D0AB3">
      <w:pPr>
        <w:spacing w:after="120"/>
        <w:rPr>
          <w:rFonts w:ascii="Arial" w:eastAsia="Arial" w:hAnsi="Arial" w:cs="Arial"/>
        </w:rPr>
      </w:pPr>
      <w:r w:rsidRPr="0FAC86B2">
        <w:rPr>
          <w:rFonts w:ascii="Arial" w:eastAsia="Arial" w:hAnsi="Arial" w:cs="Arial"/>
        </w:rPr>
        <w:t>As participants apply for waiver services, demographic information</w:t>
      </w:r>
      <w:r w:rsidR="00245976">
        <w:rPr>
          <w:rFonts w:ascii="Arial" w:eastAsia="Arial" w:hAnsi="Arial" w:cs="Arial"/>
        </w:rPr>
        <w:t xml:space="preserve"> is captured about each </w:t>
      </w:r>
      <w:r w:rsidR="008063F4">
        <w:rPr>
          <w:rFonts w:ascii="Arial" w:eastAsia="Arial" w:hAnsi="Arial" w:cs="Arial"/>
        </w:rPr>
        <w:t>potential enrollee</w:t>
      </w:r>
      <w:r w:rsidR="000A0E44">
        <w:rPr>
          <w:rFonts w:ascii="Arial" w:eastAsia="Arial" w:hAnsi="Arial" w:cs="Arial"/>
        </w:rPr>
        <w:t xml:space="preserve"> via the </w:t>
      </w:r>
      <w:r w:rsidR="000A0E44">
        <w:rPr>
          <w:rFonts w:ascii="Arial" w:eastAsia="Arial" w:hAnsi="Arial" w:cs="Arial"/>
          <w:i/>
          <w:iCs/>
        </w:rPr>
        <w:t>Kentucky Medicaid Waiver Application</w:t>
      </w:r>
      <w:r w:rsidRPr="0FAC86B2">
        <w:rPr>
          <w:rFonts w:ascii="Arial" w:eastAsia="Arial" w:hAnsi="Arial" w:cs="Arial"/>
        </w:rPr>
        <w:t>.</w:t>
      </w:r>
      <w:r w:rsidR="009D10F0">
        <w:rPr>
          <w:rFonts w:ascii="Arial" w:eastAsia="Arial" w:hAnsi="Arial" w:cs="Arial"/>
        </w:rPr>
        <w:t xml:space="preserve"> </w:t>
      </w:r>
      <w:r w:rsidR="00B87942">
        <w:rPr>
          <w:rFonts w:ascii="Arial" w:eastAsia="Arial" w:hAnsi="Arial" w:cs="Arial"/>
        </w:rPr>
        <w:t xml:space="preserve">The </w:t>
      </w:r>
      <w:r w:rsidR="00981E0E">
        <w:rPr>
          <w:rFonts w:ascii="Arial" w:eastAsia="Arial" w:hAnsi="Arial" w:cs="Arial"/>
        </w:rPr>
        <w:t xml:space="preserve">data </w:t>
      </w:r>
      <w:r w:rsidR="00B87942">
        <w:rPr>
          <w:rFonts w:ascii="Arial" w:eastAsia="Arial" w:hAnsi="Arial" w:cs="Arial"/>
        </w:rPr>
        <w:t xml:space="preserve">in the following section </w:t>
      </w:r>
      <w:r w:rsidR="003E7489">
        <w:rPr>
          <w:rFonts w:ascii="Arial" w:eastAsia="Arial" w:hAnsi="Arial" w:cs="Arial"/>
        </w:rPr>
        <w:t xml:space="preserve">reflects self-reported information </w:t>
      </w:r>
      <w:r w:rsidR="001C11B1">
        <w:rPr>
          <w:rFonts w:ascii="Arial" w:eastAsia="Arial" w:hAnsi="Arial" w:cs="Arial"/>
        </w:rPr>
        <w:t xml:space="preserve">potential participants included in their applications. </w:t>
      </w:r>
    </w:p>
    <w:p w14:paraId="69F67A1F" w14:textId="4FBDAEC7" w:rsidR="0071670A" w:rsidRDefault="002E6407" w:rsidP="004D0AB3">
      <w:pPr>
        <w:spacing w:after="120"/>
        <w:rPr>
          <w:rFonts w:ascii="Arial" w:eastAsia="Arial" w:hAnsi="Arial" w:cs="Arial"/>
        </w:rPr>
      </w:pPr>
      <w:r>
        <w:rPr>
          <w:rFonts w:ascii="Arial" w:eastAsia="Arial" w:hAnsi="Arial" w:cs="Arial"/>
        </w:rPr>
        <w:t xml:space="preserve">The demographic distribution of the individuals on waiver wait lists </w:t>
      </w:r>
      <w:r w:rsidR="0071670A">
        <w:rPr>
          <w:rFonts w:ascii="Arial" w:eastAsia="Arial" w:hAnsi="Arial" w:cs="Arial"/>
        </w:rPr>
        <w:t>at the end of SFY 2024</w:t>
      </w:r>
      <w:r>
        <w:rPr>
          <w:rFonts w:ascii="Arial" w:eastAsia="Arial" w:hAnsi="Arial" w:cs="Arial"/>
        </w:rPr>
        <w:t xml:space="preserve"> is presented in </w:t>
      </w:r>
      <w:r w:rsidRPr="002E6407">
        <w:rPr>
          <w:rFonts w:ascii="Arial" w:eastAsia="Arial" w:hAnsi="Arial" w:cs="Arial"/>
          <w:b/>
          <w:bCs/>
        </w:rPr>
        <w:t>Table 9.</w:t>
      </w:r>
      <w:r w:rsidR="002212D8" w:rsidRPr="002212D8">
        <w:rPr>
          <w:rStyle w:val="FootnoteReference"/>
          <w:rFonts w:ascii="Arial" w:eastAsia="Arial" w:hAnsi="Arial" w:cs="Arial"/>
        </w:rPr>
        <w:t xml:space="preserve"> </w:t>
      </w:r>
      <w:r w:rsidR="002212D8" w:rsidRPr="00F96CA5">
        <w:rPr>
          <w:rStyle w:val="FootnoteReference"/>
          <w:rFonts w:ascii="Arial" w:eastAsia="Arial" w:hAnsi="Arial" w:cs="Arial"/>
        </w:rPr>
        <w:footnoteReference w:id="29"/>
      </w:r>
      <w:r>
        <w:rPr>
          <w:rFonts w:ascii="Arial" w:eastAsia="Arial" w:hAnsi="Arial" w:cs="Arial"/>
        </w:rPr>
        <w:t xml:space="preserve"> </w:t>
      </w:r>
      <w:r w:rsidR="00273C88">
        <w:rPr>
          <w:rFonts w:ascii="Arial" w:eastAsia="Arial" w:hAnsi="Arial" w:cs="Arial"/>
        </w:rPr>
        <w:t xml:space="preserve">The </w:t>
      </w:r>
      <w:r w:rsidR="001F0DED">
        <w:rPr>
          <w:rFonts w:ascii="Arial" w:eastAsia="Arial" w:hAnsi="Arial" w:cs="Arial"/>
        </w:rPr>
        <w:t xml:space="preserve">table </w:t>
      </w:r>
      <w:r w:rsidR="00273C88">
        <w:rPr>
          <w:rFonts w:ascii="Arial" w:eastAsia="Arial" w:hAnsi="Arial" w:cs="Arial"/>
        </w:rPr>
        <w:t xml:space="preserve">details the total number of individuals on each wait list and shows how each wait list is distributed by gender and age categories. </w:t>
      </w:r>
      <w:r w:rsidR="00050DA9">
        <w:rPr>
          <w:rFonts w:ascii="Arial" w:eastAsia="Arial" w:hAnsi="Arial" w:cs="Arial"/>
        </w:rPr>
        <w:t xml:space="preserve">The ABI </w:t>
      </w:r>
      <w:r w:rsidR="001468B4">
        <w:rPr>
          <w:rFonts w:ascii="Arial" w:eastAsia="Arial" w:hAnsi="Arial" w:cs="Arial"/>
        </w:rPr>
        <w:t xml:space="preserve">and MIIW </w:t>
      </w:r>
      <w:r w:rsidR="00105E60">
        <w:rPr>
          <w:rFonts w:ascii="Arial" w:eastAsia="Arial" w:hAnsi="Arial" w:cs="Arial"/>
        </w:rPr>
        <w:t xml:space="preserve">waivers did not </w:t>
      </w:r>
      <w:r w:rsidR="00295337">
        <w:rPr>
          <w:rFonts w:ascii="Arial" w:eastAsia="Arial" w:hAnsi="Arial" w:cs="Arial"/>
        </w:rPr>
        <w:t>place</w:t>
      </w:r>
      <w:r w:rsidR="00050DA9">
        <w:rPr>
          <w:rFonts w:ascii="Arial" w:eastAsia="Arial" w:hAnsi="Arial" w:cs="Arial"/>
        </w:rPr>
        <w:t xml:space="preserve"> </w:t>
      </w:r>
      <w:r w:rsidR="00E47C56">
        <w:rPr>
          <w:rFonts w:ascii="Arial" w:eastAsia="Arial" w:hAnsi="Arial" w:cs="Arial"/>
        </w:rPr>
        <w:t>any individuals</w:t>
      </w:r>
      <w:r w:rsidR="009D10F0">
        <w:rPr>
          <w:rFonts w:ascii="Arial" w:eastAsia="Arial" w:hAnsi="Arial" w:cs="Arial"/>
        </w:rPr>
        <w:t xml:space="preserve"> </w:t>
      </w:r>
      <w:r w:rsidR="00D678F3">
        <w:rPr>
          <w:rFonts w:ascii="Arial" w:eastAsia="Arial" w:hAnsi="Arial" w:cs="Arial"/>
        </w:rPr>
        <w:t xml:space="preserve">onto wait lists </w:t>
      </w:r>
      <w:r w:rsidR="00EE0BD2">
        <w:rPr>
          <w:rFonts w:ascii="Arial" w:eastAsia="Arial" w:hAnsi="Arial" w:cs="Arial"/>
        </w:rPr>
        <w:t xml:space="preserve">during SFY 2024 </w:t>
      </w:r>
      <w:r w:rsidR="00352922">
        <w:rPr>
          <w:rFonts w:ascii="Arial" w:eastAsia="Arial" w:hAnsi="Arial" w:cs="Arial"/>
        </w:rPr>
        <w:t>and are thus excluded from</w:t>
      </w:r>
      <w:r w:rsidR="009D10F0">
        <w:rPr>
          <w:rFonts w:ascii="Arial" w:eastAsia="Arial" w:hAnsi="Arial" w:cs="Arial"/>
        </w:rPr>
        <w:t xml:space="preserve"> </w:t>
      </w:r>
      <w:r w:rsidR="00DD5E8B">
        <w:rPr>
          <w:rFonts w:ascii="Arial" w:eastAsia="Arial" w:hAnsi="Arial" w:cs="Arial"/>
        </w:rPr>
        <w:t>the demographic analysis of</w:t>
      </w:r>
      <w:r w:rsidR="009D10F0">
        <w:rPr>
          <w:rFonts w:ascii="Arial" w:eastAsia="Arial" w:hAnsi="Arial" w:cs="Arial"/>
        </w:rPr>
        <w:t xml:space="preserve"> </w:t>
      </w:r>
      <w:r w:rsidR="00A91F96">
        <w:rPr>
          <w:rFonts w:ascii="Arial" w:eastAsia="Arial" w:hAnsi="Arial" w:cs="Arial"/>
        </w:rPr>
        <w:t>the waiver wait list population</w:t>
      </w:r>
      <w:r w:rsidR="00FB370D">
        <w:rPr>
          <w:rFonts w:ascii="Arial" w:eastAsia="Arial" w:hAnsi="Arial" w:cs="Arial"/>
        </w:rPr>
        <w:t>s</w:t>
      </w:r>
      <w:r w:rsidR="00A91F96">
        <w:rPr>
          <w:rFonts w:ascii="Arial" w:eastAsia="Arial" w:hAnsi="Arial" w:cs="Arial"/>
        </w:rPr>
        <w:t>.</w:t>
      </w:r>
      <w:r w:rsidR="009D10F0">
        <w:rPr>
          <w:rFonts w:ascii="Arial" w:eastAsia="Arial" w:hAnsi="Arial" w:cs="Arial"/>
        </w:rPr>
        <w:t xml:space="preserve"> </w:t>
      </w:r>
    </w:p>
    <w:p w14:paraId="2FB7E5EF" w14:textId="77777777" w:rsidR="00643C37" w:rsidRDefault="00724C19" w:rsidP="004D0AB3">
      <w:pPr>
        <w:spacing w:after="120"/>
        <w:rPr>
          <w:rFonts w:ascii="Arial" w:eastAsia="Arial" w:hAnsi="Arial" w:cs="Arial"/>
        </w:rPr>
      </w:pPr>
      <w:r w:rsidRPr="0FAC86B2">
        <w:rPr>
          <w:rFonts w:ascii="Arial" w:eastAsia="Arial" w:hAnsi="Arial" w:cs="Arial"/>
        </w:rPr>
        <w:t>The collective wait list population is 6</w:t>
      </w:r>
      <w:r w:rsidR="00FC7833">
        <w:rPr>
          <w:rFonts w:ascii="Arial" w:eastAsia="Arial" w:hAnsi="Arial" w:cs="Arial"/>
        </w:rPr>
        <w:t>1</w:t>
      </w:r>
      <w:r w:rsidRPr="0FAC86B2">
        <w:rPr>
          <w:rFonts w:ascii="Arial" w:eastAsia="Arial" w:hAnsi="Arial" w:cs="Arial"/>
        </w:rPr>
        <w:t>% male, 3</w:t>
      </w:r>
      <w:r w:rsidR="00FC7833">
        <w:rPr>
          <w:rFonts w:ascii="Arial" w:eastAsia="Arial" w:hAnsi="Arial" w:cs="Arial"/>
        </w:rPr>
        <w:t>9</w:t>
      </w:r>
      <w:r w:rsidRPr="0FAC86B2">
        <w:rPr>
          <w:rFonts w:ascii="Arial" w:eastAsia="Arial" w:hAnsi="Arial" w:cs="Arial"/>
        </w:rPr>
        <w:t>% female, and almost equally divided between adults (</w:t>
      </w:r>
      <w:r w:rsidR="00CF4B87">
        <w:rPr>
          <w:rFonts w:ascii="Arial" w:eastAsia="Arial" w:hAnsi="Arial" w:cs="Arial"/>
        </w:rPr>
        <w:t>51</w:t>
      </w:r>
      <w:r w:rsidRPr="0FAC86B2">
        <w:rPr>
          <w:rFonts w:ascii="Arial" w:eastAsia="Arial" w:hAnsi="Arial" w:cs="Arial"/>
        </w:rPr>
        <w:t xml:space="preserve">%) and </w:t>
      </w:r>
      <w:r w:rsidR="007707B5">
        <w:rPr>
          <w:rFonts w:ascii="Arial" w:eastAsia="Arial" w:hAnsi="Arial" w:cs="Arial"/>
        </w:rPr>
        <w:t>children</w:t>
      </w:r>
      <w:r w:rsidR="007707B5" w:rsidRPr="0FAC86B2">
        <w:rPr>
          <w:rFonts w:ascii="Arial" w:eastAsia="Arial" w:hAnsi="Arial" w:cs="Arial"/>
        </w:rPr>
        <w:t xml:space="preserve"> </w:t>
      </w:r>
      <w:r w:rsidRPr="0FAC86B2">
        <w:rPr>
          <w:rFonts w:ascii="Arial" w:eastAsia="Arial" w:hAnsi="Arial" w:cs="Arial"/>
        </w:rPr>
        <w:t>under the age of 18 (</w:t>
      </w:r>
      <w:r w:rsidR="00F22327">
        <w:rPr>
          <w:rFonts w:ascii="Arial" w:eastAsia="Arial" w:hAnsi="Arial" w:cs="Arial"/>
        </w:rPr>
        <w:t>49</w:t>
      </w:r>
      <w:r w:rsidRPr="0FAC86B2">
        <w:rPr>
          <w:rFonts w:ascii="Arial" w:eastAsia="Arial" w:hAnsi="Arial" w:cs="Arial"/>
        </w:rPr>
        <w:t xml:space="preserve">%). </w:t>
      </w:r>
    </w:p>
    <w:p w14:paraId="3CFCC02A" w14:textId="77777777" w:rsidR="008A509F" w:rsidRDefault="00FD5592" w:rsidP="004D0AB3">
      <w:pPr>
        <w:spacing w:after="120"/>
        <w:rPr>
          <w:rFonts w:ascii="Arial" w:eastAsia="Arial" w:hAnsi="Arial" w:cs="Arial"/>
        </w:rPr>
      </w:pPr>
      <w:r>
        <w:rPr>
          <w:rFonts w:ascii="Arial" w:eastAsia="Arial" w:hAnsi="Arial" w:cs="Arial"/>
        </w:rPr>
        <w:t xml:space="preserve">The HCB </w:t>
      </w:r>
      <w:r w:rsidR="00643C37">
        <w:rPr>
          <w:rFonts w:ascii="Arial" w:eastAsia="Arial" w:hAnsi="Arial" w:cs="Arial"/>
        </w:rPr>
        <w:t xml:space="preserve">waiver </w:t>
      </w:r>
      <w:r>
        <w:rPr>
          <w:rFonts w:ascii="Arial" w:eastAsia="Arial" w:hAnsi="Arial" w:cs="Arial"/>
        </w:rPr>
        <w:t>offers</w:t>
      </w:r>
      <w:r w:rsidR="00271F93">
        <w:rPr>
          <w:rFonts w:ascii="Arial" w:eastAsia="Arial" w:hAnsi="Arial" w:cs="Arial"/>
        </w:rPr>
        <w:t xml:space="preserve"> access to</w:t>
      </w:r>
      <w:r>
        <w:rPr>
          <w:rFonts w:ascii="Arial" w:eastAsia="Arial" w:hAnsi="Arial" w:cs="Arial"/>
        </w:rPr>
        <w:t xml:space="preserve"> a</w:t>
      </w:r>
      <w:r w:rsidR="008A509F">
        <w:rPr>
          <w:rFonts w:ascii="Arial" w:eastAsia="Arial" w:hAnsi="Arial" w:cs="Arial"/>
        </w:rPr>
        <w:t>n array</w:t>
      </w:r>
      <w:r>
        <w:rPr>
          <w:rFonts w:ascii="Arial" w:eastAsia="Arial" w:hAnsi="Arial" w:cs="Arial"/>
        </w:rPr>
        <w:t xml:space="preserve"> of services</w:t>
      </w:r>
      <w:r w:rsidR="00856495">
        <w:rPr>
          <w:rFonts w:ascii="Arial" w:eastAsia="Arial" w:hAnsi="Arial" w:cs="Arial"/>
        </w:rPr>
        <w:t xml:space="preserve"> </w:t>
      </w:r>
      <w:r w:rsidR="00FC1C10">
        <w:rPr>
          <w:rFonts w:ascii="Arial" w:eastAsia="Arial" w:hAnsi="Arial" w:cs="Arial"/>
        </w:rPr>
        <w:t>to help older</w:t>
      </w:r>
      <w:r w:rsidR="00DE0B06">
        <w:rPr>
          <w:rFonts w:ascii="Arial" w:eastAsia="Arial" w:hAnsi="Arial" w:cs="Arial"/>
        </w:rPr>
        <w:t xml:space="preserve"> </w:t>
      </w:r>
      <w:r w:rsidR="00486668">
        <w:rPr>
          <w:rFonts w:ascii="Arial" w:eastAsia="Arial" w:hAnsi="Arial" w:cs="Arial"/>
        </w:rPr>
        <w:t>adults</w:t>
      </w:r>
      <w:r w:rsidR="00045A90">
        <w:rPr>
          <w:rFonts w:ascii="Arial" w:eastAsia="Arial" w:hAnsi="Arial" w:cs="Arial"/>
        </w:rPr>
        <w:t xml:space="preserve"> stay in their homes, but the program is </w:t>
      </w:r>
      <w:r w:rsidR="006D5FFC">
        <w:rPr>
          <w:rFonts w:ascii="Arial" w:eastAsia="Arial" w:hAnsi="Arial" w:cs="Arial"/>
        </w:rPr>
        <w:t>also open to younger adults and children</w:t>
      </w:r>
      <w:r w:rsidR="00643C37">
        <w:rPr>
          <w:rFonts w:ascii="Arial" w:eastAsia="Arial" w:hAnsi="Arial" w:cs="Arial"/>
        </w:rPr>
        <w:t xml:space="preserve"> with physical </w:t>
      </w:r>
      <w:r w:rsidR="00C157B1">
        <w:rPr>
          <w:rFonts w:ascii="Arial" w:eastAsia="Arial" w:hAnsi="Arial" w:cs="Arial"/>
        </w:rPr>
        <w:t>disabilities.</w:t>
      </w:r>
      <w:r w:rsidR="007A5FEE">
        <w:rPr>
          <w:rFonts w:ascii="Arial" w:eastAsia="Arial" w:hAnsi="Arial" w:cs="Arial"/>
        </w:rPr>
        <w:t xml:space="preserve">16% of </w:t>
      </w:r>
      <w:r w:rsidR="00BC4DF1">
        <w:rPr>
          <w:rFonts w:ascii="Arial" w:eastAsia="Arial" w:hAnsi="Arial" w:cs="Arial"/>
        </w:rPr>
        <w:t xml:space="preserve">HCB </w:t>
      </w:r>
      <w:r w:rsidR="008A509F">
        <w:rPr>
          <w:rFonts w:ascii="Arial" w:eastAsia="Arial" w:hAnsi="Arial" w:cs="Arial"/>
        </w:rPr>
        <w:t>waiver participants are</w:t>
      </w:r>
      <w:r w:rsidR="00B26C41">
        <w:rPr>
          <w:rFonts w:ascii="Arial" w:eastAsia="Arial" w:hAnsi="Arial" w:cs="Arial"/>
        </w:rPr>
        <w:t xml:space="preserve"> under the age of </w:t>
      </w:r>
      <w:r w:rsidR="00786CB4">
        <w:rPr>
          <w:rFonts w:ascii="Arial" w:eastAsia="Arial" w:hAnsi="Arial" w:cs="Arial"/>
        </w:rPr>
        <w:t>18</w:t>
      </w:r>
      <w:r w:rsidR="00C93E4B">
        <w:rPr>
          <w:rFonts w:ascii="Arial" w:eastAsia="Arial" w:hAnsi="Arial" w:cs="Arial"/>
        </w:rPr>
        <w:t xml:space="preserve">. </w:t>
      </w:r>
    </w:p>
    <w:p w14:paraId="4764E9E4" w14:textId="232556A3" w:rsidR="008D0F17" w:rsidRDefault="000300D6" w:rsidP="004D0AB3">
      <w:pPr>
        <w:spacing w:after="120"/>
        <w:rPr>
          <w:rFonts w:ascii="Arial" w:eastAsia="Arial" w:hAnsi="Arial" w:cs="Arial"/>
        </w:rPr>
      </w:pPr>
      <w:r>
        <w:rPr>
          <w:rFonts w:ascii="Arial" w:eastAsia="Arial" w:hAnsi="Arial" w:cs="Arial"/>
        </w:rPr>
        <w:t>The</w:t>
      </w:r>
      <w:r w:rsidR="0083372D">
        <w:rPr>
          <w:rFonts w:ascii="Arial" w:eastAsia="Arial" w:hAnsi="Arial" w:cs="Arial"/>
        </w:rPr>
        <w:t xml:space="preserve"> ABI-LTC cohort does not include anyone under the age of 18 and the average age of the wait list </w:t>
      </w:r>
      <w:r w:rsidR="009768D0">
        <w:rPr>
          <w:rFonts w:ascii="Arial" w:eastAsia="Arial" w:hAnsi="Arial" w:cs="Arial"/>
        </w:rPr>
        <w:t xml:space="preserve">participant </w:t>
      </w:r>
      <w:r w:rsidR="0083372D">
        <w:rPr>
          <w:rFonts w:ascii="Arial" w:eastAsia="Arial" w:hAnsi="Arial" w:cs="Arial"/>
        </w:rPr>
        <w:t xml:space="preserve">is 64 years of age. </w:t>
      </w:r>
      <w:r w:rsidR="009768D0">
        <w:rPr>
          <w:rFonts w:ascii="Arial" w:eastAsia="Arial" w:hAnsi="Arial" w:cs="Arial"/>
        </w:rPr>
        <w:t xml:space="preserve">The </w:t>
      </w:r>
      <w:r>
        <w:rPr>
          <w:rFonts w:ascii="Arial" w:eastAsia="Arial" w:hAnsi="Arial" w:cs="Arial"/>
        </w:rPr>
        <w:t xml:space="preserve">ABI-LTC program is restricted to those 18 </w:t>
      </w:r>
      <w:r w:rsidR="00575F61">
        <w:rPr>
          <w:rFonts w:ascii="Arial" w:eastAsia="Arial" w:hAnsi="Arial" w:cs="Arial"/>
        </w:rPr>
        <w:t xml:space="preserve">and </w:t>
      </w:r>
      <w:r w:rsidR="0067001C">
        <w:rPr>
          <w:rFonts w:ascii="Arial" w:eastAsia="Arial" w:hAnsi="Arial" w:cs="Arial"/>
        </w:rPr>
        <w:t xml:space="preserve">over </w:t>
      </w:r>
      <w:r w:rsidR="008A509F">
        <w:rPr>
          <w:rFonts w:ascii="Arial" w:eastAsia="Arial" w:hAnsi="Arial" w:cs="Arial"/>
        </w:rPr>
        <w:t xml:space="preserve">which skews the average age of </w:t>
      </w:r>
      <w:r w:rsidR="00C65AAF">
        <w:rPr>
          <w:rFonts w:ascii="Arial" w:eastAsia="Arial" w:hAnsi="Arial" w:cs="Arial"/>
        </w:rPr>
        <w:t xml:space="preserve">individuals on the </w:t>
      </w:r>
      <w:r w:rsidR="008A509F">
        <w:rPr>
          <w:rFonts w:ascii="Arial" w:eastAsia="Arial" w:hAnsi="Arial" w:cs="Arial"/>
        </w:rPr>
        <w:t>wait list</w:t>
      </w:r>
      <w:r w:rsidR="00D37ECE">
        <w:rPr>
          <w:rFonts w:ascii="Arial" w:eastAsia="Arial" w:hAnsi="Arial" w:cs="Arial"/>
        </w:rPr>
        <w:t xml:space="preserve">, </w:t>
      </w:r>
      <w:r w:rsidR="00C65AAF">
        <w:rPr>
          <w:rFonts w:ascii="Arial" w:eastAsia="Arial" w:hAnsi="Arial" w:cs="Arial"/>
        </w:rPr>
        <w:t>acknowledging that the</w:t>
      </w:r>
      <w:r w:rsidR="007E16F5">
        <w:rPr>
          <w:rFonts w:ascii="Arial" w:eastAsia="Arial" w:hAnsi="Arial" w:cs="Arial"/>
        </w:rPr>
        <w:t xml:space="preserve"> </w:t>
      </w:r>
      <w:r w:rsidR="00E30B1D">
        <w:rPr>
          <w:rFonts w:ascii="Arial" w:eastAsia="Arial" w:hAnsi="Arial" w:cs="Arial"/>
        </w:rPr>
        <w:t>sample size (</w:t>
      </w:r>
      <w:r w:rsidR="00AD1951">
        <w:rPr>
          <w:rFonts w:ascii="Arial" w:eastAsia="Arial" w:hAnsi="Arial" w:cs="Arial"/>
        </w:rPr>
        <w:t>3 individuals</w:t>
      </w:r>
      <w:r w:rsidR="009C3505">
        <w:rPr>
          <w:rFonts w:ascii="Arial" w:eastAsia="Arial" w:hAnsi="Arial" w:cs="Arial"/>
        </w:rPr>
        <w:t xml:space="preserve">) </w:t>
      </w:r>
      <w:r w:rsidR="003107FE">
        <w:rPr>
          <w:rFonts w:ascii="Arial" w:eastAsia="Arial" w:hAnsi="Arial" w:cs="Arial"/>
        </w:rPr>
        <w:t>is small and not well extrapolated to broader population trends</w:t>
      </w:r>
      <w:r w:rsidR="00856495">
        <w:rPr>
          <w:rFonts w:ascii="Arial" w:eastAsia="Arial" w:hAnsi="Arial" w:cs="Arial"/>
        </w:rPr>
        <w:t xml:space="preserve">. </w:t>
      </w:r>
    </w:p>
    <w:p w14:paraId="056DB97B" w14:textId="77777777" w:rsidR="00A30950" w:rsidRDefault="002122A5" w:rsidP="004D0AB3">
      <w:pPr>
        <w:spacing w:after="120"/>
        <w:rPr>
          <w:rFonts w:ascii="Arial" w:eastAsia="Arial" w:hAnsi="Arial" w:cs="Arial"/>
        </w:rPr>
      </w:pPr>
      <w:r>
        <w:rPr>
          <w:rFonts w:ascii="Arial" w:eastAsia="Arial" w:hAnsi="Arial" w:cs="Arial"/>
        </w:rPr>
        <w:t>Both the MPW and SCL waiver programs serve individuals with intellectual or developmental disabilities (IID). W</w:t>
      </w:r>
      <w:r w:rsidR="008074ED">
        <w:rPr>
          <w:rFonts w:ascii="Arial" w:eastAsia="Arial" w:hAnsi="Arial" w:cs="Arial"/>
        </w:rPr>
        <w:t xml:space="preserve">hile </w:t>
      </w:r>
      <w:r>
        <w:rPr>
          <w:rFonts w:ascii="Arial" w:eastAsia="Arial" w:hAnsi="Arial" w:cs="Arial"/>
        </w:rPr>
        <w:t xml:space="preserve">the </w:t>
      </w:r>
      <w:r w:rsidR="008074ED">
        <w:rPr>
          <w:rFonts w:ascii="Arial" w:eastAsia="Arial" w:hAnsi="Arial" w:cs="Arial"/>
        </w:rPr>
        <w:t>MPW and SCL</w:t>
      </w:r>
      <w:r>
        <w:rPr>
          <w:rFonts w:ascii="Arial" w:eastAsia="Arial" w:hAnsi="Arial" w:cs="Arial"/>
        </w:rPr>
        <w:t xml:space="preserve"> wait lists</w:t>
      </w:r>
      <w:r w:rsidR="008074ED">
        <w:rPr>
          <w:rFonts w:ascii="Arial" w:eastAsia="Arial" w:hAnsi="Arial" w:cs="Arial"/>
        </w:rPr>
        <w:t xml:space="preserve"> include</w:t>
      </w:r>
      <w:r w:rsidR="001C6DF2">
        <w:rPr>
          <w:rFonts w:ascii="Arial" w:eastAsia="Arial" w:hAnsi="Arial" w:cs="Arial"/>
        </w:rPr>
        <w:t xml:space="preserve"> both pediatric and adult populations</w:t>
      </w:r>
      <w:r w:rsidR="00F51E83">
        <w:rPr>
          <w:rFonts w:ascii="Arial" w:eastAsia="Arial" w:hAnsi="Arial" w:cs="Arial"/>
        </w:rPr>
        <w:t>,</w:t>
      </w:r>
      <w:r w:rsidR="003E0817">
        <w:rPr>
          <w:rFonts w:ascii="Arial" w:eastAsia="Arial" w:hAnsi="Arial" w:cs="Arial"/>
        </w:rPr>
        <w:t xml:space="preserve"> the distribution</w:t>
      </w:r>
      <w:r w:rsidR="00FB1E08">
        <w:rPr>
          <w:rFonts w:ascii="Arial" w:eastAsia="Arial" w:hAnsi="Arial" w:cs="Arial"/>
        </w:rPr>
        <w:t xml:space="preserve"> of wa</w:t>
      </w:r>
      <w:r w:rsidR="001661F0">
        <w:rPr>
          <w:rFonts w:ascii="Arial" w:eastAsia="Arial" w:hAnsi="Arial" w:cs="Arial"/>
        </w:rPr>
        <w:t>it</w:t>
      </w:r>
      <w:r w:rsidR="00986848">
        <w:rPr>
          <w:rFonts w:ascii="Arial" w:eastAsia="Arial" w:hAnsi="Arial" w:cs="Arial"/>
        </w:rPr>
        <w:t xml:space="preserve"> list</w:t>
      </w:r>
      <w:r w:rsidR="00452279">
        <w:rPr>
          <w:rFonts w:ascii="Arial" w:eastAsia="Arial" w:hAnsi="Arial" w:cs="Arial"/>
        </w:rPr>
        <w:t xml:space="preserve"> </w:t>
      </w:r>
      <w:r w:rsidR="00E96D5A">
        <w:rPr>
          <w:rFonts w:ascii="Arial" w:eastAsia="Arial" w:hAnsi="Arial" w:cs="Arial"/>
        </w:rPr>
        <w:t>c</w:t>
      </w:r>
      <w:r w:rsidR="00FC484F">
        <w:rPr>
          <w:rFonts w:ascii="Arial" w:eastAsia="Arial" w:hAnsi="Arial" w:cs="Arial"/>
        </w:rPr>
        <w:t>ohorts between</w:t>
      </w:r>
      <w:r w:rsidR="002717F8">
        <w:rPr>
          <w:rFonts w:ascii="Arial" w:eastAsia="Arial" w:hAnsi="Arial" w:cs="Arial"/>
        </w:rPr>
        <w:t xml:space="preserve"> </w:t>
      </w:r>
      <w:r w:rsidR="00992405">
        <w:rPr>
          <w:rFonts w:ascii="Arial" w:eastAsia="Arial" w:hAnsi="Arial" w:cs="Arial"/>
        </w:rPr>
        <w:t xml:space="preserve">populations is </w:t>
      </w:r>
      <w:r w:rsidR="00294803">
        <w:rPr>
          <w:rFonts w:ascii="Arial" w:eastAsia="Arial" w:hAnsi="Arial" w:cs="Arial"/>
        </w:rPr>
        <w:t>quite different.</w:t>
      </w:r>
      <w:r w:rsidR="00C81180">
        <w:rPr>
          <w:rFonts w:ascii="Arial" w:eastAsia="Arial" w:hAnsi="Arial" w:cs="Arial"/>
        </w:rPr>
        <w:t xml:space="preserve"> MPW</w:t>
      </w:r>
      <w:r w:rsidR="008629C4">
        <w:rPr>
          <w:rFonts w:ascii="Arial" w:eastAsia="Arial" w:hAnsi="Arial" w:cs="Arial"/>
        </w:rPr>
        <w:t xml:space="preserve"> is mostly pediatric with</w:t>
      </w:r>
      <w:r w:rsidR="00CA0451">
        <w:rPr>
          <w:rFonts w:ascii="Arial" w:eastAsia="Arial" w:hAnsi="Arial" w:cs="Arial"/>
        </w:rPr>
        <w:t xml:space="preserve"> 67% of </w:t>
      </w:r>
      <w:r w:rsidR="00A33A54">
        <w:rPr>
          <w:rFonts w:ascii="Arial" w:eastAsia="Arial" w:hAnsi="Arial" w:cs="Arial"/>
        </w:rPr>
        <w:t xml:space="preserve">wait listed </w:t>
      </w:r>
      <w:r w:rsidR="008C458A">
        <w:rPr>
          <w:rFonts w:ascii="Arial" w:eastAsia="Arial" w:hAnsi="Arial" w:cs="Arial"/>
        </w:rPr>
        <w:t>in</w:t>
      </w:r>
      <w:r w:rsidR="00A33A54">
        <w:rPr>
          <w:rFonts w:ascii="Arial" w:eastAsia="Arial" w:hAnsi="Arial" w:cs="Arial"/>
        </w:rPr>
        <w:t xml:space="preserve">dividuals under the </w:t>
      </w:r>
      <w:r w:rsidR="00985B9E">
        <w:rPr>
          <w:rFonts w:ascii="Arial" w:eastAsia="Arial" w:hAnsi="Arial" w:cs="Arial"/>
        </w:rPr>
        <w:t>age of</w:t>
      </w:r>
      <w:r w:rsidR="00A33A54">
        <w:rPr>
          <w:rFonts w:ascii="Arial" w:eastAsia="Arial" w:hAnsi="Arial" w:cs="Arial"/>
        </w:rPr>
        <w:t xml:space="preserve"> 18</w:t>
      </w:r>
      <w:r w:rsidR="00294803">
        <w:rPr>
          <w:rFonts w:ascii="Arial" w:eastAsia="Arial" w:hAnsi="Arial" w:cs="Arial"/>
        </w:rPr>
        <w:t xml:space="preserve"> </w:t>
      </w:r>
      <w:r w:rsidR="00985B9E">
        <w:rPr>
          <w:rFonts w:ascii="Arial" w:eastAsia="Arial" w:hAnsi="Arial" w:cs="Arial"/>
        </w:rPr>
        <w:t>and an average age of 17</w:t>
      </w:r>
      <w:r w:rsidR="00774A1A">
        <w:rPr>
          <w:rFonts w:ascii="Arial" w:eastAsia="Arial" w:hAnsi="Arial" w:cs="Arial"/>
        </w:rPr>
        <w:t xml:space="preserve">. </w:t>
      </w:r>
    </w:p>
    <w:p w14:paraId="5D715B81" w14:textId="77777777" w:rsidR="00FC6762" w:rsidRDefault="00E96046" w:rsidP="004D0AB3">
      <w:pPr>
        <w:spacing w:after="120"/>
        <w:rPr>
          <w:rFonts w:ascii="Arial" w:eastAsia="Arial" w:hAnsi="Arial" w:cs="Arial"/>
        </w:rPr>
      </w:pPr>
      <w:r>
        <w:rPr>
          <w:rFonts w:ascii="Arial" w:eastAsia="Arial" w:hAnsi="Arial" w:cs="Arial"/>
        </w:rPr>
        <w:t>Conversely, the SCL wait list cohort is mostly</w:t>
      </w:r>
      <w:r w:rsidR="00733469">
        <w:rPr>
          <w:rFonts w:ascii="Arial" w:eastAsia="Arial" w:hAnsi="Arial" w:cs="Arial"/>
        </w:rPr>
        <w:t xml:space="preserve"> adult with </w:t>
      </w:r>
      <w:r w:rsidR="00F22327">
        <w:rPr>
          <w:rFonts w:ascii="Arial" w:eastAsia="Arial" w:hAnsi="Arial" w:cs="Arial"/>
        </w:rPr>
        <w:t>79</w:t>
      </w:r>
      <w:r w:rsidR="00BE056D">
        <w:rPr>
          <w:rFonts w:ascii="Arial" w:eastAsia="Arial" w:hAnsi="Arial" w:cs="Arial"/>
        </w:rPr>
        <w:t xml:space="preserve">% </w:t>
      </w:r>
      <w:r w:rsidR="009C4907">
        <w:rPr>
          <w:rFonts w:ascii="Arial" w:eastAsia="Arial" w:hAnsi="Arial" w:cs="Arial"/>
        </w:rPr>
        <w:t>over the age of 18</w:t>
      </w:r>
      <w:r w:rsidR="00190195">
        <w:rPr>
          <w:rFonts w:ascii="Arial" w:eastAsia="Arial" w:hAnsi="Arial" w:cs="Arial"/>
        </w:rPr>
        <w:t>.</w:t>
      </w:r>
      <w:r w:rsidR="0016798A">
        <w:rPr>
          <w:rFonts w:ascii="Arial" w:eastAsia="Arial" w:hAnsi="Arial" w:cs="Arial"/>
        </w:rPr>
        <w:t xml:space="preserve"> </w:t>
      </w:r>
      <w:r w:rsidR="00190195">
        <w:rPr>
          <w:rFonts w:ascii="Arial" w:eastAsia="Arial" w:hAnsi="Arial" w:cs="Arial"/>
        </w:rPr>
        <w:t>T</w:t>
      </w:r>
      <w:r w:rsidR="0016798A">
        <w:rPr>
          <w:rFonts w:ascii="Arial" w:eastAsia="Arial" w:hAnsi="Arial" w:cs="Arial"/>
        </w:rPr>
        <w:t>he average age</w:t>
      </w:r>
      <w:r w:rsidR="00B36A87">
        <w:rPr>
          <w:rFonts w:ascii="Arial" w:eastAsia="Arial" w:hAnsi="Arial" w:cs="Arial"/>
        </w:rPr>
        <w:t xml:space="preserve"> of the SCL wait list, however, is</w:t>
      </w:r>
      <w:r w:rsidR="0016798A">
        <w:rPr>
          <w:rFonts w:ascii="Arial" w:eastAsia="Arial" w:hAnsi="Arial" w:cs="Arial"/>
        </w:rPr>
        <w:t xml:space="preserve"> </w:t>
      </w:r>
      <w:r w:rsidR="00074695">
        <w:rPr>
          <w:rFonts w:ascii="Arial" w:eastAsia="Arial" w:hAnsi="Arial" w:cs="Arial"/>
        </w:rPr>
        <w:t>relatively young at</w:t>
      </w:r>
      <w:r w:rsidR="0016798A">
        <w:rPr>
          <w:rFonts w:ascii="Arial" w:eastAsia="Arial" w:hAnsi="Arial" w:cs="Arial"/>
        </w:rPr>
        <w:t xml:space="preserve"> </w:t>
      </w:r>
      <w:r w:rsidR="000647A8">
        <w:rPr>
          <w:rFonts w:ascii="Arial" w:eastAsia="Arial" w:hAnsi="Arial" w:cs="Arial"/>
        </w:rPr>
        <w:t>29</w:t>
      </w:r>
      <w:r w:rsidR="00CE3355">
        <w:rPr>
          <w:rFonts w:ascii="Arial" w:eastAsia="Arial" w:hAnsi="Arial" w:cs="Arial"/>
        </w:rPr>
        <w:t xml:space="preserve"> years</w:t>
      </w:r>
      <w:r w:rsidR="000C52C3">
        <w:rPr>
          <w:rFonts w:ascii="Arial" w:eastAsia="Arial" w:hAnsi="Arial" w:cs="Arial"/>
        </w:rPr>
        <w:t xml:space="preserve"> </w:t>
      </w:r>
      <w:r w:rsidR="003B670B">
        <w:rPr>
          <w:rFonts w:ascii="Arial" w:eastAsia="Arial" w:hAnsi="Arial" w:cs="Arial"/>
        </w:rPr>
        <w:t>of age.</w:t>
      </w:r>
      <w:r w:rsidR="00383158">
        <w:rPr>
          <w:rFonts w:ascii="Arial" w:eastAsia="Arial" w:hAnsi="Arial" w:cs="Arial"/>
        </w:rPr>
        <w:t xml:space="preserve"> </w:t>
      </w:r>
      <w:r w:rsidR="002846F0">
        <w:rPr>
          <w:rFonts w:ascii="Arial" w:eastAsia="Arial" w:hAnsi="Arial" w:cs="Arial"/>
        </w:rPr>
        <w:t>While the</w:t>
      </w:r>
      <w:r w:rsidR="00277BC3">
        <w:rPr>
          <w:rFonts w:ascii="Arial" w:eastAsia="Arial" w:hAnsi="Arial" w:cs="Arial"/>
        </w:rPr>
        <w:t xml:space="preserve"> </w:t>
      </w:r>
      <w:r w:rsidR="00383158" w:rsidRPr="00383158">
        <w:rPr>
          <w:rFonts w:ascii="Arial" w:eastAsia="Arial" w:hAnsi="Arial" w:cs="Arial"/>
        </w:rPr>
        <w:t xml:space="preserve">SCL </w:t>
      </w:r>
      <w:r w:rsidR="00277BC3">
        <w:rPr>
          <w:rFonts w:ascii="Arial" w:eastAsia="Arial" w:hAnsi="Arial" w:cs="Arial"/>
        </w:rPr>
        <w:t xml:space="preserve">program </w:t>
      </w:r>
      <w:r w:rsidR="00277BC3">
        <w:rPr>
          <w:rFonts w:ascii="Arial" w:eastAsia="Arial" w:hAnsi="Arial" w:cs="Arial"/>
        </w:rPr>
        <w:lastRenderedPageBreak/>
        <w:t>was</w:t>
      </w:r>
      <w:r w:rsidR="00383158" w:rsidRPr="00383158">
        <w:rPr>
          <w:rFonts w:ascii="Arial" w:eastAsia="Arial" w:hAnsi="Arial" w:cs="Arial"/>
        </w:rPr>
        <w:t xml:space="preserve"> </w:t>
      </w:r>
      <w:r w:rsidR="00AE256D">
        <w:rPr>
          <w:rFonts w:ascii="Arial" w:eastAsia="Arial" w:hAnsi="Arial" w:cs="Arial"/>
        </w:rPr>
        <w:t>designed for adults</w:t>
      </w:r>
      <w:r w:rsidR="002846F0">
        <w:rPr>
          <w:rFonts w:ascii="Arial" w:eastAsia="Arial" w:hAnsi="Arial" w:cs="Arial"/>
        </w:rPr>
        <w:t>,</w:t>
      </w:r>
      <w:r w:rsidR="00AE256D">
        <w:rPr>
          <w:rFonts w:ascii="Arial" w:eastAsia="Arial" w:hAnsi="Arial" w:cs="Arial"/>
        </w:rPr>
        <w:t xml:space="preserve"> </w:t>
      </w:r>
      <w:r w:rsidR="002846F0">
        <w:rPr>
          <w:rFonts w:ascii="Arial" w:eastAsia="Arial" w:hAnsi="Arial" w:cs="Arial"/>
        </w:rPr>
        <w:t>t</w:t>
      </w:r>
      <w:r w:rsidR="00C54875">
        <w:rPr>
          <w:rFonts w:ascii="Arial" w:eastAsia="Arial" w:hAnsi="Arial" w:cs="Arial"/>
        </w:rPr>
        <w:t xml:space="preserve">he Cabinet </w:t>
      </w:r>
      <w:r w:rsidR="002846F0">
        <w:rPr>
          <w:rFonts w:ascii="Arial" w:eastAsia="Arial" w:hAnsi="Arial" w:cs="Arial"/>
        </w:rPr>
        <w:t>encourag</w:t>
      </w:r>
      <w:r w:rsidR="00C54875">
        <w:rPr>
          <w:rFonts w:ascii="Arial" w:eastAsia="Arial" w:hAnsi="Arial" w:cs="Arial"/>
        </w:rPr>
        <w:t>e</w:t>
      </w:r>
      <w:r w:rsidR="003646DC">
        <w:rPr>
          <w:rFonts w:ascii="Arial" w:eastAsia="Arial" w:hAnsi="Arial" w:cs="Arial"/>
        </w:rPr>
        <w:t>s</w:t>
      </w:r>
      <w:r w:rsidR="00ED796F">
        <w:rPr>
          <w:rFonts w:ascii="Arial" w:eastAsia="Arial" w:hAnsi="Arial" w:cs="Arial"/>
        </w:rPr>
        <w:t xml:space="preserve"> </w:t>
      </w:r>
      <w:r w:rsidR="00C54875">
        <w:rPr>
          <w:rFonts w:ascii="Arial" w:eastAsia="Arial" w:hAnsi="Arial" w:cs="Arial"/>
        </w:rPr>
        <w:t>c</w:t>
      </w:r>
      <w:r w:rsidR="00383158" w:rsidRPr="00383158">
        <w:rPr>
          <w:rFonts w:ascii="Arial" w:eastAsia="Arial" w:hAnsi="Arial" w:cs="Arial"/>
        </w:rPr>
        <w:t xml:space="preserve">hildren </w:t>
      </w:r>
      <w:r w:rsidR="00ED796F">
        <w:rPr>
          <w:rFonts w:ascii="Arial" w:eastAsia="Arial" w:hAnsi="Arial" w:cs="Arial"/>
        </w:rPr>
        <w:t>to</w:t>
      </w:r>
      <w:r w:rsidR="00383158" w:rsidRPr="00383158">
        <w:rPr>
          <w:rFonts w:ascii="Arial" w:eastAsia="Arial" w:hAnsi="Arial" w:cs="Arial"/>
        </w:rPr>
        <w:t xml:space="preserve"> </w:t>
      </w:r>
      <w:r w:rsidR="008D185D">
        <w:rPr>
          <w:rFonts w:ascii="Arial" w:eastAsia="Arial" w:hAnsi="Arial" w:cs="Arial"/>
        </w:rPr>
        <w:t>apply for</w:t>
      </w:r>
      <w:r w:rsidR="00383158" w:rsidRPr="00383158">
        <w:rPr>
          <w:rFonts w:ascii="Arial" w:eastAsia="Arial" w:hAnsi="Arial" w:cs="Arial"/>
        </w:rPr>
        <w:t xml:space="preserve"> a SCL </w:t>
      </w:r>
      <w:r w:rsidR="008D185D">
        <w:rPr>
          <w:rFonts w:ascii="Arial" w:eastAsia="Arial" w:hAnsi="Arial" w:cs="Arial"/>
        </w:rPr>
        <w:t xml:space="preserve">wait list </w:t>
      </w:r>
      <w:r w:rsidR="00383158" w:rsidRPr="00383158">
        <w:rPr>
          <w:rFonts w:ascii="Arial" w:eastAsia="Arial" w:hAnsi="Arial" w:cs="Arial"/>
        </w:rPr>
        <w:t xml:space="preserve">slot </w:t>
      </w:r>
      <w:r w:rsidR="002D2E61">
        <w:rPr>
          <w:rFonts w:ascii="Arial" w:eastAsia="Arial" w:hAnsi="Arial" w:cs="Arial"/>
        </w:rPr>
        <w:t xml:space="preserve">to </w:t>
      </w:r>
      <w:r w:rsidR="00D27074">
        <w:rPr>
          <w:rFonts w:ascii="Arial" w:eastAsia="Arial" w:hAnsi="Arial" w:cs="Arial"/>
        </w:rPr>
        <w:t>proactively</w:t>
      </w:r>
      <w:r w:rsidR="002D2E61">
        <w:rPr>
          <w:rFonts w:ascii="Arial" w:eastAsia="Arial" w:hAnsi="Arial" w:cs="Arial"/>
        </w:rPr>
        <w:t xml:space="preserve"> plan for </w:t>
      </w:r>
      <w:r w:rsidR="00383158" w:rsidRPr="00383158">
        <w:rPr>
          <w:rFonts w:ascii="Arial" w:eastAsia="Arial" w:hAnsi="Arial" w:cs="Arial"/>
        </w:rPr>
        <w:t>when that child transitions to adulthood.</w:t>
      </w:r>
      <w:r w:rsidR="003B670B">
        <w:rPr>
          <w:rFonts w:ascii="Arial" w:eastAsia="Arial" w:hAnsi="Arial" w:cs="Arial"/>
        </w:rPr>
        <w:t xml:space="preserve"> </w:t>
      </w:r>
      <w:r w:rsidR="0080126C">
        <w:rPr>
          <w:rFonts w:ascii="Arial" w:eastAsia="Arial" w:hAnsi="Arial" w:cs="Arial"/>
        </w:rPr>
        <w:t>This finding aligns with program</w:t>
      </w:r>
      <w:r w:rsidR="0080614A">
        <w:rPr>
          <w:rFonts w:ascii="Arial" w:eastAsia="Arial" w:hAnsi="Arial" w:cs="Arial"/>
        </w:rPr>
        <w:t>-</w:t>
      </w:r>
      <w:r w:rsidR="0080126C">
        <w:rPr>
          <w:rFonts w:ascii="Arial" w:eastAsia="Arial" w:hAnsi="Arial" w:cs="Arial"/>
        </w:rPr>
        <w:t xml:space="preserve">specific </w:t>
      </w:r>
      <w:r w:rsidR="009C5062">
        <w:rPr>
          <w:rFonts w:ascii="Arial" w:eastAsia="Arial" w:hAnsi="Arial" w:cs="Arial"/>
        </w:rPr>
        <w:t>a</w:t>
      </w:r>
      <w:r w:rsidR="00B362F8">
        <w:rPr>
          <w:rFonts w:ascii="Arial" w:eastAsia="Arial" w:hAnsi="Arial" w:cs="Arial"/>
        </w:rPr>
        <w:t>reas of focus</w:t>
      </w:r>
      <w:r w:rsidR="00E22DC5">
        <w:rPr>
          <w:rFonts w:ascii="Arial" w:eastAsia="Arial" w:hAnsi="Arial" w:cs="Arial"/>
        </w:rPr>
        <w:t xml:space="preserve">. </w:t>
      </w:r>
      <w:r w:rsidR="00E929C6">
        <w:rPr>
          <w:rFonts w:ascii="Arial" w:eastAsia="Arial" w:hAnsi="Arial" w:cs="Arial"/>
        </w:rPr>
        <w:t>It was also noted that</w:t>
      </w:r>
      <w:r w:rsidR="001124C1">
        <w:rPr>
          <w:rFonts w:ascii="Arial" w:eastAsia="Arial" w:hAnsi="Arial" w:cs="Arial"/>
        </w:rPr>
        <w:t xml:space="preserve"> </w:t>
      </w:r>
      <w:r w:rsidR="003476E4">
        <w:rPr>
          <w:rFonts w:ascii="Arial" w:eastAsia="Arial" w:hAnsi="Arial" w:cs="Arial"/>
        </w:rPr>
        <w:t xml:space="preserve">the gender breakdown </w:t>
      </w:r>
      <w:r w:rsidR="00EF425A">
        <w:rPr>
          <w:rFonts w:ascii="Arial" w:eastAsia="Arial" w:hAnsi="Arial" w:cs="Arial"/>
        </w:rPr>
        <w:t xml:space="preserve">of </w:t>
      </w:r>
      <w:r w:rsidR="008A718C">
        <w:rPr>
          <w:rFonts w:ascii="Arial" w:eastAsia="Arial" w:hAnsi="Arial" w:cs="Arial"/>
        </w:rPr>
        <w:t>wait list cohorts</w:t>
      </w:r>
      <w:r w:rsidR="00B731AC">
        <w:rPr>
          <w:rFonts w:ascii="Arial" w:eastAsia="Arial" w:hAnsi="Arial" w:cs="Arial"/>
        </w:rPr>
        <w:t xml:space="preserve"> </w:t>
      </w:r>
      <w:r w:rsidR="00F86BF9">
        <w:rPr>
          <w:rFonts w:ascii="Arial" w:eastAsia="Arial" w:hAnsi="Arial" w:cs="Arial"/>
        </w:rPr>
        <w:t>yield groupings mirroring those seen with age</w:t>
      </w:r>
      <w:r w:rsidR="003646DC">
        <w:rPr>
          <w:rFonts w:ascii="Arial" w:eastAsia="Arial" w:hAnsi="Arial" w:cs="Arial"/>
        </w:rPr>
        <w:t>.</w:t>
      </w:r>
      <w:r w:rsidR="00F86BF9">
        <w:rPr>
          <w:rFonts w:ascii="Arial" w:eastAsia="Arial" w:hAnsi="Arial" w:cs="Arial"/>
        </w:rPr>
        <w:t xml:space="preserve"> </w:t>
      </w:r>
    </w:p>
    <w:p w14:paraId="492891AF" w14:textId="77777777" w:rsidR="00BB5443" w:rsidRDefault="00BB5443" w:rsidP="004D0AB3">
      <w:pPr>
        <w:spacing w:after="120"/>
        <w:rPr>
          <w:rFonts w:ascii="Arial" w:eastAsia="Arial" w:hAnsi="Arial" w:cs="Arial"/>
          <w:b/>
          <w:bCs/>
        </w:rPr>
      </w:pPr>
    </w:p>
    <w:p w14:paraId="60D04A10" w14:textId="15ED3C22" w:rsidR="009D10F0" w:rsidRDefault="009D10F0" w:rsidP="004D0AB3">
      <w:pPr>
        <w:spacing w:after="120"/>
        <w:rPr>
          <w:rFonts w:ascii="Arial" w:eastAsia="Arial" w:hAnsi="Arial" w:cs="Arial"/>
          <w:b/>
          <w:bCs/>
        </w:rPr>
      </w:pPr>
      <w:r w:rsidRPr="00423476">
        <w:rPr>
          <w:rFonts w:ascii="Arial" w:eastAsia="Arial" w:hAnsi="Arial" w:cs="Arial"/>
          <w:b/>
          <w:bCs/>
        </w:rPr>
        <w:t xml:space="preserve">Table </w:t>
      </w:r>
      <w:r w:rsidR="00423476" w:rsidRPr="00423476">
        <w:rPr>
          <w:rFonts w:ascii="Arial" w:eastAsia="Arial" w:hAnsi="Arial" w:cs="Arial"/>
          <w:b/>
          <w:bCs/>
        </w:rPr>
        <w:t>9</w:t>
      </w:r>
      <w:r w:rsidR="00423476">
        <w:rPr>
          <w:rFonts w:ascii="Arial" w:eastAsia="Arial" w:hAnsi="Arial" w:cs="Arial"/>
          <w:b/>
          <w:bCs/>
        </w:rPr>
        <w:t>:</w:t>
      </w:r>
      <w:r w:rsidR="00545A00">
        <w:rPr>
          <w:rFonts w:ascii="Arial" w:eastAsia="Arial" w:hAnsi="Arial" w:cs="Arial"/>
          <w:b/>
          <w:bCs/>
        </w:rPr>
        <w:t xml:space="preserve"> </w:t>
      </w:r>
      <w:r w:rsidRPr="0FAC86B2">
        <w:rPr>
          <w:rFonts w:ascii="Arial" w:eastAsia="Arial" w:hAnsi="Arial" w:cs="Arial"/>
          <w:b/>
          <w:bCs/>
        </w:rPr>
        <w:t>Demographic</w:t>
      </w:r>
      <w:r w:rsidR="00545A00">
        <w:rPr>
          <w:rFonts w:ascii="Arial" w:eastAsia="Arial" w:hAnsi="Arial" w:cs="Arial"/>
          <w:b/>
          <w:bCs/>
        </w:rPr>
        <w:t>s of Individuals on a Wait List by Waiver</w:t>
      </w:r>
      <w:r w:rsidR="00764EA7">
        <w:rPr>
          <w:rStyle w:val="FootnoteReference"/>
          <w:rFonts w:ascii="Arial" w:eastAsia="Arial" w:hAnsi="Arial" w:cs="Arial"/>
          <w:b/>
          <w:bCs/>
        </w:rPr>
        <w:footnoteReference w:id="30"/>
      </w:r>
    </w:p>
    <w:tbl>
      <w:tblPr>
        <w:tblStyle w:val="TableGrid"/>
        <w:tblW w:w="0" w:type="auto"/>
        <w:tblInd w:w="-5" w:type="dxa"/>
        <w:tblLook w:val="04A0" w:firstRow="1" w:lastRow="0" w:firstColumn="1" w:lastColumn="0" w:noHBand="0" w:noVBand="1"/>
      </w:tblPr>
      <w:tblGrid>
        <w:gridCol w:w="3342"/>
        <w:gridCol w:w="2004"/>
        <w:gridCol w:w="1854"/>
        <w:gridCol w:w="2155"/>
      </w:tblGrid>
      <w:tr w:rsidR="00A02FA7" w:rsidRPr="00B45194" w14:paraId="39B66435" w14:textId="77777777" w:rsidTr="00B45194">
        <w:trPr>
          <w:tblHeader/>
        </w:trPr>
        <w:tc>
          <w:tcPr>
            <w:tcW w:w="3342" w:type="dxa"/>
            <w:shd w:val="clear" w:color="auto" w:fill="D9E2F3" w:themeFill="accent1" w:themeFillTint="33"/>
            <w:vAlign w:val="center"/>
          </w:tcPr>
          <w:p w14:paraId="31B63EBA" w14:textId="77777777" w:rsidR="00764EA7" w:rsidRPr="00605A04" w:rsidRDefault="00764EA7">
            <w:pPr>
              <w:spacing w:before="60" w:after="60"/>
              <w:jc w:val="center"/>
              <w:rPr>
                <w:rFonts w:ascii="Arial" w:hAnsi="Arial" w:cs="Arial"/>
                <w:b/>
                <w:bCs/>
                <w:sz w:val="20"/>
                <w:szCs w:val="20"/>
              </w:rPr>
            </w:pPr>
            <w:r w:rsidRPr="00605A04">
              <w:rPr>
                <w:rFonts w:ascii="Arial" w:hAnsi="Arial" w:cs="Arial"/>
                <w:b/>
                <w:bCs/>
                <w:sz w:val="20"/>
                <w:szCs w:val="20"/>
              </w:rPr>
              <w:t>Waiver</w:t>
            </w:r>
          </w:p>
        </w:tc>
        <w:tc>
          <w:tcPr>
            <w:tcW w:w="2004" w:type="dxa"/>
            <w:shd w:val="clear" w:color="auto" w:fill="D9E2F3" w:themeFill="accent1" w:themeFillTint="33"/>
            <w:vAlign w:val="center"/>
          </w:tcPr>
          <w:p w14:paraId="3791232A" w14:textId="76B76ED8" w:rsidR="00764EA7" w:rsidRPr="00605A04" w:rsidRDefault="00764EA7">
            <w:pPr>
              <w:pStyle w:val="Default"/>
              <w:spacing w:before="60" w:after="60"/>
              <w:jc w:val="center"/>
              <w:rPr>
                <w:rFonts w:ascii="Arial" w:hAnsi="Arial" w:cs="Arial"/>
                <w:b/>
                <w:bCs/>
                <w:sz w:val="20"/>
                <w:szCs w:val="20"/>
              </w:rPr>
            </w:pPr>
            <w:r w:rsidRPr="00605A04">
              <w:rPr>
                <w:rFonts w:ascii="Arial" w:hAnsi="Arial" w:cs="Arial"/>
                <w:b/>
                <w:bCs/>
                <w:sz w:val="20"/>
                <w:szCs w:val="20"/>
              </w:rPr>
              <w:t>Wait List</w:t>
            </w:r>
            <w:r w:rsidR="00D3686B">
              <w:rPr>
                <w:rFonts w:ascii="Arial" w:hAnsi="Arial" w:cs="Arial"/>
                <w:b/>
                <w:bCs/>
                <w:sz w:val="20"/>
                <w:szCs w:val="20"/>
              </w:rPr>
              <w:t xml:space="preserve"> Totals</w:t>
            </w:r>
            <w:r w:rsidRPr="00605A04">
              <w:rPr>
                <w:rFonts w:ascii="Arial" w:hAnsi="Arial" w:cs="Arial"/>
                <w:b/>
                <w:bCs/>
                <w:sz w:val="20"/>
                <w:szCs w:val="20"/>
              </w:rPr>
              <w:t xml:space="preserve"> </w:t>
            </w:r>
          </w:p>
        </w:tc>
        <w:tc>
          <w:tcPr>
            <w:tcW w:w="1854" w:type="dxa"/>
            <w:shd w:val="clear" w:color="auto" w:fill="D9E2F3" w:themeFill="accent1" w:themeFillTint="33"/>
            <w:vAlign w:val="center"/>
          </w:tcPr>
          <w:p w14:paraId="55FEC192" w14:textId="77777777" w:rsidR="00764EA7" w:rsidRPr="00605A04" w:rsidRDefault="00764EA7">
            <w:pPr>
              <w:pStyle w:val="Default"/>
              <w:spacing w:before="60" w:after="60"/>
              <w:jc w:val="center"/>
              <w:rPr>
                <w:rFonts w:ascii="Arial" w:hAnsi="Arial" w:cs="Arial"/>
                <w:b/>
                <w:bCs/>
                <w:sz w:val="20"/>
                <w:szCs w:val="20"/>
              </w:rPr>
            </w:pPr>
            <w:r w:rsidRPr="00605A04">
              <w:rPr>
                <w:rFonts w:ascii="Arial" w:hAnsi="Arial" w:cs="Arial"/>
                <w:b/>
                <w:bCs/>
                <w:sz w:val="20"/>
                <w:szCs w:val="20"/>
              </w:rPr>
              <w:t>Wait List Gender Distribution</w:t>
            </w:r>
          </w:p>
        </w:tc>
        <w:tc>
          <w:tcPr>
            <w:tcW w:w="2155" w:type="dxa"/>
            <w:shd w:val="clear" w:color="auto" w:fill="D9E2F3" w:themeFill="accent1" w:themeFillTint="33"/>
          </w:tcPr>
          <w:p w14:paraId="2954EA89" w14:textId="77777777" w:rsidR="00764EA7" w:rsidRPr="00605A04" w:rsidRDefault="00222B70">
            <w:pPr>
              <w:pStyle w:val="Default"/>
              <w:spacing w:before="60" w:after="60"/>
              <w:jc w:val="center"/>
              <w:rPr>
                <w:rFonts w:ascii="Arial" w:hAnsi="Arial" w:cs="Arial"/>
                <w:b/>
                <w:bCs/>
                <w:sz w:val="20"/>
                <w:szCs w:val="20"/>
              </w:rPr>
            </w:pPr>
            <w:r w:rsidRPr="00605A04">
              <w:rPr>
                <w:rFonts w:ascii="Arial" w:hAnsi="Arial" w:cs="Arial"/>
                <w:b/>
                <w:bCs/>
                <w:sz w:val="20"/>
                <w:szCs w:val="20"/>
              </w:rPr>
              <w:t>Wait List Age Distribution</w:t>
            </w:r>
          </w:p>
        </w:tc>
      </w:tr>
      <w:tr w:rsidR="00BA4B73" w:rsidRPr="00B45194" w14:paraId="4F96D3C1" w14:textId="77777777" w:rsidTr="005C6C1B">
        <w:tc>
          <w:tcPr>
            <w:tcW w:w="3342" w:type="dxa"/>
            <w:shd w:val="clear" w:color="auto" w:fill="D9D9D9" w:themeFill="background1" w:themeFillShade="D9"/>
          </w:tcPr>
          <w:p w14:paraId="252F2850" w14:textId="77777777" w:rsidR="00764EA7" w:rsidRPr="00605A04" w:rsidRDefault="00764EA7" w:rsidP="005C6C1B">
            <w:pPr>
              <w:spacing w:before="60" w:after="60"/>
              <w:rPr>
                <w:rFonts w:ascii="Arial" w:hAnsi="Arial" w:cs="Arial"/>
                <w:sz w:val="20"/>
                <w:szCs w:val="20"/>
              </w:rPr>
            </w:pPr>
            <w:r w:rsidRPr="00605A04">
              <w:rPr>
                <w:rFonts w:ascii="Arial" w:hAnsi="Arial" w:cs="Arial"/>
                <w:b/>
                <w:bCs/>
                <w:sz w:val="20"/>
                <w:szCs w:val="20"/>
              </w:rPr>
              <w:t>Acquired Brain Injury (ABI)</w:t>
            </w:r>
          </w:p>
        </w:tc>
        <w:tc>
          <w:tcPr>
            <w:tcW w:w="2004" w:type="dxa"/>
          </w:tcPr>
          <w:p w14:paraId="1D2A3D7C" w14:textId="77777777" w:rsidR="00764EA7" w:rsidRPr="00605A04" w:rsidRDefault="00162802" w:rsidP="005C6C1B">
            <w:pPr>
              <w:spacing w:before="60" w:after="60"/>
              <w:jc w:val="center"/>
              <w:rPr>
                <w:rFonts w:ascii="Arial" w:hAnsi="Arial" w:cs="Arial"/>
                <w:sz w:val="20"/>
                <w:szCs w:val="20"/>
              </w:rPr>
            </w:pPr>
            <w:r w:rsidRPr="00605A04">
              <w:rPr>
                <w:rFonts w:ascii="Arial" w:hAnsi="Arial" w:cs="Arial"/>
                <w:sz w:val="20"/>
                <w:szCs w:val="20"/>
              </w:rPr>
              <w:t>0</w:t>
            </w:r>
          </w:p>
        </w:tc>
        <w:tc>
          <w:tcPr>
            <w:tcW w:w="1854" w:type="dxa"/>
          </w:tcPr>
          <w:p w14:paraId="78858F44"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N/A</w:t>
            </w:r>
          </w:p>
        </w:tc>
        <w:tc>
          <w:tcPr>
            <w:tcW w:w="2155" w:type="dxa"/>
          </w:tcPr>
          <w:p w14:paraId="36D62003"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N/A</w:t>
            </w:r>
          </w:p>
        </w:tc>
      </w:tr>
      <w:tr w:rsidR="00BA4B73" w:rsidRPr="00B45194" w14:paraId="0AAEFA0A" w14:textId="77777777" w:rsidTr="005C6C1B">
        <w:tc>
          <w:tcPr>
            <w:tcW w:w="3342" w:type="dxa"/>
            <w:shd w:val="clear" w:color="auto" w:fill="D9D9D9" w:themeFill="background1" w:themeFillShade="D9"/>
          </w:tcPr>
          <w:p w14:paraId="68466396" w14:textId="1CB1AA41" w:rsidR="00764EA7" w:rsidRPr="00605A04" w:rsidRDefault="00764EA7" w:rsidP="005C6C1B">
            <w:pPr>
              <w:spacing w:before="60" w:after="60"/>
              <w:rPr>
                <w:rFonts w:ascii="Arial" w:hAnsi="Arial" w:cs="Arial"/>
                <w:sz w:val="20"/>
                <w:szCs w:val="20"/>
              </w:rPr>
            </w:pPr>
            <w:r w:rsidRPr="00605A04">
              <w:rPr>
                <w:rFonts w:ascii="Arial" w:hAnsi="Arial" w:cs="Arial"/>
                <w:b/>
                <w:bCs/>
                <w:sz w:val="20"/>
                <w:szCs w:val="20"/>
              </w:rPr>
              <w:t>Acquired Brain Injury Long Term Care (ABI-LTC)</w:t>
            </w:r>
            <w:r w:rsidR="00493E9B">
              <w:rPr>
                <w:rStyle w:val="FootnoteReference"/>
                <w:rFonts w:ascii="Arial" w:hAnsi="Arial" w:cs="Arial"/>
                <w:sz w:val="20"/>
                <w:szCs w:val="20"/>
              </w:rPr>
              <w:t xml:space="preserve"> </w:t>
            </w:r>
            <w:r w:rsidR="00493E9B">
              <w:rPr>
                <w:rStyle w:val="FootnoteReference"/>
                <w:rFonts w:ascii="Arial" w:hAnsi="Arial" w:cs="Arial"/>
                <w:sz w:val="20"/>
                <w:szCs w:val="20"/>
              </w:rPr>
              <w:footnoteReference w:id="31"/>
            </w:r>
          </w:p>
        </w:tc>
        <w:tc>
          <w:tcPr>
            <w:tcW w:w="2004" w:type="dxa"/>
          </w:tcPr>
          <w:p w14:paraId="6F674E7A" w14:textId="71E016C5" w:rsidR="00764EA7" w:rsidRPr="00605A04" w:rsidRDefault="00162802" w:rsidP="005C6C1B">
            <w:pPr>
              <w:spacing w:before="60" w:after="60"/>
              <w:jc w:val="center"/>
              <w:rPr>
                <w:rFonts w:ascii="Arial" w:hAnsi="Arial" w:cs="Arial"/>
                <w:sz w:val="20"/>
                <w:szCs w:val="20"/>
              </w:rPr>
            </w:pPr>
            <w:r w:rsidRPr="00605A04">
              <w:rPr>
                <w:rFonts w:ascii="Arial" w:hAnsi="Arial" w:cs="Arial"/>
                <w:sz w:val="20"/>
                <w:szCs w:val="20"/>
              </w:rPr>
              <w:t>3</w:t>
            </w:r>
          </w:p>
        </w:tc>
        <w:tc>
          <w:tcPr>
            <w:tcW w:w="1854" w:type="dxa"/>
          </w:tcPr>
          <w:p w14:paraId="693A881E" w14:textId="77777777" w:rsidR="00B30F86"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Male: 33%</w:t>
            </w:r>
          </w:p>
          <w:p w14:paraId="0584D306" w14:textId="77777777" w:rsidR="00764EA7"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Female: 67%</w:t>
            </w:r>
          </w:p>
        </w:tc>
        <w:tc>
          <w:tcPr>
            <w:tcW w:w="2155" w:type="dxa"/>
          </w:tcPr>
          <w:p w14:paraId="53A044C7"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Under 18:</w:t>
            </w:r>
            <w:r w:rsidR="00B45194" w:rsidRPr="00605A04">
              <w:rPr>
                <w:rFonts w:ascii="Arial" w:eastAsia="Times New Roman" w:hAnsi="Arial" w:cs="Arial"/>
                <w:sz w:val="20"/>
                <w:szCs w:val="20"/>
              </w:rPr>
              <w:t xml:space="preserve"> 0%</w:t>
            </w:r>
          </w:p>
          <w:p w14:paraId="467B5797"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18+:</w:t>
            </w:r>
            <w:r w:rsidR="00B45194" w:rsidRPr="00605A04">
              <w:rPr>
                <w:rFonts w:ascii="Arial" w:eastAsia="Times New Roman" w:hAnsi="Arial" w:cs="Arial"/>
                <w:sz w:val="20"/>
                <w:szCs w:val="20"/>
              </w:rPr>
              <w:t xml:space="preserve"> 100%</w:t>
            </w:r>
          </w:p>
          <w:p w14:paraId="04DC18C5"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Avg. Age: </w:t>
            </w:r>
            <w:r w:rsidR="00B45194" w:rsidRPr="00605A04">
              <w:rPr>
                <w:rFonts w:ascii="Arial" w:eastAsia="Times New Roman" w:hAnsi="Arial" w:cs="Arial"/>
                <w:sz w:val="20"/>
                <w:szCs w:val="20"/>
              </w:rPr>
              <w:t>63.7</w:t>
            </w:r>
          </w:p>
        </w:tc>
      </w:tr>
      <w:tr w:rsidR="00BA4B73" w:rsidRPr="00B45194" w14:paraId="17369EFE" w14:textId="77777777" w:rsidTr="005C6C1B">
        <w:tc>
          <w:tcPr>
            <w:tcW w:w="3342" w:type="dxa"/>
            <w:shd w:val="clear" w:color="auto" w:fill="D9D9D9" w:themeFill="background1" w:themeFillShade="D9"/>
          </w:tcPr>
          <w:p w14:paraId="75BAF525" w14:textId="77777777" w:rsidR="00764EA7" w:rsidRPr="00605A04" w:rsidRDefault="00764EA7" w:rsidP="005C6C1B">
            <w:pPr>
              <w:spacing w:before="60" w:after="60"/>
              <w:rPr>
                <w:rFonts w:ascii="Arial" w:hAnsi="Arial" w:cs="Arial"/>
                <w:sz w:val="20"/>
                <w:szCs w:val="20"/>
              </w:rPr>
            </w:pPr>
            <w:r w:rsidRPr="00605A04">
              <w:rPr>
                <w:rFonts w:ascii="Arial" w:hAnsi="Arial" w:cs="Arial"/>
                <w:b/>
                <w:bCs/>
                <w:sz w:val="20"/>
                <w:szCs w:val="20"/>
              </w:rPr>
              <w:t>Home and Community Based Waiver (HCB)</w:t>
            </w:r>
          </w:p>
        </w:tc>
        <w:tc>
          <w:tcPr>
            <w:tcW w:w="2004" w:type="dxa"/>
          </w:tcPr>
          <w:p w14:paraId="205B9064" w14:textId="77777777" w:rsidR="00764EA7" w:rsidRPr="00605A04" w:rsidRDefault="00A20ADB" w:rsidP="005C6C1B">
            <w:pPr>
              <w:spacing w:before="60" w:after="60"/>
              <w:jc w:val="center"/>
              <w:rPr>
                <w:rFonts w:ascii="Arial" w:hAnsi="Arial" w:cs="Arial"/>
                <w:sz w:val="20"/>
                <w:szCs w:val="20"/>
              </w:rPr>
            </w:pPr>
            <w:r w:rsidRPr="00605A04">
              <w:rPr>
                <w:rFonts w:ascii="Arial" w:hAnsi="Arial" w:cs="Arial"/>
                <w:sz w:val="20"/>
                <w:szCs w:val="20"/>
              </w:rPr>
              <w:t>1,987</w:t>
            </w:r>
          </w:p>
        </w:tc>
        <w:tc>
          <w:tcPr>
            <w:tcW w:w="1854" w:type="dxa"/>
          </w:tcPr>
          <w:p w14:paraId="73BF2138" w14:textId="77777777" w:rsidR="00B30F86"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Male: 3</w:t>
            </w:r>
            <w:r w:rsidR="00F84FA7" w:rsidRPr="00605A04">
              <w:rPr>
                <w:rFonts w:ascii="Arial" w:eastAsia="Times New Roman" w:hAnsi="Arial" w:cs="Arial"/>
                <w:sz w:val="20"/>
                <w:szCs w:val="20"/>
              </w:rPr>
              <w:t>8</w:t>
            </w:r>
            <w:r w:rsidRPr="00605A04">
              <w:rPr>
                <w:rFonts w:ascii="Arial" w:eastAsia="Times New Roman" w:hAnsi="Arial" w:cs="Arial"/>
                <w:sz w:val="20"/>
                <w:szCs w:val="20"/>
              </w:rPr>
              <w:t>%</w:t>
            </w:r>
          </w:p>
          <w:p w14:paraId="066A59D5" w14:textId="77777777" w:rsidR="00764EA7"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Female: 6</w:t>
            </w:r>
            <w:r w:rsidR="00F84FA7" w:rsidRPr="00605A04">
              <w:rPr>
                <w:rFonts w:ascii="Arial" w:eastAsia="Times New Roman" w:hAnsi="Arial" w:cs="Arial"/>
                <w:sz w:val="20"/>
                <w:szCs w:val="20"/>
              </w:rPr>
              <w:t>2</w:t>
            </w:r>
            <w:r w:rsidRPr="00605A04">
              <w:rPr>
                <w:rFonts w:ascii="Arial" w:eastAsia="Times New Roman" w:hAnsi="Arial" w:cs="Arial"/>
                <w:sz w:val="20"/>
                <w:szCs w:val="20"/>
              </w:rPr>
              <w:t>%</w:t>
            </w:r>
          </w:p>
        </w:tc>
        <w:tc>
          <w:tcPr>
            <w:tcW w:w="2155" w:type="dxa"/>
          </w:tcPr>
          <w:p w14:paraId="3904F6DA"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Under 18:</w:t>
            </w:r>
            <w:r w:rsidR="00B45194" w:rsidRPr="00605A04">
              <w:rPr>
                <w:rFonts w:ascii="Arial" w:eastAsia="Times New Roman" w:hAnsi="Arial" w:cs="Arial"/>
                <w:sz w:val="20"/>
                <w:szCs w:val="20"/>
              </w:rPr>
              <w:t xml:space="preserve"> 16%</w:t>
            </w:r>
          </w:p>
          <w:p w14:paraId="0E7EE510"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18+:</w:t>
            </w:r>
            <w:r w:rsidR="00B45194" w:rsidRPr="00605A04">
              <w:rPr>
                <w:rFonts w:ascii="Arial" w:eastAsia="Times New Roman" w:hAnsi="Arial" w:cs="Arial"/>
                <w:sz w:val="20"/>
                <w:szCs w:val="20"/>
              </w:rPr>
              <w:t xml:space="preserve"> 84%</w:t>
            </w:r>
          </w:p>
          <w:p w14:paraId="35263E73"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Avg. Age:</w:t>
            </w:r>
            <w:r w:rsidR="00B45194" w:rsidRPr="00605A04">
              <w:rPr>
                <w:rFonts w:ascii="Arial" w:eastAsia="Times New Roman" w:hAnsi="Arial" w:cs="Arial"/>
                <w:sz w:val="20"/>
                <w:szCs w:val="20"/>
              </w:rPr>
              <w:t xml:space="preserve"> 56.2</w:t>
            </w:r>
          </w:p>
        </w:tc>
      </w:tr>
      <w:tr w:rsidR="00BA4B73" w:rsidRPr="00B45194" w14:paraId="25932F11" w14:textId="77777777" w:rsidTr="005C6C1B">
        <w:tc>
          <w:tcPr>
            <w:tcW w:w="3342" w:type="dxa"/>
            <w:shd w:val="clear" w:color="auto" w:fill="D9D9D9" w:themeFill="background1" w:themeFillShade="D9"/>
          </w:tcPr>
          <w:p w14:paraId="257E2841" w14:textId="77777777" w:rsidR="00764EA7" w:rsidRPr="00605A04" w:rsidRDefault="00764EA7" w:rsidP="005C6C1B">
            <w:pPr>
              <w:spacing w:before="60" w:after="60"/>
              <w:rPr>
                <w:rFonts w:ascii="Arial" w:hAnsi="Arial" w:cs="Arial"/>
                <w:sz w:val="20"/>
                <w:szCs w:val="20"/>
              </w:rPr>
            </w:pPr>
            <w:r w:rsidRPr="00605A04">
              <w:rPr>
                <w:rFonts w:ascii="Arial" w:hAnsi="Arial" w:cs="Arial"/>
                <w:b/>
                <w:bCs/>
                <w:sz w:val="20"/>
                <w:szCs w:val="20"/>
              </w:rPr>
              <w:t>Michelle P. Waiver (MPW)</w:t>
            </w:r>
          </w:p>
        </w:tc>
        <w:tc>
          <w:tcPr>
            <w:tcW w:w="2004" w:type="dxa"/>
          </w:tcPr>
          <w:p w14:paraId="73DAFF01" w14:textId="675F56D8" w:rsidR="00764EA7" w:rsidRPr="00605A04" w:rsidRDefault="00A20ADB" w:rsidP="005C6C1B">
            <w:pPr>
              <w:pStyle w:val="Default"/>
              <w:spacing w:before="60" w:after="60"/>
              <w:jc w:val="center"/>
              <w:rPr>
                <w:rFonts w:ascii="Arial" w:hAnsi="Arial" w:cs="Arial"/>
                <w:sz w:val="20"/>
                <w:szCs w:val="20"/>
              </w:rPr>
            </w:pPr>
            <w:r w:rsidRPr="00605A04">
              <w:rPr>
                <w:rFonts w:ascii="Arial" w:hAnsi="Arial" w:cs="Arial"/>
                <w:sz w:val="20"/>
                <w:szCs w:val="20"/>
              </w:rPr>
              <w:t>9,13</w:t>
            </w:r>
            <w:r w:rsidR="003D2BD3">
              <w:rPr>
                <w:rFonts w:ascii="Arial" w:hAnsi="Arial" w:cs="Arial"/>
                <w:sz w:val="20"/>
                <w:szCs w:val="20"/>
              </w:rPr>
              <w:t>3</w:t>
            </w:r>
          </w:p>
        </w:tc>
        <w:tc>
          <w:tcPr>
            <w:tcW w:w="1854" w:type="dxa"/>
          </w:tcPr>
          <w:p w14:paraId="3375CED0" w14:textId="77777777" w:rsidR="00B30F86"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Male: </w:t>
            </w:r>
            <w:r w:rsidR="003126AC" w:rsidRPr="00605A04">
              <w:rPr>
                <w:rFonts w:ascii="Arial" w:eastAsia="Times New Roman" w:hAnsi="Arial" w:cs="Arial"/>
                <w:sz w:val="20"/>
                <w:szCs w:val="20"/>
              </w:rPr>
              <w:t>6</w:t>
            </w:r>
            <w:r w:rsidR="006C4EC0" w:rsidRPr="00605A04">
              <w:rPr>
                <w:rFonts w:ascii="Arial" w:eastAsia="Times New Roman" w:hAnsi="Arial" w:cs="Arial"/>
                <w:sz w:val="20"/>
                <w:szCs w:val="20"/>
              </w:rPr>
              <w:t>5</w:t>
            </w:r>
            <w:r w:rsidRPr="00605A04">
              <w:rPr>
                <w:rFonts w:ascii="Arial" w:eastAsia="Times New Roman" w:hAnsi="Arial" w:cs="Arial"/>
                <w:sz w:val="20"/>
                <w:szCs w:val="20"/>
              </w:rPr>
              <w:t>%</w:t>
            </w:r>
          </w:p>
          <w:p w14:paraId="498BC85F" w14:textId="77777777" w:rsidR="00764EA7"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Female: </w:t>
            </w:r>
            <w:r w:rsidR="008A515B" w:rsidRPr="00605A04">
              <w:rPr>
                <w:rFonts w:ascii="Arial" w:eastAsia="Times New Roman" w:hAnsi="Arial" w:cs="Arial"/>
                <w:sz w:val="20"/>
                <w:szCs w:val="20"/>
              </w:rPr>
              <w:t>3</w:t>
            </w:r>
            <w:r w:rsidR="003C5853" w:rsidRPr="00605A04">
              <w:rPr>
                <w:rFonts w:ascii="Arial" w:eastAsia="Times New Roman" w:hAnsi="Arial" w:cs="Arial"/>
                <w:sz w:val="20"/>
                <w:szCs w:val="20"/>
              </w:rPr>
              <w:t>4</w:t>
            </w:r>
            <w:r w:rsidRPr="00605A04">
              <w:rPr>
                <w:rFonts w:ascii="Arial" w:eastAsia="Times New Roman" w:hAnsi="Arial" w:cs="Arial"/>
                <w:sz w:val="20"/>
                <w:szCs w:val="20"/>
              </w:rPr>
              <w:t>%</w:t>
            </w:r>
          </w:p>
        </w:tc>
        <w:tc>
          <w:tcPr>
            <w:tcW w:w="2155" w:type="dxa"/>
          </w:tcPr>
          <w:p w14:paraId="1292B0F1"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Under 18:</w:t>
            </w:r>
            <w:r w:rsidR="00B45194" w:rsidRPr="00605A04">
              <w:rPr>
                <w:rFonts w:ascii="Arial" w:eastAsia="Times New Roman" w:hAnsi="Arial" w:cs="Arial"/>
                <w:sz w:val="20"/>
                <w:szCs w:val="20"/>
              </w:rPr>
              <w:t xml:space="preserve"> 6</w:t>
            </w:r>
            <w:r w:rsidR="00293489" w:rsidRPr="00605A04">
              <w:rPr>
                <w:rFonts w:ascii="Arial" w:eastAsia="Times New Roman" w:hAnsi="Arial" w:cs="Arial"/>
                <w:sz w:val="20"/>
                <w:szCs w:val="20"/>
              </w:rPr>
              <w:t>7</w:t>
            </w:r>
            <w:r w:rsidR="00B45194" w:rsidRPr="00605A04">
              <w:rPr>
                <w:rFonts w:ascii="Arial" w:eastAsia="Times New Roman" w:hAnsi="Arial" w:cs="Arial"/>
                <w:sz w:val="20"/>
                <w:szCs w:val="20"/>
              </w:rPr>
              <w:t>%</w:t>
            </w:r>
          </w:p>
          <w:p w14:paraId="209ACB85"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18+:</w:t>
            </w:r>
            <w:r w:rsidR="00B45194" w:rsidRPr="00605A04">
              <w:rPr>
                <w:rFonts w:ascii="Arial" w:eastAsia="Times New Roman" w:hAnsi="Arial" w:cs="Arial"/>
                <w:sz w:val="20"/>
                <w:szCs w:val="20"/>
              </w:rPr>
              <w:t xml:space="preserve"> </w:t>
            </w:r>
            <w:r w:rsidR="00293489" w:rsidRPr="00605A04">
              <w:rPr>
                <w:rFonts w:ascii="Arial" w:eastAsia="Times New Roman" w:hAnsi="Arial" w:cs="Arial"/>
                <w:sz w:val="20"/>
                <w:szCs w:val="20"/>
              </w:rPr>
              <w:t>33</w:t>
            </w:r>
            <w:r w:rsidR="00336AE9" w:rsidRPr="00605A04">
              <w:rPr>
                <w:rFonts w:ascii="Arial" w:eastAsia="Times New Roman" w:hAnsi="Arial" w:cs="Arial"/>
                <w:sz w:val="20"/>
                <w:szCs w:val="20"/>
              </w:rPr>
              <w:t>%</w:t>
            </w:r>
          </w:p>
          <w:p w14:paraId="6D7E691B"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Avg. Age:</w:t>
            </w:r>
            <w:r w:rsidR="00336AE9" w:rsidRPr="00605A04">
              <w:rPr>
                <w:rFonts w:ascii="Arial" w:eastAsia="Times New Roman" w:hAnsi="Arial" w:cs="Arial"/>
                <w:sz w:val="20"/>
                <w:szCs w:val="20"/>
              </w:rPr>
              <w:t xml:space="preserve"> </w:t>
            </w:r>
            <w:r w:rsidR="000647A8" w:rsidRPr="00605A04">
              <w:rPr>
                <w:rFonts w:ascii="Arial" w:eastAsia="Times New Roman" w:hAnsi="Arial" w:cs="Arial"/>
                <w:sz w:val="20"/>
                <w:szCs w:val="20"/>
              </w:rPr>
              <w:t>17.2</w:t>
            </w:r>
          </w:p>
        </w:tc>
      </w:tr>
      <w:tr w:rsidR="00BA4B73" w:rsidRPr="00B45194" w14:paraId="7DE97473" w14:textId="77777777" w:rsidTr="005C6C1B">
        <w:tc>
          <w:tcPr>
            <w:tcW w:w="3342" w:type="dxa"/>
            <w:shd w:val="clear" w:color="auto" w:fill="D9D9D9" w:themeFill="background1" w:themeFillShade="D9"/>
          </w:tcPr>
          <w:p w14:paraId="1A815534" w14:textId="77777777" w:rsidR="00764EA7" w:rsidRPr="00605A04" w:rsidRDefault="00764EA7" w:rsidP="005C6C1B">
            <w:pPr>
              <w:spacing w:before="60" w:after="60"/>
              <w:rPr>
                <w:rFonts w:ascii="Arial" w:hAnsi="Arial" w:cs="Arial"/>
                <w:sz w:val="20"/>
                <w:szCs w:val="20"/>
              </w:rPr>
            </w:pPr>
            <w:r w:rsidRPr="00605A04">
              <w:rPr>
                <w:rFonts w:ascii="Arial" w:hAnsi="Arial" w:cs="Arial"/>
                <w:b/>
                <w:bCs/>
                <w:sz w:val="20"/>
                <w:szCs w:val="20"/>
              </w:rPr>
              <w:t>Model II Waiver (MIIW)</w:t>
            </w:r>
          </w:p>
        </w:tc>
        <w:tc>
          <w:tcPr>
            <w:tcW w:w="2004" w:type="dxa"/>
          </w:tcPr>
          <w:p w14:paraId="6EAE5DF1" w14:textId="77777777" w:rsidR="00764EA7" w:rsidRPr="00605A04" w:rsidRDefault="0033699E" w:rsidP="005C6C1B">
            <w:pPr>
              <w:spacing w:before="60" w:after="60"/>
              <w:jc w:val="center"/>
              <w:rPr>
                <w:rFonts w:ascii="Arial" w:hAnsi="Arial" w:cs="Arial"/>
                <w:sz w:val="20"/>
                <w:szCs w:val="20"/>
              </w:rPr>
            </w:pPr>
            <w:r w:rsidRPr="00605A04">
              <w:rPr>
                <w:rFonts w:ascii="Arial" w:hAnsi="Arial" w:cs="Arial"/>
                <w:sz w:val="20"/>
                <w:szCs w:val="20"/>
              </w:rPr>
              <w:t>0</w:t>
            </w:r>
          </w:p>
        </w:tc>
        <w:tc>
          <w:tcPr>
            <w:tcW w:w="1854" w:type="dxa"/>
          </w:tcPr>
          <w:p w14:paraId="3256CD47"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N/A</w:t>
            </w:r>
          </w:p>
        </w:tc>
        <w:tc>
          <w:tcPr>
            <w:tcW w:w="2155" w:type="dxa"/>
          </w:tcPr>
          <w:p w14:paraId="470DF7D5"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N/A</w:t>
            </w:r>
          </w:p>
        </w:tc>
      </w:tr>
      <w:tr w:rsidR="00BA4B73" w:rsidRPr="00B45194" w14:paraId="35186B65" w14:textId="77777777" w:rsidTr="005C6C1B">
        <w:tc>
          <w:tcPr>
            <w:tcW w:w="3342" w:type="dxa"/>
            <w:shd w:val="clear" w:color="auto" w:fill="D9D9D9" w:themeFill="background1" w:themeFillShade="D9"/>
          </w:tcPr>
          <w:p w14:paraId="00256A53" w14:textId="77777777" w:rsidR="00764EA7" w:rsidRPr="00605A04" w:rsidRDefault="00764EA7" w:rsidP="005C6C1B">
            <w:pPr>
              <w:spacing w:before="60" w:after="60"/>
              <w:rPr>
                <w:rFonts w:ascii="Arial" w:hAnsi="Arial" w:cs="Arial"/>
                <w:sz w:val="20"/>
                <w:szCs w:val="20"/>
              </w:rPr>
            </w:pPr>
            <w:r w:rsidRPr="00605A04">
              <w:rPr>
                <w:rFonts w:ascii="Arial" w:hAnsi="Arial" w:cs="Arial"/>
                <w:b/>
                <w:bCs/>
                <w:sz w:val="20"/>
                <w:szCs w:val="20"/>
              </w:rPr>
              <w:t>Supports for Community Living (SCL)</w:t>
            </w:r>
          </w:p>
        </w:tc>
        <w:tc>
          <w:tcPr>
            <w:tcW w:w="2004" w:type="dxa"/>
          </w:tcPr>
          <w:p w14:paraId="366CA016" w14:textId="77777777" w:rsidR="00764EA7" w:rsidRPr="00605A04" w:rsidRDefault="00A20ADB" w:rsidP="005C6C1B">
            <w:pPr>
              <w:spacing w:before="60" w:after="60"/>
              <w:jc w:val="center"/>
              <w:rPr>
                <w:rFonts w:ascii="Arial" w:eastAsia="Times New Roman" w:hAnsi="Arial" w:cs="Arial"/>
                <w:sz w:val="20"/>
                <w:szCs w:val="20"/>
              </w:rPr>
            </w:pPr>
            <w:r w:rsidRPr="00605A04">
              <w:rPr>
                <w:rFonts w:ascii="Arial" w:eastAsia="Times New Roman" w:hAnsi="Arial" w:cs="Arial"/>
                <w:sz w:val="20"/>
                <w:szCs w:val="20"/>
              </w:rPr>
              <w:t>3,529</w:t>
            </w:r>
          </w:p>
        </w:tc>
        <w:tc>
          <w:tcPr>
            <w:tcW w:w="1854" w:type="dxa"/>
          </w:tcPr>
          <w:p w14:paraId="00462CBC" w14:textId="77777777" w:rsidR="00B30F86"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Male: </w:t>
            </w:r>
            <w:r w:rsidR="008A515B" w:rsidRPr="00605A04">
              <w:rPr>
                <w:rFonts w:ascii="Arial" w:eastAsia="Times New Roman" w:hAnsi="Arial" w:cs="Arial"/>
                <w:sz w:val="20"/>
                <w:szCs w:val="20"/>
              </w:rPr>
              <w:t>62</w:t>
            </w:r>
            <w:r w:rsidRPr="00605A04">
              <w:rPr>
                <w:rFonts w:ascii="Arial" w:eastAsia="Times New Roman" w:hAnsi="Arial" w:cs="Arial"/>
                <w:sz w:val="20"/>
                <w:szCs w:val="20"/>
              </w:rPr>
              <w:t>%</w:t>
            </w:r>
          </w:p>
          <w:p w14:paraId="1F2EE7C3" w14:textId="77777777" w:rsidR="00764EA7"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Female: </w:t>
            </w:r>
            <w:r w:rsidR="00063A15" w:rsidRPr="00605A04">
              <w:rPr>
                <w:rFonts w:ascii="Arial" w:eastAsia="Times New Roman" w:hAnsi="Arial" w:cs="Arial"/>
                <w:sz w:val="20"/>
                <w:szCs w:val="20"/>
              </w:rPr>
              <w:t>38</w:t>
            </w:r>
            <w:r w:rsidRPr="00605A04">
              <w:rPr>
                <w:rFonts w:ascii="Arial" w:eastAsia="Times New Roman" w:hAnsi="Arial" w:cs="Arial"/>
                <w:sz w:val="20"/>
                <w:szCs w:val="20"/>
              </w:rPr>
              <w:t>%</w:t>
            </w:r>
          </w:p>
        </w:tc>
        <w:tc>
          <w:tcPr>
            <w:tcW w:w="2155" w:type="dxa"/>
          </w:tcPr>
          <w:p w14:paraId="657DF7E9"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Under 18:</w:t>
            </w:r>
            <w:r w:rsidR="00696215" w:rsidRPr="00605A04">
              <w:rPr>
                <w:rFonts w:ascii="Arial" w:eastAsia="Times New Roman" w:hAnsi="Arial" w:cs="Arial"/>
                <w:sz w:val="20"/>
                <w:szCs w:val="20"/>
              </w:rPr>
              <w:t xml:space="preserve"> </w:t>
            </w:r>
            <w:r w:rsidR="009D2992" w:rsidRPr="00605A04">
              <w:rPr>
                <w:rFonts w:ascii="Arial" w:eastAsia="Times New Roman" w:hAnsi="Arial" w:cs="Arial"/>
                <w:sz w:val="20"/>
                <w:szCs w:val="20"/>
              </w:rPr>
              <w:t>21</w:t>
            </w:r>
            <w:r w:rsidR="00696215" w:rsidRPr="00605A04">
              <w:rPr>
                <w:rFonts w:ascii="Arial" w:eastAsia="Times New Roman" w:hAnsi="Arial" w:cs="Arial"/>
                <w:sz w:val="20"/>
                <w:szCs w:val="20"/>
              </w:rPr>
              <w:t>%</w:t>
            </w:r>
          </w:p>
          <w:p w14:paraId="2C9C863B"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18+:</w:t>
            </w:r>
            <w:r w:rsidR="00696215" w:rsidRPr="00605A04">
              <w:rPr>
                <w:rFonts w:ascii="Arial" w:eastAsia="Times New Roman" w:hAnsi="Arial" w:cs="Arial"/>
                <w:sz w:val="20"/>
                <w:szCs w:val="20"/>
              </w:rPr>
              <w:t xml:space="preserve"> </w:t>
            </w:r>
            <w:r w:rsidR="00293489" w:rsidRPr="00605A04">
              <w:rPr>
                <w:rFonts w:ascii="Arial" w:eastAsia="Times New Roman" w:hAnsi="Arial" w:cs="Arial"/>
                <w:sz w:val="20"/>
                <w:szCs w:val="20"/>
              </w:rPr>
              <w:t>79%</w:t>
            </w:r>
          </w:p>
          <w:p w14:paraId="0BD63E15" w14:textId="77777777" w:rsidR="00764EA7"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Avg. Age:</w:t>
            </w:r>
            <w:r w:rsidR="00B30F86" w:rsidRPr="00605A04">
              <w:rPr>
                <w:rFonts w:ascii="Arial" w:eastAsia="Times New Roman" w:hAnsi="Arial" w:cs="Arial"/>
                <w:sz w:val="20"/>
                <w:szCs w:val="20"/>
              </w:rPr>
              <w:t xml:space="preserve"> </w:t>
            </w:r>
            <w:r w:rsidR="000647A8" w:rsidRPr="00605A04">
              <w:rPr>
                <w:rFonts w:ascii="Arial" w:eastAsia="Times New Roman" w:hAnsi="Arial" w:cs="Arial"/>
                <w:sz w:val="20"/>
                <w:szCs w:val="20"/>
              </w:rPr>
              <w:t>29.8</w:t>
            </w:r>
          </w:p>
        </w:tc>
      </w:tr>
      <w:tr w:rsidR="00A02FA7" w:rsidRPr="00B45194" w14:paraId="3010672E" w14:textId="77777777" w:rsidTr="005C6C1B">
        <w:tc>
          <w:tcPr>
            <w:tcW w:w="3342" w:type="dxa"/>
            <w:shd w:val="clear" w:color="auto" w:fill="404040" w:themeFill="text1" w:themeFillTint="BF"/>
          </w:tcPr>
          <w:p w14:paraId="04DCCB46" w14:textId="77777777" w:rsidR="0033699E" w:rsidRPr="00605A04" w:rsidRDefault="0033699E" w:rsidP="005C6C1B">
            <w:pPr>
              <w:spacing w:before="60" w:after="60"/>
              <w:rPr>
                <w:rFonts w:ascii="Arial" w:hAnsi="Arial" w:cs="Arial"/>
                <w:b/>
                <w:bCs/>
                <w:sz w:val="20"/>
                <w:szCs w:val="20"/>
              </w:rPr>
            </w:pPr>
            <w:r w:rsidRPr="00605A04">
              <w:rPr>
                <w:rFonts w:ascii="Arial" w:hAnsi="Arial" w:cs="Arial"/>
                <w:b/>
                <w:bCs/>
                <w:color w:val="FFFFFF" w:themeColor="background1"/>
                <w:sz w:val="20"/>
                <w:szCs w:val="20"/>
              </w:rPr>
              <w:t>Total</w:t>
            </w:r>
          </w:p>
        </w:tc>
        <w:tc>
          <w:tcPr>
            <w:tcW w:w="2004" w:type="dxa"/>
            <w:shd w:val="clear" w:color="auto" w:fill="D9D9D9" w:themeFill="background1" w:themeFillShade="D9"/>
          </w:tcPr>
          <w:p w14:paraId="256EFE25" w14:textId="77777777" w:rsidR="0033699E" w:rsidRPr="00605A04" w:rsidRDefault="00F84FA7" w:rsidP="005C6C1B">
            <w:pPr>
              <w:spacing w:before="60" w:after="60"/>
              <w:jc w:val="center"/>
              <w:rPr>
                <w:rFonts w:ascii="Arial" w:eastAsia="Times New Roman" w:hAnsi="Arial" w:cs="Arial"/>
                <w:sz w:val="20"/>
                <w:szCs w:val="20"/>
              </w:rPr>
            </w:pPr>
            <w:r w:rsidRPr="00605A04">
              <w:rPr>
                <w:rFonts w:ascii="Arial" w:eastAsia="Times New Roman" w:hAnsi="Arial" w:cs="Arial"/>
                <w:sz w:val="20"/>
                <w:szCs w:val="20"/>
              </w:rPr>
              <w:t>14,652</w:t>
            </w:r>
            <w:r w:rsidR="00492710">
              <w:rPr>
                <w:rFonts w:ascii="Arial" w:eastAsia="Times New Roman" w:hAnsi="Arial" w:cs="Arial"/>
                <w:sz w:val="20"/>
                <w:szCs w:val="20"/>
              </w:rPr>
              <w:t xml:space="preserve"> </w:t>
            </w:r>
            <w:r w:rsidR="00F96CA5" w:rsidRPr="00605A04">
              <w:rPr>
                <w:rStyle w:val="FootnoteReference"/>
                <w:rFonts w:ascii="Arial" w:eastAsia="Times New Roman" w:hAnsi="Arial" w:cs="Arial"/>
                <w:sz w:val="20"/>
                <w:szCs w:val="20"/>
              </w:rPr>
              <w:footnoteReference w:id="32"/>
            </w:r>
          </w:p>
        </w:tc>
        <w:tc>
          <w:tcPr>
            <w:tcW w:w="1854" w:type="dxa"/>
            <w:shd w:val="clear" w:color="auto" w:fill="D9D9D9" w:themeFill="background1" w:themeFillShade="D9"/>
          </w:tcPr>
          <w:p w14:paraId="2E189062" w14:textId="77777777" w:rsidR="00B30F86"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Male: </w:t>
            </w:r>
            <w:r w:rsidR="0030659D" w:rsidRPr="00605A04">
              <w:rPr>
                <w:rFonts w:ascii="Arial" w:eastAsia="Times New Roman" w:hAnsi="Arial" w:cs="Arial"/>
                <w:sz w:val="20"/>
                <w:szCs w:val="20"/>
              </w:rPr>
              <w:t>6</w:t>
            </w:r>
            <w:r w:rsidR="00FC7833" w:rsidRPr="00605A04">
              <w:rPr>
                <w:rFonts w:ascii="Arial" w:eastAsia="Times New Roman" w:hAnsi="Arial" w:cs="Arial"/>
                <w:sz w:val="20"/>
                <w:szCs w:val="20"/>
              </w:rPr>
              <w:t>1</w:t>
            </w:r>
            <w:r w:rsidR="0030659D" w:rsidRPr="00605A04">
              <w:rPr>
                <w:rFonts w:ascii="Arial" w:eastAsia="Times New Roman" w:hAnsi="Arial" w:cs="Arial"/>
                <w:sz w:val="20"/>
                <w:szCs w:val="20"/>
              </w:rPr>
              <w:t>%</w:t>
            </w:r>
          </w:p>
          <w:p w14:paraId="7F67C941" w14:textId="77777777" w:rsidR="0033699E" w:rsidRPr="00605A04" w:rsidRDefault="00B30F86"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 xml:space="preserve">Female: </w:t>
            </w:r>
            <w:r w:rsidR="0030659D" w:rsidRPr="00605A04">
              <w:rPr>
                <w:rFonts w:ascii="Arial" w:eastAsia="Times New Roman" w:hAnsi="Arial" w:cs="Arial"/>
                <w:sz w:val="20"/>
                <w:szCs w:val="20"/>
              </w:rPr>
              <w:t>3</w:t>
            </w:r>
            <w:r w:rsidR="00FC7833" w:rsidRPr="00605A04">
              <w:rPr>
                <w:rFonts w:ascii="Arial" w:eastAsia="Times New Roman" w:hAnsi="Arial" w:cs="Arial"/>
                <w:sz w:val="20"/>
                <w:szCs w:val="20"/>
              </w:rPr>
              <w:t>9</w:t>
            </w:r>
            <w:r w:rsidR="0030659D" w:rsidRPr="00605A04">
              <w:rPr>
                <w:rFonts w:ascii="Arial" w:eastAsia="Times New Roman" w:hAnsi="Arial" w:cs="Arial"/>
                <w:sz w:val="20"/>
                <w:szCs w:val="20"/>
              </w:rPr>
              <w:t>%</w:t>
            </w:r>
          </w:p>
        </w:tc>
        <w:tc>
          <w:tcPr>
            <w:tcW w:w="2155" w:type="dxa"/>
            <w:shd w:val="clear" w:color="auto" w:fill="D9D9D9" w:themeFill="background1" w:themeFillShade="D9"/>
          </w:tcPr>
          <w:p w14:paraId="4BA0B1A8"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Under 18:</w:t>
            </w:r>
            <w:r w:rsidR="0030659D" w:rsidRPr="00605A04">
              <w:rPr>
                <w:rFonts w:ascii="Arial" w:eastAsia="Times New Roman" w:hAnsi="Arial" w:cs="Arial"/>
                <w:sz w:val="20"/>
                <w:szCs w:val="20"/>
              </w:rPr>
              <w:t xml:space="preserve"> </w:t>
            </w:r>
            <w:r w:rsidR="00CF4B87" w:rsidRPr="00605A04">
              <w:rPr>
                <w:rFonts w:ascii="Arial" w:eastAsia="Times New Roman" w:hAnsi="Arial" w:cs="Arial"/>
                <w:sz w:val="20"/>
                <w:szCs w:val="20"/>
              </w:rPr>
              <w:t>49</w:t>
            </w:r>
            <w:r w:rsidR="0030659D" w:rsidRPr="00605A04">
              <w:rPr>
                <w:rFonts w:ascii="Arial" w:eastAsia="Times New Roman" w:hAnsi="Arial" w:cs="Arial"/>
                <w:sz w:val="20"/>
                <w:szCs w:val="20"/>
              </w:rPr>
              <w:t>%</w:t>
            </w:r>
          </w:p>
          <w:p w14:paraId="6ECC5B5C" w14:textId="77777777" w:rsidR="00222B70"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18+:</w:t>
            </w:r>
            <w:r w:rsidR="0030659D" w:rsidRPr="00605A04">
              <w:rPr>
                <w:rFonts w:ascii="Arial" w:eastAsia="Times New Roman" w:hAnsi="Arial" w:cs="Arial"/>
                <w:sz w:val="20"/>
                <w:szCs w:val="20"/>
              </w:rPr>
              <w:t xml:space="preserve"> </w:t>
            </w:r>
            <w:r w:rsidR="00CF4B87" w:rsidRPr="00605A04">
              <w:rPr>
                <w:rFonts w:ascii="Arial" w:eastAsia="Times New Roman" w:hAnsi="Arial" w:cs="Arial"/>
                <w:sz w:val="20"/>
                <w:szCs w:val="20"/>
              </w:rPr>
              <w:t>51</w:t>
            </w:r>
            <w:r w:rsidR="0030659D" w:rsidRPr="00605A04">
              <w:rPr>
                <w:rFonts w:ascii="Arial" w:eastAsia="Times New Roman" w:hAnsi="Arial" w:cs="Arial"/>
                <w:sz w:val="20"/>
                <w:szCs w:val="20"/>
              </w:rPr>
              <w:t>%</w:t>
            </w:r>
          </w:p>
          <w:p w14:paraId="30D9D6C1" w14:textId="77777777" w:rsidR="0033699E" w:rsidRPr="00605A04" w:rsidRDefault="00222B70" w:rsidP="005C6C1B">
            <w:pPr>
              <w:pStyle w:val="ListParagraph"/>
              <w:numPr>
                <w:ilvl w:val="0"/>
                <w:numId w:val="2"/>
              </w:numPr>
              <w:spacing w:before="60" w:after="60"/>
              <w:contextualSpacing w:val="0"/>
              <w:rPr>
                <w:rFonts w:ascii="Arial" w:eastAsia="Times New Roman" w:hAnsi="Arial" w:cs="Arial"/>
                <w:sz w:val="20"/>
                <w:szCs w:val="20"/>
              </w:rPr>
            </w:pPr>
            <w:r w:rsidRPr="00605A04">
              <w:rPr>
                <w:rFonts w:ascii="Arial" w:eastAsia="Times New Roman" w:hAnsi="Arial" w:cs="Arial"/>
                <w:sz w:val="20"/>
                <w:szCs w:val="20"/>
              </w:rPr>
              <w:t>Avg. Age:</w:t>
            </w:r>
            <w:r w:rsidR="0030659D" w:rsidRPr="00605A04">
              <w:rPr>
                <w:rFonts w:ascii="Arial" w:eastAsia="Times New Roman" w:hAnsi="Arial" w:cs="Arial"/>
                <w:sz w:val="20"/>
                <w:szCs w:val="20"/>
              </w:rPr>
              <w:t xml:space="preserve"> </w:t>
            </w:r>
            <w:r w:rsidR="001F63D0" w:rsidRPr="00605A04">
              <w:rPr>
                <w:rFonts w:ascii="Arial" w:eastAsia="Times New Roman" w:hAnsi="Arial" w:cs="Arial"/>
                <w:sz w:val="20"/>
                <w:szCs w:val="20"/>
              </w:rPr>
              <w:t>25.5</w:t>
            </w:r>
          </w:p>
        </w:tc>
      </w:tr>
    </w:tbl>
    <w:p w14:paraId="00532AFA" w14:textId="77777777" w:rsidR="00764EA7" w:rsidRPr="005C6C1B" w:rsidRDefault="00764EA7" w:rsidP="005C6C1B">
      <w:pPr>
        <w:spacing w:after="120"/>
        <w:rPr>
          <w:rFonts w:ascii="Arial" w:eastAsia="Arial" w:hAnsi="Arial" w:cs="Arial"/>
          <w:b/>
          <w:bCs/>
        </w:rPr>
      </w:pPr>
    </w:p>
    <w:p w14:paraId="11A47571" w14:textId="77777777" w:rsidR="0036072B" w:rsidRPr="005C6C1B" w:rsidRDefault="009C0A2D" w:rsidP="005C6C1B">
      <w:pPr>
        <w:spacing w:after="120"/>
        <w:rPr>
          <w:rFonts w:ascii="Arial" w:eastAsia="Arial" w:hAnsi="Arial" w:cs="Arial"/>
        </w:rPr>
      </w:pPr>
      <w:r>
        <w:rPr>
          <w:rFonts w:ascii="Arial" w:eastAsia="Arial" w:hAnsi="Arial" w:cs="Arial"/>
        </w:rPr>
        <w:t>Specific to the report request for “eligibility category,”</w:t>
      </w:r>
      <w:r w:rsidR="72FFADEA" w:rsidRPr="005C6C1B">
        <w:rPr>
          <w:rFonts w:ascii="Arial" w:eastAsia="Arial" w:hAnsi="Arial" w:cs="Arial"/>
        </w:rPr>
        <w:t xml:space="preserve"> only the SCL</w:t>
      </w:r>
      <w:r w:rsidR="00630ACC" w:rsidRPr="005C6C1B">
        <w:rPr>
          <w:rFonts w:ascii="Arial" w:eastAsia="Arial" w:hAnsi="Arial" w:cs="Arial"/>
        </w:rPr>
        <w:t xml:space="preserve"> and ABI</w:t>
      </w:r>
      <w:r w:rsidR="00A2172A" w:rsidRPr="005C6C1B">
        <w:rPr>
          <w:rFonts w:ascii="Arial" w:eastAsia="Arial" w:hAnsi="Arial" w:cs="Arial"/>
        </w:rPr>
        <w:t>-</w:t>
      </w:r>
      <w:r w:rsidR="00630ACC" w:rsidRPr="005C6C1B">
        <w:rPr>
          <w:rFonts w:ascii="Arial" w:eastAsia="Arial" w:hAnsi="Arial" w:cs="Arial"/>
        </w:rPr>
        <w:t xml:space="preserve">LTC </w:t>
      </w:r>
      <w:r w:rsidR="00B438EC" w:rsidRPr="005C6C1B">
        <w:rPr>
          <w:rFonts w:ascii="Arial" w:eastAsia="Arial" w:hAnsi="Arial" w:cs="Arial"/>
        </w:rPr>
        <w:t>waiver</w:t>
      </w:r>
      <w:r w:rsidR="00086A06" w:rsidRPr="005C6C1B">
        <w:rPr>
          <w:rFonts w:ascii="Arial" w:eastAsia="Arial" w:hAnsi="Arial" w:cs="Arial"/>
        </w:rPr>
        <w:t>s</w:t>
      </w:r>
      <w:r w:rsidR="00B438EC" w:rsidRPr="005C6C1B">
        <w:rPr>
          <w:rFonts w:ascii="Arial" w:eastAsia="Arial" w:hAnsi="Arial" w:cs="Arial"/>
        </w:rPr>
        <w:t xml:space="preserve"> </w:t>
      </w:r>
      <w:r w:rsidR="72FFADEA" w:rsidRPr="005C6C1B">
        <w:rPr>
          <w:rFonts w:ascii="Arial" w:eastAsia="Arial" w:hAnsi="Arial" w:cs="Arial"/>
        </w:rPr>
        <w:t>capture prioritization categor</w:t>
      </w:r>
      <w:r w:rsidR="00B438EC" w:rsidRPr="005C6C1B">
        <w:rPr>
          <w:rFonts w:ascii="Arial" w:eastAsia="Arial" w:hAnsi="Arial" w:cs="Arial"/>
        </w:rPr>
        <w:t>ies</w:t>
      </w:r>
      <w:r w:rsidR="72FFADEA" w:rsidRPr="005C6C1B">
        <w:rPr>
          <w:rFonts w:ascii="Arial" w:eastAsia="Arial" w:hAnsi="Arial" w:cs="Arial"/>
        </w:rPr>
        <w:t xml:space="preserve"> as individuals are added</w:t>
      </w:r>
      <w:r w:rsidR="00086A06" w:rsidRPr="005C6C1B">
        <w:rPr>
          <w:rFonts w:ascii="Arial" w:eastAsia="Arial" w:hAnsi="Arial" w:cs="Arial"/>
        </w:rPr>
        <w:t xml:space="preserve"> to their wait lists</w:t>
      </w:r>
      <w:r w:rsidR="72FFADEA" w:rsidRPr="005C6C1B">
        <w:rPr>
          <w:rFonts w:ascii="Arial" w:eastAsia="Arial" w:hAnsi="Arial" w:cs="Arial"/>
        </w:rPr>
        <w:t xml:space="preserve">. </w:t>
      </w:r>
      <w:r w:rsidR="00531FFF" w:rsidRPr="005C6C1B">
        <w:rPr>
          <w:rFonts w:ascii="Arial" w:eastAsia="Arial" w:hAnsi="Arial" w:cs="Arial"/>
        </w:rPr>
        <w:t xml:space="preserve">As described in </w:t>
      </w:r>
      <w:r w:rsidR="00412FBA" w:rsidRPr="006008DF">
        <w:rPr>
          <w:rFonts w:ascii="Arial" w:eastAsia="Arial" w:hAnsi="Arial" w:cs="Arial"/>
          <w:b/>
          <w:bCs/>
        </w:rPr>
        <w:t>S</w:t>
      </w:r>
      <w:r w:rsidR="00531FFF" w:rsidRPr="006008DF">
        <w:rPr>
          <w:rFonts w:ascii="Arial" w:eastAsia="Arial" w:hAnsi="Arial" w:cs="Arial"/>
          <w:b/>
          <w:bCs/>
        </w:rPr>
        <w:t>ection C</w:t>
      </w:r>
      <w:r w:rsidR="001523D1" w:rsidRPr="005C6C1B">
        <w:rPr>
          <w:rFonts w:ascii="Arial" w:eastAsia="Arial" w:hAnsi="Arial" w:cs="Arial"/>
        </w:rPr>
        <w:t>, t</w:t>
      </w:r>
      <w:r w:rsidR="72FFADEA" w:rsidRPr="005C6C1B">
        <w:rPr>
          <w:rFonts w:ascii="Arial" w:eastAsia="Arial" w:hAnsi="Arial" w:cs="Arial"/>
        </w:rPr>
        <w:t>he SCL wait list has three prioritization categories</w:t>
      </w:r>
      <w:r w:rsidR="0036072B" w:rsidRPr="005C6C1B">
        <w:rPr>
          <w:rFonts w:ascii="Arial" w:eastAsia="Arial" w:hAnsi="Arial" w:cs="Arial"/>
        </w:rPr>
        <w:t xml:space="preserve"> (i.e., </w:t>
      </w:r>
      <w:r w:rsidR="72FFADEA" w:rsidRPr="005C6C1B">
        <w:rPr>
          <w:rFonts w:ascii="Arial" w:eastAsia="Arial" w:hAnsi="Arial" w:cs="Arial"/>
        </w:rPr>
        <w:t>emergency, urgent, and future planning</w:t>
      </w:r>
      <w:r w:rsidR="0036072B" w:rsidRPr="005C6C1B">
        <w:rPr>
          <w:rFonts w:ascii="Arial" w:eastAsia="Arial" w:hAnsi="Arial" w:cs="Arial"/>
        </w:rPr>
        <w:t>)</w:t>
      </w:r>
      <w:r w:rsidR="001523D1" w:rsidRPr="005C6C1B">
        <w:rPr>
          <w:rFonts w:ascii="Arial" w:eastAsia="Arial" w:hAnsi="Arial" w:cs="Arial"/>
        </w:rPr>
        <w:t xml:space="preserve"> and the ABI-LTC wait list has two categories</w:t>
      </w:r>
      <w:r w:rsidR="0036072B" w:rsidRPr="005C6C1B">
        <w:rPr>
          <w:rFonts w:ascii="Arial" w:eastAsia="Arial" w:hAnsi="Arial" w:cs="Arial"/>
        </w:rPr>
        <w:t xml:space="preserve"> (i.e., </w:t>
      </w:r>
      <w:proofErr w:type="gramStart"/>
      <w:r w:rsidR="0036072B" w:rsidRPr="005C6C1B">
        <w:rPr>
          <w:rFonts w:ascii="Arial" w:eastAsia="Arial" w:hAnsi="Arial" w:cs="Arial"/>
        </w:rPr>
        <w:t>emergency</w:t>
      </w:r>
      <w:proofErr w:type="gramEnd"/>
      <w:r w:rsidR="0036072B" w:rsidRPr="005C6C1B">
        <w:rPr>
          <w:rFonts w:ascii="Arial" w:eastAsia="Arial" w:hAnsi="Arial" w:cs="Arial"/>
        </w:rPr>
        <w:t xml:space="preserve"> and non-emergency)</w:t>
      </w:r>
      <w:r w:rsidR="72FFADEA" w:rsidRPr="005C6C1B">
        <w:rPr>
          <w:rFonts w:ascii="Arial" w:eastAsia="Arial" w:hAnsi="Arial" w:cs="Arial"/>
        </w:rPr>
        <w:t xml:space="preserve">. </w:t>
      </w:r>
      <w:r w:rsidR="0036072B" w:rsidRPr="005C6C1B">
        <w:rPr>
          <w:rFonts w:ascii="Arial" w:eastAsia="Arial" w:hAnsi="Arial" w:cs="Arial"/>
        </w:rPr>
        <w:t>Individuals are transitioned from the wait list into an available program slot based on the order in which their application was received and</w:t>
      </w:r>
      <w:r w:rsidR="00C73C27" w:rsidRPr="005C6C1B">
        <w:rPr>
          <w:rFonts w:ascii="Arial" w:eastAsia="Arial" w:hAnsi="Arial" w:cs="Arial"/>
        </w:rPr>
        <w:t xml:space="preserve"> based on</w:t>
      </w:r>
      <w:r w:rsidR="0036072B" w:rsidRPr="005C6C1B">
        <w:rPr>
          <w:rFonts w:ascii="Arial" w:eastAsia="Arial" w:hAnsi="Arial" w:cs="Arial"/>
        </w:rPr>
        <w:t xml:space="preserve"> thei</w:t>
      </w:r>
      <w:r w:rsidR="00C73C27" w:rsidRPr="005C6C1B">
        <w:rPr>
          <w:rFonts w:ascii="Arial" w:eastAsia="Arial" w:hAnsi="Arial" w:cs="Arial"/>
        </w:rPr>
        <w:t xml:space="preserve">r </w:t>
      </w:r>
      <w:r w:rsidR="0036072B" w:rsidRPr="005C6C1B">
        <w:rPr>
          <w:rFonts w:ascii="Arial" w:eastAsia="Arial" w:hAnsi="Arial" w:cs="Arial"/>
        </w:rPr>
        <w:t>wait list prioritization category. The MPW and HC</w:t>
      </w:r>
      <w:r w:rsidR="00545E66" w:rsidRPr="005C6C1B">
        <w:rPr>
          <w:rFonts w:ascii="Arial" w:eastAsia="Arial" w:hAnsi="Arial" w:cs="Arial"/>
        </w:rPr>
        <w:t>B</w:t>
      </w:r>
      <w:r w:rsidR="0036072B" w:rsidRPr="005C6C1B">
        <w:rPr>
          <w:rFonts w:ascii="Arial" w:eastAsia="Arial" w:hAnsi="Arial" w:cs="Arial"/>
        </w:rPr>
        <w:t xml:space="preserve"> wait lists </w:t>
      </w:r>
      <w:r w:rsidR="00C73C27" w:rsidRPr="005C6C1B">
        <w:rPr>
          <w:rFonts w:ascii="Arial" w:eastAsia="Arial" w:hAnsi="Arial" w:cs="Arial"/>
        </w:rPr>
        <w:t xml:space="preserve">do not </w:t>
      </w:r>
      <w:r w:rsidR="0036072B" w:rsidRPr="005C6C1B">
        <w:rPr>
          <w:rFonts w:ascii="Arial" w:eastAsia="Arial" w:hAnsi="Arial" w:cs="Arial"/>
        </w:rPr>
        <w:t>offer participant priorit</w:t>
      </w:r>
      <w:r w:rsidR="00C73C27" w:rsidRPr="005C6C1B">
        <w:rPr>
          <w:rFonts w:ascii="Arial" w:eastAsia="Arial" w:hAnsi="Arial" w:cs="Arial"/>
        </w:rPr>
        <w:t>ization</w:t>
      </w:r>
      <w:r w:rsidR="0036072B" w:rsidRPr="005C6C1B">
        <w:rPr>
          <w:rFonts w:ascii="Arial" w:eastAsia="Arial" w:hAnsi="Arial" w:cs="Arial"/>
        </w:rPr>
        <w:t xml:space="preserve"> categor</w:t>
      </w:r>
      <w:r w:rsidR="00C73C27" w:rsidRPr="005C6C1B">
        <w:rPr>
          <w:rFonts w:ascii="Arial" w:eastAsia="Arial" w:hAnsi="Arial" w:cs="Arial"/>
        </w:rPr>
        <w:t>ies</w:t>
      </w:r>
      <w:r w:rsidR="0036072B" w:rsidRPr="005C6C1B">
        <w:rPr>
          <w:rFonts w:ascii="Arial" w:eastAsia="Arial" w:hAnsi="Arial" w:cs="Arial"/>
        </w:rPr>
        <w:t>.</w:t>
      </w:r>
    </w:p>
    <w:p w14:paraId="6D3A2181" w14:textId="4F938FC8" w:rsidR="00587BF0" w:rsidRDefault="00C73C27" w:rsidP="00403123">
      <w:pPr>
        <w:spacing w:after="120"/>
        <w:rPr>
          <w:rFonts w:ascii="Arial" w:eastAsia="Arial" w:hAnsi="Arial" w:cs="Arial"/>
        </w:rPr>
      </w:pPr>
      <w:r w:rsidRPr="005C6C1B">
        <w:rPr>
          <w:rFonts w:ascii="Arial" w:eastAsia="Arial" w:hAnsi="Arial" w:cs="Arial"/>
          <w:b/>
          <w:bCs/>
        </w:rPr>
        <w:t xml:space="preserve">Figure </w:t>
      </w:r>
      <w:r w:rsidR="00423476" w:rsidRPr="005C6C1B">
        <w:rPr>
          <w:rFonts w:ascii="Arial" w:eastAsia="Arial" w:hAnsi="Arial" w:cs="Arial"/>
          <w:b/>
          <w:bCs/>
        </w:rPr>
        <w:t>1</w:t>
      </w:r>
      <w:r w:rsidRPr="005C6C1B">
        <w:rPr>
          <w:rFonts w:ascii="Arial" w:eastAsia="Arial" w:hAnsi="Arial" w:cs="Arial"/>
        </w:rPr>
        <w:t xml:space="preserve"> below demonstrates the </w:t>
      </w:r>
      <w:r w:rsidR="008508CE" w:rsidRPr="005C6C1B">
        <w:rPr>
          <w:rFonts w:ascii="Arial" w:eastAsia="Arial" w:hAnsi="Arial" w:cs="Arial"/>
        </w:rPr>
        <w:t>distribution of prio</w:t>
      </w:r>
      <w:r w:rsidR="00CC224C" w:rsidRPr="005C6C1B">
        <w:rPr>
          <w:rFonts w:ascii="Arial" w:eastAsia="Arial" w:hAnsi="Arial" w:cs="Arial"/>
        </w:rPr>
        <w:t xml:space="preserve">ritization </w:t>
      </w:r>
      <w:r w:rsidR="00F50E90" w:rsidRPr="005C6C1B">
        <w:rPr>
          <w:rFonts w:ascii="Arial" w:eastAsia="Arial" w:hAnsi="Arial" w:cs="Arial"/>
        </w:rPr>
        <w:t xml:space="preserve">categories </w:t>
      </w:r>
      <w:r w:rsidR="008E1982" w:rsidRPr="005C6C1B">
        <w:rPr>
          <w:rFonts w:ascii="Arial" w:eastAsia="Arial" w:hAnsi="Arial" w:cs="Arial"/>
        </w:rPr>
        <w:t xml:space="preserve">for individuals on the wait list. Of the individuals on the wait list, </w:t>
      </w:r>
      <w:r w:rsidR="00597FF8">
        <w:rPr>
          <w:rFonts w:ascii="Arial" w:eastAsia="Arial" w:hAnsi="Arial" w:cs="Arial"/>
        </w:rPr>
        <w:t>none</w:t>
      </w:r>
      <w:r w:rsidR="008E1982" w:rsidRPr="005C6C1B">
        <w:rPr>
          <w:rFonts w:ascii="Arial" w:eastAsia="Arial" w:hAnsi="Arial" w:cs="Arial"/>
        </w:rPr>
        <w:t xml:space="preserve"> were categorized as “emergency,” 5% as “urgent,” and the remaining </w:t>
      </w:r>
      <w:r w:rsidR="00597FF8" w:rsidRPr="005C6C1B">
        <w:rPr>
          <w:rFonts w:ascii="Arial" w:eastAsia="Arial" w:hAnsi="Arial" w:cs="Arial"/>
        </w:rPr>
        <w:t>9</w:t>
      </w:r>
      <w:r w:rsidR="00597FF8">
        <w:rPr>
          <w:rFonts w:ascii="Arial" w:eastAsia="Arial" w:hAnsi="Arial" w:cs="Arial"/>
        </w:rPr>
        <w:t>5</w:t>
      </w:r>
      <w:r w:rsidR="008E1982" w:rsidRPr="005C6C1B">
        <w:rPr>
          <w:rFonts w:ascii="Arial" w:eastAsia="Arial" w:hAnsi="Arial" w:cs="Arial"/>
        </w:rPr>
        <w:t xml:space="preserve">% were defined as “future planning.” All </w:t>
      </w:r>
      <w:r w:rsidR="00CC5D74" w:rsidRPr="005C6C1B">
        <w:rPr>
          <w:rFonts w:ascii="Arial" w:eastAsia="Arial" w:hAnsi="Arial" w:cs="Arial"/>
        </w:rPr>
        <w:t xml:space="preserve">individuals on the </w:t>
      </w:r>
      <w:r w:rsidR="008E1982" w:rsidRPr="005C6C1B">
        <w:rPr>
          <w:rFonts w:ascii="Arial" w:eastAsia="Arial" w:hAnsi="Arial" w:cs="Arial"/>
        </w:rPr>
        <w:t xml:space="preserve">ABI-LTC </w:t>
      </w:r>
      <w:r w:rsidR="00CC5D74" w:rsidRPr="005C6C1B">
        <w:rPr>
          <w:rFonts w:ascii="Arial" w:eastAsia="Arial" w:hAnsi="Arial" w:cs="Arial"/>
        </w:rPr>
        <w:t>wait list were categorized as “non-emergency”.</w:t>
      </w:r>
      <w:r w:rsidR="008E1982" w:rsidRPr="005C6C1B">
        <w:rPr>
          <w:rFonts w:ascii="Arial" w:eastAsia="Arial" w:hAnsi="Arial" w:cs="Arial"/>
        </w:rPr>
        <w:t xml:space="preserve"> </w:t>
      </w:r>
      <w:r w:rsidR="002E75CD" w:rsidRPr="00C72DE5">
        <w:rPr>
          <w:rFonts w:ascii="Arial" w:eastAsia="Arial" w:hAnsi="Arial" w:cs="Arial"/>
          <w:b/>
          <w:bCs/>
        </w:rPr>
        <w:t>Figure 1</w:t>
      </w:r>
      <w:r w:rsidR="002E75CD">
        <w:rPr>
          <w:rFonts w:ascii="Arial" w:eastAsia="Arial" w:hAnsi="Arial" w:cs="Arial"/>
        </w:rPr>
        <w:t xml:space="preserve"> offers findings by category in a pie chart format broken out to show the prioritization levels in a bar chart.</w:t>
      </w:r>
    </w:p>
    <w:p w14:paraId="6A243592" w14:textId="77777777" w:rsidR="00C72DE5" w:rsidRDefault="00C72DE5" w:rsidP="00403123">
      <w:pPr>
        <w:spacing w:after="120"/>
        <w:rPr>
          <w:rFonts w:ascii="Arial" w:eastAsia="Arial" w:hAnsi="Arial" w:cs="Arial"/>
        </w:rPr>
      </w:pPr>
    </w:p>
    <w:p w14:paraId="57695B4B" w14:textId="77777777" w:rsidR="00BB5443" w:rsidRDefault="00BB5443" w:rsidP="002D48A3">
      <w:pPr>
        <w:spacing w:after="120"/>
        <w:rPr>
          <w:rFonts w:ascii="Arial" w:eastAsia="Arial" w:hAnsi="Arial" w:cs="Arial"/>
          <w:b/>
          <w:bCs/>
        </w:rPr>
      </w:pPr>
    </w:p>
    <w:p w14:paraId="54899284" w14:textId="77777777" w:rsidR="00BB5443" w:rsidRDefault="00BB5443" w:rsidP="002D48A3">
      <w:pPr>
        <w:spacing w:after="120"/>
        <w:rPr>
          <w:rFonts w:ascii="Arial" w:eastAsia="Arial" w:hAnsi="Arial" w:cs="Arial"/>
          <w:b/>
          <w:bCs/>
        </w:rPr>
      </w:pPr>
    </w:p>
    <w:p w14:paraId="30A76F28" w14:textId="77777777" w:rsidR="00BB5443" w:rsidRDefault="00BB5443" w:rsidP="002D48A3">
      <w:pPr>
        <w:spacing w:after="120"/>
        <w:rPr>
          <w:rFonts w:ascii="Arial" w:eastAsia="Arial" w:hAnsi="Arial" w:cs="Arial"/>
          <w:b/>
          <w:bCs/>
        </w:rPr>
      </w:pPr>
    </w:p>
    <w:p w14:paraId="3B6901E7" w14:textId="3CC6C604" w:rsidR="00403123" w:rsidRDefault="72FFADEA" w:rsidP="002D48A3">
      <w:pPr>
        <w:spacing w:after="120"/>
        <w:rPr>
          <w:rFonts w:ascii="Arial" w:eastAsia="Arial" w:hAnsi="Arial" w:cs="Arial"/>
        </w:rPr>
      </w:pPr>
      <w:r w:rsidRPr="005C6C1B">
        <w:rPr>
          <w:rFonts w:ascii="Arial" w:eastAsia="Arial" w:hAnsi="Arial" w:cs="Arial"/>
          <w:b/>
          <w:bCs/>
        </w:rPr>
        <w:t xml:space="preserve">Figure </w:t>
      </w:r>
      <w:r w:rsidR="00423476" w:rsidRPr="005C6C1B">
        <w:rPr>
          <w:rFonts w:ascii="Arial" w:eastAsia="Arial" w:hAnsi="Arial" w:cs="Arial"/>
          <w:b/>
          <w:bCs/>
        </w:rPr>
        <w:t>1:</w:t>
      </w:r>
      <w:r w:rsidRPr="005C6C1B">
        <w:rPr>
          <w:rFonts w:ascii="Arial" w:eastAsia="Arial" w:hAnsi="Arial" w:cs="Arial"/>
          <w:b/>
          <w:bCs/>
        </w:rPr>
        <w:t xml:space="preserve"> Wait List </w:t>
      </w:r>
      <w:r w:rsidR="002C46C3">
        <w:rPr>
          <w:rFonts w:ascii="Arial" w:eastAsia="Arial" w:hAnsi="Arial" w:cs="Arial"/>
          <w:b/>
          <w:bCs/>
        </w:rPr>
        <w:t>Total</w:t>
      </w:r>
      <w:r w:rsidR="002C46C3" w:rsidRPr="005C6C1B">
        <w:rPr>
          <w:rFonts w:ascii="Arial" w:eastAsia="Arial" w:hAnsi="Arial" w:cs="Arial"/>
          <w:b/>
          <w:bCs/>
        </w:rPr>
        <w:t xml:space="preserve"> </w:t>
      </w:r>
      <w:r w:rsidRPr="005C6C1B">
        <w:rPr>
          <w:rFonts w:ascii="Arial" w:eastAsia="Arial" w:hAnsi="Arial" w:cs="Arial"/>
          <w:b/>
          <w:bCs/>
        </w:rPr>
        <w:t xml:space="preserve">by </w:t>
      </w:r>
      <w:r w:rsidR="2190CA5C" w:rsidRPr="005C6C1B">
        <w:rPr>
          <w:rFonts w:ascii="Arial" w:eastAsia="Arial" w:hAnsi="Arial" w:cs="Arial"/>
          <w:b/>
          <w:bCs/>
        </w:rPr>
        <w:t xml:space="preserve">Program </w:t>
      </w:r>
      <w:r w:rsidR="001257BD" w:rsidRPr="005C6C1B">
        <w:rPr>
          <w:rFonts w:ascii="Arial" w:eastAsia="Arial" w:hAnsi="Arial" w:cs="Arial"/>
          <w:b/>
          <w:bCs/>
        </w:rPr>
        <w:t>and</w:t>
      </w:r>
      <w:r w:rsidRPr="005C6C1B">
        <w:rPr>
          <w:rFonts w:ascii="Arial" w:eastAsia="Arial" w:hAnsi="Arial" w:cs="Arial"/>
          <w:b/>
          <w:bCs/>
        </w:rPr>
        <w:t xml:space="preserve"> Prioritization Category</w:t>
      </w:r>
      <w:r w:rsidR="00403123">
        <w:rPr>
          <w:rStyle w:val="FootnoteReference"/>
          <w:rFonts w:ascii="Arial" w:eastAsia="Arial" w:hAnsi="Arial" w:cs="Arial"/>
          <w:b/>
          <w:bCs/>
        </w:rPr>
        <w:footnoteReference w:id="33"/>
      </w:r>
      <w:r w:rsidR="00CA0752" w:rsidRPr="009B5402">
        <w:rPr>
          <w:rFonts w:ascii="Arial" w:eastAsia="Arial" w:hAnsi="Arial" w:cs="Arial"/>
          <w:b/>
          <w:bCs/>
          <w:vertAlign w:val="superscript"/>
        </w:rPr>
        <w:t>,</w:t>
      </w:r>
      <w:r w:rsidR="00223625">
        <w:rPr>
          <w:rStyle w:val="FootnoteReference"/>
          <w:rFonts w:ascii="Arial" w:eastAsia="Arial" w:hAnsi="Arial" w:cs="Arial"/>
          <w:b/>
          <w:bCs/>
        </w:rPr>
        <w:footnoteReference w:id="34"/>
      </w:r>
    </w:p>
    <w:p w14:paraId="56DCB3B2" w14:textId="6AFFDA66" w:rsidR="001D4662" w:rsidRDefault="001D4662" w:rsidP="00403123">
      <w:pPr>
        <w:spacing w:after="120"/>
        <w:jc w:val="center"/>
        <w:rPr>
          <w:rFonts w:ascii="Arial" w:eastAsia="Arial" w:hAnsi="Arial" w:cs="Arial"/>
        </w:rPr>
      </w:pPr>
    </w:p>
    <w:p w14:paraId="4CEDC2FD" w14:textId="38B509D1" w:rsidR="006A2954" w:rsidRDefault="006A2954" w:rsidP="00403123">
      <w:pPr>
        <w:spacing w:after="120"/>
        <w:jc w:val="center"/>
        <w:rPr>
          <w:rFonts w:ascii="Arial" w:eastAsia="Arial" w:hAnsi="Arial" w:cs="Arial"/>
        </w:rPr>
      </w:pPr>
      <w:r>
        <w:rPr>
          <w:rFonts w:ascii="Arial" w:eastAsia="Arial" w:hAnsi="Arial" w:cs="Arial"/>
          <w:noProof/>
        </w:rPr>
        <w:drawing>
          <wp:inline distT="0" distB="0" distL="0" distR="0" wp14:anchorId="1446793C" wp14:editId="22B83614">
            <wp:extent cx="5257800" cy="3445173"/>
            <wp:effectExtent l="19050" t="19050" r="19050" b="22225"/>
            <wp:docPr id="2030405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2" t="8371" r="2107" b="6460"/>
                    <a:stretch/>
                  </pic:blipFill>
                  <pic:spPr bwMode="auto">
                    <a:xfrm>
                      <a:off x="0" y="0"/>
                      <a:ext cx="5274587" cy="345617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67ABDD4" w14:textId="63041D56" w:rsidR="00BF0544" w:rsidRPr="00BF0544" w:rsidRDefault="009C209C" w:rsidP="00BF0544">
      <w:pPr>
        <w:spacing w:after="120"/>
        <w:rPr>
          <w:rFonts w:ascii="Arial" w:eastAsia="Arial" w:hAnsi="Arial" w:cs="Arial"/>
        </w:rPr>
      </w:pPr>
      <w:r>
        <w:rPr>
          <w:rFonts w:ascii="Arial" w:eastAsia="Arial" w:hAnsi="Arial" w:cs="Arial"/>
        </w:rPr>
        <w:t xml:space="preserve">Additionally, </w:t>
      </w:r>
      <w:r w:rsidR="00BF0544">
        <w:rPr>
          <w:rFonts w:ascii="Arial" w:eastAsia="Arial" w:hAnsi="Arial" w:cs="Arial"/>
        </w:rPr>
        <w:t>as part of the application process</w:t>
      </w:r>
      <w:r>
        <w:rPr>
          <w:rFonts w:ascii="Arial" w:eastAsia="Arial" w:hAnsi="Arial" w:cs="Arial"/>
        </w:rPr>
        <w:t xml:space="preserve">, </w:t>
      </w:r>
      <w:r w:rsidR="00587BF0">
        <w:rPr>
          <w:rFonts w:ascii="Arial" w:eastAsia="Arial" w:hAnsi="Arial" w:cs="Arial"/>
        </w:rPr>
        <w:t xml:space="preserve">the party completing the application </w:t>
      </w:r>
      <w:r w:rsidR="00F86D2D">
        <w:rPr>
          <w:rFonts w:ascii="Arial" w:eastAsia="Arial" w:hAnsi="Arial" w:cs="Arial"/>
        </w:rPr>
        <w:t>is</w:t>
      </w:r>
      <w:r w:rsidR="001A3E1C">
        <w:rPr>
          <w:rFonts w:ascii="Arial" w:eastAsia="Arial" w:hAnsi="Arial" w:cs="Arial"/>
        </w:rPr>
        <w:t xml:space="preserve"> asked to</w:t>
      </w:r>
      <w:r w:rsidR="00BF0544">
        <w:rPr>
          <w:rFonts w:ascii="Arial" w:eastAsia="Arial" w:hAnsi="Arial" w:cs="Arial"/>
        </w:rPr>
        <w:t xml:space="preserve"> </w:t>
      </w:r>
      <w:r w:rsidR="004A546E">
        <w:rPr>
          <w:rFonts w:ascii="Arial" w:eastAsia="Arial" w:hAnsi="Arial" w:cs="Arial"/>
        </w:rPr>
        <w:t xml:space="preserve">report </w:t>
      </w:r>
      <w:r w:rsidR="00EE4087">
        <w:rPr>
          <w:rFonts w:ascii="Arial" w:eastAsia="Arial" w:hAnsi="Arial" w:cs="Arial"/>
        </w:rPr>
        <w:t xml:space="preserve">the applicant’s </w:t>
      </w:r>
      <w:r w:rsidR="00BF0544">
        <w:rPr>
          <w:rFonts w:ascii="Arial" w:eastAsia="Arial" w:hAnsi="Arial" w:cs="Arial"/>
        </w:rPr>
        <w:t>primary diagnoses</w:t>
      </w:r>
      <w:r w:rsidR="005D5873">
        <w:rPr>
          <w:rFonts w:ascii="Arial" w:eastAsia="Arial" w:hAnsi="Arial" w:cs="Arial"/>
        </w:rPr>
        <w:t>.</w:t>
      </w:r>
      <w:r w:rsidR="00BF0544">
        <w:rPr>
          <w:rFonts w:ascii="Arial" w:eastAsia="Arial" w:hAnsi="Arial" w:cs="Arial"/>
        </w:rPr>
        <w:t xml:space="preserve"> </w:t>
      </w:r>
      <w:r w:rsidR="00BF0544" w:rsidRPr="00804B3A">
        <w:rPr>
          <w:rFonts w:ascii="Arial" w:eastAsia="Arial" w:hAnsi="Arial" w:cs="Arial"/>
          <w:b/>
          <w:bCs/>
        </w:rPr>
        <w:t>Table 1</w:t>
      </w:r>
      <w:r w:rsidR="00423476">
        <w:rPr>
          <w:rFonts w:ascii="Arial" w:eastAsia="Arial" w:hAnsi="Arial" w:cs="Arial"/>
          <w:b/>
          <w:bCs/>
        </w:rPr>
        <w:t>0</w:t>
      </w:r>
      <w:r w:rsidR="00BF0544">
        <w:rPr>
          <w:rFonts w:ascii="Arial" w:eastAsia="Arial" w:hAnsi="Arial" w:cs="Arial"/>
        </w:rPr>
        <w:t xml:space="preserve"> below </w:t>
      </w:r>
      <w:r w:rsidR="00CC23DC">
        <w:rPr>
          <w:rFonts w:ascii="Arial" w:eastAsia="Arial" w:hAnsi="Arial" w:cs="Arial"/>
        </w:rPr>
        <w:t>demonstrates the percentage of</w:t>
      </w:r>
      <w:r w:rsidR="009D586D">
        <w:rPr>
          <w:rFonts w:ascii="Arial" w:eastAsia="Arial" w:hAnsi="Arial" w:cs="Arial"/>
        </w:rPr>
        <w:t xml:space="preserve"> </w:t>
      </w:r>
      <w:r w:rsidR="004D7263">
        <w:rPr>
          <w:rFonts w:ascii="Arial" w:eastAsia="Arial" w:hAnsi="Arial" w:cs="Arial"/>
        </w:rPr>
        <w:t xml:space="preserve">wait list participants </w:t>
      </w:r>
      <w:r w:rsidR="004A546E">
        <w:rPr>
          <w:rFonts w:ascii="Arial" w:eastAsia="Arial" w:hAnsi="Arial" w:cs="Arial"/>
        </w:rPr>
        <w:t xml:space="preserve">who reported primary diagnoses </w:t>
      </w:r>
      <w:r w:rsidR="001A3E1C">
        <w:rPr>
          <w:rFonts w:ascii="Arial" w:eastAsia="Arial" w:hAnsi="Arial" w:cs="Arial"/>
        </w:rPr>
        <w:t xml:space="preserve">that </w:t>
      </w:r>
      <w:r w:rsidR="004A546E">
        <w:rPr>
          <w:rFonts w:ascii="Arial" w:eastAsia="Arial" w:hAnsi="Arial" w:cs="Arial"/>
        </w:rPr>
        <w:t xml:space="preserve">meet waiver </w:t>
      </w:r>
      <w:r w:rsidR="000F2086">
        <w:rPr>
          <w:rFonts w:ascii="Arial" w:eastAsia="Arial" w:hAnsi="Arial" w:cs="Arial"/>
        </w:rPr>
        <w:t xml:space="preserve">targeting </w:t>
      </w:r>
      <w:r w:rsidR="00FF1DDA">
        <w:rPr>
          <w:rFonts w:ascii="Arial" w:eastAsia="Arial" w:hAnsi="Arial" w:cs="Arial"/>
        </w:rPr>
        <w:t xml:space="preserve">criteria </w:t>
      </w:r>
      <w:r w:rsidR="00343D6C">
        <w:rPr>
          <w:rFonts w:ascii="Arial" w:eastAsia="Arial" w:hAnsi="Arial" w:cs="Arial"/>
        </w:rPr>
        <w:t>based on</w:t>
      </w:r>
      <w:r w:rsidR="00D540D9">
        <w:rPr>
          <w:rFonts w:ascii="Arial" w:eastAsia="Arial" w:hAnsi="Arial" w:cs="Arial"/>
        </w:rPr>
        <w:t xml:space="preserve"> the</w:t>
      </w:r>
      <w:r w:rsidR="00E501F8">
        <w:rPr>
          <w:rFonts w:ascii="Arial" w:eastAsia="Arial" w:hAnsi="Arial" w:cs="Arial"/>
        </w:rPr>
        <w:t>ir</w:t>
      </w:r>
      <w:r w:rsidR="00D540D9">
        <w:rPr>
          <w:rFonts w:ascii="Arial" w:eastAsia="Arial" w:hAnsi="Arial" w:cs="Arial"/>
        </w:rPr>
        <w:t xml:space="preserve"> waiver application</w:t>
      </w:r>
      <w:r w:rsidR="001A3E1C">
        <w:rPr>
          <w:rFonts w:ascii="Arial" w:eastAsia="Arial" w:hAnsi="Arial" w:cs="Arial"/>
        </w:rPr>
        <w:t xml:space="preserve">, </w:t>
      </w:r>
      <w:r w:rsidR="006008DF">
        <w:rPr>
          <w:rFonts w:ascii="Arial" w:eastAsia="Arial" w:hAnsi="Arial" w:cs="Arial"/>
        </w:rPr>
        <w:t xml:space="preserve">as defined in </w:t>
      </w:r>
      <w:r w:rsidR="006008DF" w:rsidRPr="006008DF">
        <w:rPr>
          <w:rFonts w:ascii="Arial" w:eastAsia="Arial" w:hAnsi="Arial" w:cs="Arial"/>
          <w:b/>
          <w:bCs/>
        </w:rPr>
        <w:t>Section A</w:t>
      </w:r>
      <w:r w:rsidR="00D540D9">
        <w:rPr>
          <w:rFonts w:ascii="Arial" w:eastAsia="Arial" w:hAnsi="Arial" w:cs="Arial"/>
        </w:rPr>
        <w:t xml:space="preserve">. </w:t>
      </w:r>
      <w:r w:rsidR="001A3E1C">
        <w:rPr>
          <w:rFonts w:ascii="Arial" w:eastAsia="Arial" w:hAnsi="Arial" w:cs="Arial"/>
        </w:rPr>
        <w:t>Of note</w:t>
      </w:r>
      <w:r w:rsidR="00E501F8">
        <w:rPr>
          <w:rFonts w:ascii="Arial" w:eastAsia="Arial" w:hAnsi="Arial" w:cs="Arial"/>
        </w:rPr>
        <w:t>, w</w:t>
      </w:r>
      <w:r w:rsidR="00BF0544" w:rsidRPr="00E85752">
        <w:rPr>
          <w:rFonts w:ascii="Arial" w:eastAsia="Arial" w:hAnsi="Arial" w:cs="Arial"/>
        </w:rPr>
        <w:t xml:space="preserve">aiver applications </w:t>
      </w:r>
      <w:r w:rsidR="00E501F8">
        <w:rPr>
          <w:rFonts w:ascii="Arial" w:eastAsia="Arial" w:hAnsi="Arial" w:cs="Arial"/>
        </w:rPr>
        <w:t xml:space="preserve">only began </w:t>
      </w:r>
      <w:r w:rsidR="00BF0544" w:rsidRPr="00E85752">
        <w:rPr>
          <w:rFonts w:ascii="Arial" w:eastAsia="Arial" w:hAnsi="Arial" w:cs="Arial"/>
        </w:rPr>
        <w:t>requir</w:t>
      </w:r>
      <w:r w:rsidR="00E501F8">
        <w:rPr>
          <w:rFonts w:ascii="Arial" w:eastAsia="Arial" w:hAnsi="Arial" w:cs="Arial"/>
        </w:rPr>
        <w:t>ing</w:t>
      </w:r>
      <w:r w:rsidR="00BF0544" w:rsidRPr="00E85752">
        <w:rPr>
          <w:rFonts w:ascii="Arial" w:eastAsia="Arial" w:hAnsi="Arial" w:cs="Arial"/>
        </w:rPr>
        <w:t xml:space="preserve"> </w:t>
      </w:r>
      <w:r w:rsidR="001A3E1C">
        <w:rPr>
          <w:rFonts w:ascii="Arial" w:eastAsia="Arial" w:hAnsi="Arial" w:cs="Arial"/>
        </w:rPr>
        <w:t xml:space="preserve">recording of the </w:t>
      </w:r>
      <w:r w:rsidR="00BF0544" w:rsidRPr="00E85752">
        <w:rPr>
          <w:rFonts w:ascii="Arial" w:eastAsia="Arial" w:hAnsi="Arial" w:cs="Arial"/>
        </w:rPr>
        <w:t xml:space="preserve">primary diagnoses beginning September 2022. Only </w:t>
      </w:r>
      <w:r w:rsidR="00BF0544" w:rsidRPr="00B824E7">
        <w:rPr>
          <w:rFonts w:ascii="Arial" w:eastAsia="Arial" w:hAnsi="Arial" w:cs="Arial"/>
        </w:rPr>
        <w:t>32</w:t>
      </w:r>
      <w:r w:rsidR="00BF0544" w:rsidRPr="00E85752">
        <w:rPr>
          <w:rFonts w:ascii="Arial" w:eastAsia="Arial" w:hAnsi="Arial" w:cs="Arial"/>
        </w:rPr>
        <w:t xml:space="preserve">% of the current individuals </w:t>
      </w:r>
      <w:r w:rsidR="00252797">
        <w:rPr>
          <w:rFonts w:ascii="Arial" w:eastAsia="Arial" w:hAnsi="Arial" w:cs="Arial"/>
        </w:rPr>
        <w:t xml:space="preserve">placed </w:t>
      </w:r>
      <w:r w:rsidR="00BF0544" w:rsidRPr="00E85752">
        <w:rPr>
          <w:rFonts w:ascii="Arial" w:eastAsia="Arial" w:hAnsi="Arial" w:cs="Arial"/>
        </w:rPr>
        <w:t>on the MPW wait</w:t>
      </w:r>
      <w:r w:rsidR="00D70902">
        <w:rPr>
          <w:rFonts w:ascii="Arial" w:eastAsia="Arial" w:hAnsi="Arial" w:cs="Arial"/>
        </w:rPr>
        <w:t xml:space="preserve"> </w:t>
      </w:r>
      <w:r w:rsidR="00BF0544" w:rsidRPr="00E85752">
        <w:rPr>
          <w:rFonts w:ascii="Arial" w:eastAsia="Arial" w:hAnsi="Arial" w:cs="Arial"/>
        </w:rPr>
        <w:t xml:space="preserve">list and </w:t>
      </w:r>
      <w:r w:rsidR="00BF0544" w:rsidRPr="00B824E7">
        <w:rPr>
          <w:rFonts w:ascii="Arial" w:eastAsia="Arial" w:hAnsi="Arial" w:cs="Arial"/>
        </w:rPr>
        <w:t>27</w:t>
      </w:r>
      <w:r w:rsidR="00BF0544" w:rsidRPr="00E85752">
        <w:rPr>
          <w:rFonts w:ascii="Arial" w:eastAsia="Arial" w:hAnsi="Arial" w:cs="Arial"/>
        </w:rPr>
        <w:t>% on the SCL wait</w:t>
      </w:r>
      <w:r w:rsidR="00295337">
        <w:rPr>
          <w:rFonts w:ascii="Arial" w:eastAsia="Arial" w:hAnsi="Arial" w:cs="Arial"/>
        </w:rPr>
        <w:t xml:space="preserve"> </w:t>
      </w:r>
      <w:r w:rsidR="00BF0544" w:rsidRPr="00E85752">
        <w:rPr>
          <w:rFonts w:ascii="Arial" w:eastAsia="Arial" w:hAnsi="Arial" w:cs="Arial"/>
        </w:rPr>
        <w:t xml:space="preserve">list </w:t>
      </w:r>
      <w:r w:rsidR="00601727">
        <w:rPr>
          <w:rFonts w:ascii="Arial" w:eastAsia="Arial" w:hAnsi="Arial" w:cs="Arial"/>
        </w:rPr>
        <w:t xml:space="preserve">were </w:t>
      </w:r>
      <w:r w:rsidR="00252797">
        <w:rPr>
          <w:rFonts w:ascii="Arial" w:eastAsia="Arial" w:hAnsi="Arial" w:cs="Arial"/>
        </w:rPr>
        <w:t>subject to th</w:t>
      </w:r>
      <w:r w:rsidR="00494617">
        <w:rPr>
          <w:rFonts w:ascii="Arial" w:eastAsia="Arial" w:hAnsi="Arial" w:cs="Arial"/>
        </w:rPr>
        <w:t>e requirement</w:t>
      </w:r>
      <w:r w:rsidR="00BF0544" w:rsidRPr="00E85752">
        <w:rPr>
          <w:rFonts w:ascii="Arial" w:eastAsia="Arial" w:hAnsi="Arial" w:cs="Arial"/>
        </w:rPr>
        <w:t xml:space="preserve">. </w:t>
      </w:r>
      <w:r w:rsidR="001A3E1C">
        <w:rPr>
          <w:rFonts w:ascii="Arial" w:eastAsia="Arial" w:hAnsi="Arial" w:cs="Arial"/>
        </w:rPr>
        <w:t>All individuals</w:t>
      </w:r>
      <w:r w:rsidR="00BF0544" w:rsidRPr="00E85752">
        <w:rPr>
          <w:rFonts w:ascii="Arial" w:eastAsia="Arial" w:hAnsi="Arial" w:cs="Arial"/>
        </w:rPr>
        <w:t xml:space="preserve"> on the ABI</w:t>
      </w:r>
      <w:r w:rsidR="00BF0544">
        <w:rPr>
          <w:rFonts w:ascii="Arial" w:eastAsia="Arial" w:hAnsi="Arial" w:cs="Arial"/>
        </w:rPr>
        <w:t>-LTC</w:t>
      </w:r>
      <w:r w:rsidR="00BF0544" w:rsidRPr="00E85752">
        <w:rPr>
          <w:rFonts w:ascii="Arial" w:eastAsia="Arial" w:hAnsi="Arial" w:cs="Arial"/>
        </w:rPr>
        <w:t xml:space="preserve"> and HCB wait</w:t>
      </w:r>
      <w:r w:rsidR="00295337">
        <w:rPr>
          <w:rFonts w:ascii="Arial" w:eastAsia="Arial" w:hAnsi="Arial" w:cs="Arial"/>
        </w:rPr>
        <w:t xml:space="preserve"> </w:t>
      </w:r>
      <w:r w:rsidR="00BF0544" w:rsidRPr="00E85752">
        <w:rPr>
          <w:rFonts w:ascii="Arial" w:eastAsia="Arial" w:hAnsi="Arial" w:cs="Arial"/>
        </w:rPr>
        <w:t xml:space="preserve">lists </w:t>
      </w:r>
      <w:r w:rsidR="00601727">
        <w:rPr>
          <w:rFonts w:ascii="Arial" w:eastAsia="Arial" w:hAnsi="Arial" w:cs="Arial"/>
        </w:rPr>
        <w:t>were placed</w:t>
      </w:r>
      <w:r w:rsidR="00BF0544" w:rsidRPr="00E85752">
        <w:rPr>
          <w:rFonts w:ascii="Arial" w:eastAsia="Arial" w:hAnsi="Arial" w:cs="Arial"/>
        </w:rPr>
        <w:t xml:space="preserve"> after September 2022.</w:t>
      </w:r>
      <w:r w:rsidR="0047247A">
        <w:rPr>
          <w:rFonts w:ascii="Arial" w:eastAsia="Arial" w:hAnsi="Arial" w:cs="Arial"/>
        </w:rPr>
        <w:t xml:space="preserve"> </w:t>
      </w:r>
      <w:r w:rsidR="004A546E">
        <w:rPr>
          <w:rFonts w:ascii="Arial" w:eastAsia="Arial" w:hAnsi="Arial" w:cs="Arial"/>
        </w:rPr>
        <w:t xml:space="preserve">Further, the Cabinet cannot confirm whether an individual fully meets level of care and eligibility criteria until conducting the functional assessment. </w:t>
      </w:r>
    </w:p>
    <w:p w14:paraId="6DD14FB8" w14:textId="77777777" w:rsidR="004D0AB3" w:rsidRPr="004D0AB3" w:rsidRDefault="004D0AB3" w:rsidP="00CE0DF5">
      <w:pPr>
        <w:spacing w:before="240" w:after="120"/>
        <w:rPr>
          <w:rFonts w:ascii="Arial" w:eastAsia="Arial" w:hAnsi="Arial" w:cs="Arial"/>
          <w:b/>
          <w:bCs/>
        </w:rPr>
      </w:pPr>
      <w:r w:rsidRPr="008C7D46">
        <w:rPr>
          <w:rFonts w:ascii="Arial" w:eastAsia="Arial" w:hAnsi="Arial" w:cs="Arial"/>
          <w:b/>
          <w:bCs/>
        </w:rPr>
        <w:t xml:space="preserve">Table </w:t>
      </w:r>
      <w:r w:rsidR="00843CAA" w:rsidRPr="008C7D46">
        <w:rPr>
          <w:rFonts w:ascii="Arial" w:eastAsia="Arial" w:hAnsi="Arial" w:cs="Arial"/>
          <w:b/>
          <w:bCs/>
        </w:rPr>
        <w:t>1</w:t>
      </w:r>
      <w:r w:rsidR="00423476">
        <w:rPr>
          <w:rFonts w:ascii="Arial" w:eastAsia="Arial" w:hAnsi="Arial" w:cs="Arial"/>
          <w:b/>
          <w:bCs/>
        </w:rPr>
        <w:t>0</w:t>
      </w:r>
      <w:r w:rsidRPr="008C7D46">
        <w:rPr>
          <w:rFonts w:ascii="Arial" w:eastAsia="Arial" w:hAnsi="Arial" w:cs="Arial"/>
          <w:b/>
          <w:bCs/>
        </w:rPr>
        <w:t>: Adherence</w:t>
      </w:r>
      <w:r>
        <w:rPr>
          <w:rFonts w:ascii="Arial" w:eastAsia="Arial" w:hAnsi="Arial" w:cs="Arial"/>
          <w:b/>
          <w:bCs/>
        </w:rPr>
        <w:t xml:space="preserve"> to Wait List Eligibility Criteria as Reported by Applicants in their Waiver Intake Application</w:t>
      </w:r>
      <w:r w:rsidR="00784463">
        <w:rPr>
          <w:rStyle w:val="FootnoteReference"/>
          <w:rFonts w:ascii="Arial" w:eastAsia="Arial" w:hAnsi="Arial" w:cs="Arial"/>
          <w:b/>
          <w:bCs/>
        </w:rPr>
        <w:footnoteReference w:id="35"/>
      </w:r>
    </w:p>
    <w:tbl>
      <w:tblPr>
        <w:tblStyle w:val="TableGrid"/>
        <w:tblW w:w="9358" w:type="dxa"/>
        <w:tblLook w:val="04A0" w:firstRow="1" w:lastRow="0" w:firstColumn="1" w:lastColumn="0" w:noHBand="0" w:noVBand="1"/>
      </w:tblPr>
      <w:tblGrid>
        <w:gridCol w:w="3808"/>
        <w:gridCol w:w="2774"/>
        <w:gridCol w:w="2776"/>
      </w:tblGrid>
      <w:tr w:rsidR="00C93B3E" w:rsidRPr="00F06614" w14:paraId="1337D521" w14:textId="77777777" w:rsidTr="00C93B3E">
        <w:trPr>
          <w:trHeight w:val="189"/>
          <w:tblHeader/>
        </w:trPr>
        <w:tc>
          <w:tcPr>
            <w:tcW w:w="3808" w:type="dxa"/>
            <w:shd w:val="clear" w:color="auto" w:fill="D9E2F3" w:themeFill="accent1" w:themeFillTint="33"/>
            <w:vAlign w:val="center"/>
          </w:tcPr>
          <w:p w14:paraId="11EC40A8" w14:textId="77777777" w:rsidR="00C93B3E" w:rsidRPr="00F06614" w:rsidRDefault="00C93B3E" w:rsidP="005370D5">
            <w:pPr>
              <w:spacing w:before="60" w:after="60"/>
              <w:jc w:val="center"/>
              <w:rPr>
                <w:rFonts w:ascii="Arial" w:eastAsia="Arial" w:hAnsi="Arial" w:cs="Arial"/>
                <w:b/>
                <w:bCs/>
                <w:sz w:val="20"/>
                <w:szCs w:val="20"/>
              </w:rPr>
            </w:pPr>
            <w:r w:rsidRPr="00F06614">
              <w:rPr>
                <w:rFonts w:ascii="Arial" w:eastAsia="Arial" w:hAnsi="Arial" w:cs="Arial"/>
                <w:b/>
                <w:bCs/>
                <w:sz w:val="20"/>
                <w:szCs w:val="20"/>
              </w:rPr>
              <w:t>Waiver</w:t>
            </w:r>
          </w:p>
        </w:tc>
        <w:tc>
          <w:tcPr>
            <w:tcW w:w="2774" w:type="dxa"/>
            <w:shd w:val="clear" w:color="auto" w:fill="D9E2F3" w:themeFill="accent1" w:themeFillTint="33"/>
            <w:vAlign w:val="center"/>
          </w:tcPr>
          <w:p w14:paraId="2F79156B" w14:textId="77777777" w:rsidR="00C93B3E" w:rsidRPr="00F06614" w:rsidRDefault="00C93B3E" w:rsidP="005370D5">
            <w:pPr>
              <w:spacing w:before="60" w:after="60"/>
              <w:jc w:val="center"/>
              <w:rPr>
                <w:rFonts w:ascii="Arial" w:eastAsia="Arial" w:hAnsi="Arial" w:cs="Arial"/>
                <w:b/>
                <w:bCs/>
                <w:sz w:val="20"/>
                <w:szCs w:val="20"/>
              </w:rPr>
            </w:pPr>
            <w:r w:rsidRPr="00F06614">
              <w:rPr>
                <w:rFonts w:ascii="Arial" w:eastAsia="Arial" w:hAnsi="Arial" w:cs="Arial"/>
                <w:b/>
                <w:bCs/>
                <w:sz w:val="20"/>
                <w:szCs w:val="20"/>
              </w:rPr>
              <w:t>Meets</w:t>
            </w:r>
            <w:r>
              <w:rPr>
                <w:rFonts w:ascii="Arial" w:eastAsia="Arial" w:hAnsi="Arial" w:cs="Arial"/>
                <w:b/>
                <w:bCs/>
                <w:sz w:val="20"/>
                <w:szCs w:val="20"/>
              </w:rPr>
              <w:t xml:space="preserve"> </w:t>
            </w:r>
            <w:r w:rsidR="004A546E">
              <w:rPr>
                <w:rFonts w:ascii="Arial" w:eastAsia="Arial" w:hAnsi="Arial" w:cs="Arial"/>
                <w:b/>
                <w:bCs/>
                <w:sz w:val="20"/>
                <w:szCs w:val="20"/>
              </w:rPr>
              <w:t>Targeting</w:t>
            </w:r>
            <w:r>
              <w:rPr>
                <w:rFonts w:ascii="Arial" w:eastAsia="Arial" w:hAnsi="Arial" w:cs="Arial"/>
                <w:b/>
                <w:bCs/>
                <w:sz w:val="20"/>
                <w:szCs w:val="20"/>
              </w:rPr>
              <w:t xml:space="preserve"> Criteria</w:t>
            </w:r>
            <w:r w:rsidRPr="00F06614">
              <w:rPr>
                <w:rStyle w:val="FootnoteReference"/>
                <w:rFonts w:ascii="Arial" w:eastAsia="Arial" w:hAnsi="Arial" w:cs="Arial"/>
                <w:b/>
                <w:bCs/>
                <w:sz w:val="20"/>
                <w:szCs w:val="20"/>
              </w:rPr>
              <w:footnoteReference w:id="36"/>
            </w:r>
          </w:p>
        </w:tc>
        <w:tc>
          <w:tcPr>
            <w:tcW w:w="2776" w:type="dxa"/>
            <w:shd w:val="clear" w:color="auto" w:fill="D9E2F3" w:themeFill="accent1" w:themeFillTint="33"/>
            <w:vAlign w:val="center"/>
          </w:tcPr>
          <w:p w14:paraId="5337800A" w14:textId="111A4D8A" w:rsidR="00C93B3E" w:rsidRPr="00F06614" w:rsidRDefault="00C93B3E" w:rsidP="005370D5">
            <w:pPr>
              <w:spacing w:before="60" w:after="60"/>
              <w:jc w:val="center"/>
              <w:rPr>
                <w:rFonts w:ascii="Arial" w:eastAsia="Arial" w:hAnsi="Arial" w:cs="Arial"/>
                <w:b/>
                <w:bCs/>
                <w:sz w:val="20"/>
                <w:szCs w:val="20"/>
              </w:rPr>
            </w:pPr>
            <w:r w:rsidRPr="00F06614">
              <w:rPr>
                <w:rFonts w:ascii="Arial" w:eastAsia="Arial" w:hAnsi="Arial" w:cs="Arial"/>
                <w:b/>
                <w:bCs/>
                <w:sz w:val="20"/>
                <w:szCs w:val="20"/>
              </w:rPr>
              <w:t xml:space="preserve">Data </w:t>
            </w:r>
            <w:r w:rsidR="007A7C02">
              <w:rPr>
                <w:rFonts w:ascii="Arial" w:eastAsia="Arial" w:hAnsi="Arial" w:cs="Arial"/>
                <w:b/>
                <w:bCs/>
                <w:sz w:val="20"/>
                <w:szCs w:val="20"/>
              </w:rPr>
              <w:t>N</w:t>
            </w:r>
            <w:r w:rsidRPr="00F06614">
              <w:rPr>
                <w:rFonts w:ascii="Arial" w:eastAsia="Arial" w:hAnsi="Arial" w:cs="Arial"/>
                <w:b/>
                <w:bCs/>
                <w:sz w:val="20"/>
                <w:szCs w:val="20"/>
              </w:rPr>
              <w:t>ot Available</w:t>
            </w:r>
          </w:p>
        </w:tc>
      </w:tr>
      <w:tr w:rsidR="00C93B3E" w:rsidRPr="00F06614" w14:paraId="0C9BBE16" w14:textId="77777777" w:rsidTr="00C93B3E">
        <w:trPr>
          <w:trHeight w:val="115"/>
        </w:trPr>
        <w:tc>
          <w:tcPr>
            <w:tcW w:w="3808" w:type="dxa"/>
            <w:shd w:val="clear" w:color="auto" w:fill="D9D9D9" w:themeFill="background1" w:themeFillShade="D9"/>
            <w:vAlign w:val="center"/>
          </w:tcPr>
          <w:p w14:paraId="5FF81021" w14:textId="77777777" w:rsidR="00C93B3E" w:rsidRPr="00F06614" w:rsidRDefault="00C93B3E" w:rsidP="000E003F">
            <w:pPr>
              <w:spacing w:before="60" w:after="60"/>
              <w:rPr>
                <w:rFonts w:ascii="Arial" w:eastAsia="Arial" w:hAnsi="Arial" w:cs="Arial"/>
                <w:sz w:val="20"/>
                <w:szCs w:val="20"/>
              </w:rPr>
            </w:pPr>
            <w:r w:rsidRPr="00F06614">
              <w:rPr>
                <w:rFonts w:ascii="Arial" w:hAnsi="Arial" w:cs="Arial"/>
                <w:b/>
                <w:bCs/>
                <w:color w:val="000000"/>
                <w:sz w:val="20"/>
                <w:szCs w:val="20"/>
              </w:rPr>
              <w:t>Acquired Brain Injury (ABI)</w:t>
            </w:r>
          </w:p>
        </w:tc>
        <w:tc>
          <w:tcPr>
            <w:tcW w:w="2774" w:type="dxa"/>
          </w:tcPr>
          <w:p w14:paraId="4A8FA438" w14:textId="77777777" w:rsidR="00C93B3E" w:rsidRPr="00F06614" w:rsidRDefault="00C93B3E" w:rsidP="00C268C1">
            <w:pPr>
              <w:spacing w:before="60" w:after="60"/>
              <w:jc w:val="center"/>
              <w:rPr>
                <w:rFonts w:ascii="Arial" w:eastAsia="Arial" w:hAnsi="Arial" w:cs="Arial"/>
                <w:sz w:val="20"/>
                <w:szCs w:val="20"/>
              </w:rPr>
            </w:pPr>
            <w:r w:rsidRPr="00F06614">
              <w:rPr>
                <w:rFonts w:ascii="Arial" w:eastAsia="Arial" w:hAnsi="Arial" w:cs="Arial"/>
                <w:sz w:val="20"/>
                <w:szCs w:val="20"/>
              </w:rPr>
              <w:t>N/A</w:t>
            </w:r>
          </w:p>
        </w:tc>
        <w:tc>
          <w:tcPr>
            <w:tcW w:w="2776" w:type="dxa"/>
          </w:tcPr>
          <w:p w14:paraId="039BD735" w14:textId="77777777" w:rsidR="00C93B3E" w:rsidRPr="00F06614" w:rsidRDefault="00C93B3E" w:rsidP="00C268C1">
            <w:pPr>
              <w:spacing w:before="60" w:after="60"/>
              <w:jc w:val="center"/>
              <w:rPr>
                <w:rFonts w:ascii="Arial" w:eastAsia="Arial" w:hAnsi="Arial" w:cs="Arial"/>
                <w:sz w:val="20"/>
                <w:szCs w:val="20"/>
              </w:rPr>
            </w:pPr>
            <w:r>
              <w:rPr>
                <w:rFonts w:ascii="Arial" w:eastAsia="Arial" w:hAnsi="Arial" w:cs="Arial"/>
                <w:sz w:val="20"/>
                <w:szCs w:val="20"/>
              </w:rPr>
              <w:t>N/A</w:t>
            </w:r>
          </w:p>
        </w:tc>
      </w:tr>
      <w:tr w:rsidR="00C93B3E" w:rsidRPr="00F06614" w14:paraId="60AD9165" w14:textId="77777777" w:rsidTr="00C93B3E">
        <w:trPr>
          <w:trHeight w:val="115"/>
        </w:trPr>
        <w:tc>
          <w:tcPr>
            <w:tcW w:w="3808" w:type="dxa"/>
            <w:shd w:val="clear" w:color="auto" w:fill="D9D9D9" w:themeFill="background1" w:themeFillShade="D9"/>
            <w:vAlign w:val="center"/>
          </w:tcPr>
          <w:p w14:paraId="4DD7FD73" w14:textId="77777777" w:rsidR="00C93B3E" w:rsidRPr="00F06614" w:rsidRDefault="00C93B3E" w:rsidP="000E003F">
            <w:pPr>
              <w:spacing w:before="60" w:after="60"/>
              <w:rPr>
                <w:rFonts w:ascii="Arial" w:eastAsia="Arial" w:hAnsi="Arial" w:cs="Arial"/>
                <w:sz w:val="20"/>
                <w:szCs w:val="20"/>
              </w:rPr>
            </w:pPr>
            <w:r w:rsidRPr="00F06614">
              <w:rPr>
                <w:rFonts w:ascii="Arial" w:hAnsi="Arial" w:cs="Arial"/>
                <w:b/>
                <w:bCs/>
                <w:color w:val="000000"/>
                <w:sz w:val="20"/>
                <w:szCs w:val="20"/>
              </w:rPr>
              <w:lastRenderedPageBreak/>
              <w:t>Acquired Brain Injury – Long Term Care (ABI-LTC)</w:t>
            </w:r>
          </w:p>
        </w:tc>
        <w:tc>
          <w:tcPr>
            <w:tcW w:w="2774" w:type="dxa"/>
          </w:tcPr>
          <w:p w14:paraId="72230C1A" w14:textId="77777777"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100%</w:t>
            </w:r>
            <w:r w:rsidR="005C6C1B">
              <w:rPr>
                <w:rFonts w:ascii="Arial" w:eastAsia="Arial" w:hAnsi="Arial" w:cs="Arial"/>
                <w:sz w:val="20"/>
                <w:szCs w:val="20"/>
              </w:rPr>
              <w:t xml:space="preserve"> </w:t>
            </w:r>
            <w:r>
              <w:rPr>
                <w:rFonts w:ascii="Arial" w:eastAsia="Arial" w:hAnsi="Arial" w:cs="Arial"/>
                <w:sz w:val="20"/>
                <w:szCs w:val="20"/>
              </w:rPr>
              <w:t>(3)</w:t>
            </w:r>
          </w:p>
        </w:tc>
        <w:tc>
          <w:tcPr>
            <w:tcW w:w="2776" w:type="dxa"/>
          </w:tcPr>
          <w:p w14:paraId="45942DCB" w14:textId="77777777"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0%</w:t>
            </w:r>
            <w:r w:rsidR="005C6C1B">
              <w:rPr>
                <w:rFonts w:ascii="Arial" w:eastAsia="Arial" w:hAnsi="Arial" w:cs="Arial"/>
                <w:sz w:val="20"/>
                <w:szCs w:val="20"/>
              </w:rPr>
              <w:t xml:space="preserve"> </w:t>
            </w:r>
            <w:r>
              <w:rPr>
                <w:rFonts w:ascii="Arial" w:eastAsia="Arial" w:hAnsi="Arial" w:cs="Arial"/>
                <w:sz w:val="20"/>
                <w:szCs w:val="20"/>
              </w:rPr>
              <w:t>(0)</w:t>
            </w:r>
          </w:p>
        </w:tc>
      </w:tr>
      <w:tr w:rsidR="00C93B3E" w:rsidRPr="00F06614" w14:paraId="080FF017" w14:textId="77777777" w:rsidTr="005C6C1B">
        <w:trPr>
          <w:trHeight w:val="70"/>
        </w:trPr>
        <w:tc>
          <w:tcPr>
            <w:tcW w:w="3808" w:type="dxa"/>
            <w:shd w:val="clear" w:color="auto" w:fill="D9D9D9" w:themeFill="background1" w:themeFillShade="D9"/>
            <w:vAlign w:val="center"/>
          </w:tcPr>
          <w:p w14:paraId="7DAFC8EC" w14:textId="77777777" w:rsidR="00C93B3E" w:rsidRPr="00F06614" w:rsidRDefault="00C93B3E" w:rsidP="000E003F">
            <w:pPr>
              <w:spacing w:before="60" w:after="60"/>
              <w:rPr>
                <w:rFonts w:ascii="Arial" w:eastAsia="Arial" w:hAnsi="Arial" w:cs="Arial"/>
                <w:sz w:val="20"/>
                <w:szCs w:val="20"/>
              </w:rPr>
            </w:pPr>
            <w:r w:rsidRPr="00F06614">
              <w:rPr>
                <w:rFonts w:ascii="Arial" w:hAnsi="Arial" w:cs="Arial"/>
                <w:b/>
                <w:bCs/>
                <w:color w:val="000000"/>
                <w:sz w:val="20"/>
                <w:szCs w:val="20"/>
              </w:rPr>
              <w:t>Home and Community Based (HCB)</w:t>
            </w:r>
          </w:p>
        </w:tc>
        <w:tc>
          <w:tcPr>
            <w:tcW w:w="2774" w:type="dxa"/>
          </w:tcPr>
          <w:p w14:paraId="5BBC01E4" w14:textId="77777777"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93.8%</w:t>
            </w:r>
            <w:r w:rsidR="005C6C1B">
              <w:rPr>
                <w:rFonts w:ascii="Arial" w:eastAsia="Arial" w:hAnsi="Arial" w:cs="Arial"/>
                <w:sz w:val="20"/>
                <w:szCs w:val="20"/>
              </w:rPr>
              <w:t xml:space="preserve"> </w:t>
            </w:r>
            <w:r>
              <w:rPr>
                <w:rFonts w:ascii="Arial" w:eastAsia="Arial" w:hAnsi="Arial" w:cs="Arial"/>
                <w:sz w:val="20"/>
                <w:szCs w:val="20"/>
              </w:rPr>
              <w:t>(1,864)</w:t>
            </w:r>
          </w:p>
        </w:tc>
        <w:tc>
          <w:tcPr>
            <w:tcW w:w="2776" w:type="dxa"/>
          </w:tcPr>
          <w:p w14:paraId="56A160EB" w14:textId="77777777"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5.6%</w:t>
            </w:r>
            <w:r w:rsidR="005C6C1B">
              <w:rPr>
                <w:rFonts w:ascii="Arial" w:eastAsia="Arial" w:hAnsi="Arial" w:cs="Arial"/>
                <w:sz w:val="20"/>
                <w:szCs w:val="20"/>
              </w:rPr>
              <w:t xml:space="preserve"> </w:t>
            </w:r>
            <w:r>
              <w:rPr>
                <w:rFonts w:ascii="Arial" w:eastAsia="Arial" w:hAnsi="Arial" w:cs="Arial"/>
                <w:sz w:val="20"/>
                <w:szCs w:val="20"/>
              </w:rPr>
              <w:t>(112)</w:t>
            </w:r>
          </w:p>
        </w:tc>
      </w:tr>
      <w:tr w:rsidR="00C93B3E" w:rsidRPr="00F06614" w14:paraId="0DB85754" w14:textId="77777777" w:rsidTr="00C93B3E">
        <w:trPr>
          <w:trHeight w:val="70"/>
        </w:trPr>
        <w:tc>
          <w:tcPr>
            <w:tcW w:w="3808" w:type="dxa"/>
            <w:shd w:val="clear" w:color="auto" w:fill="D9D9D9" w:themeFill="background1" w:themeFillShade="D9"/>
            <w:vAlign w:val="center"/>
          </w:tcPr>
          <w:p w14:paraId="667A583A" w14:textId="77777777" w:rsidR="00C93B3E" w:rsidRPr="00F06614" w:rsidRDefault="00C93B3E" w:rsidP="000E003F">
            <w:pPr>
              <w:spacing w:before="60" w:after="60"/>
              <w:rPr>
                <w:rFonts w:ascii="Arial" w:eastAsia="Arial" w:hAnsi="Arial" w:cs="Arial"/>
                <w:sz w:val="20"/>
                <w:szCs w:val="20"/>
              </w:rPr>
            </w:pPr>
            <w:r w:rsidRPr="00F06614">
              <w:rPr>
                <w:rFonts w:ascii="Arial" w:hAnsi="Arial" w:cs="Arial"/>
                <w:b/>
                <w:bCs/>
                <w:color w:val="000000"/>
                <w:sz w:val="20"/>
                <w:szCs w:val="20"/>
              </w:rPr>
              <w:t>Michelle P. Waiver (MPW)</w:t>
            </w:r>
          </w:p>
        </w:tc>
        <w:tc>
          <w:tcPr>
            <w:tcW w:w="2774" w:type="dxa"/>
          </w:tcPr>
          <w:p w14:paraId="7E9799E9" w14:textId="3FAF6CD5"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28.3% (2,5</w:t>
            </w:r>
            <w:r w:rsidR="003D6812">
              <w:rPr>
                <w:rFonts w:ascii="Arial" w:eastAsia="Arial" w:hAnsi="Arial" w:cs="Arial"/>
                <w:sz w:val="20"/>
                <w:szCs w:val="20"/>
              </w:rPr>
              <w:t>83</w:t>
            </w:r>
            <w:r>
              <w:rPr>
                <w:rFonts w:ascii="Arial" w:eastAsia="Arial" w:hAnsi="Arial" w:cs="Arial"/>
                <w:sz w:val="20"/>
                <w:szCs w:val="20"/>
              </w:rPr>
              <w:t>)</w:t>
            </w:r>
          </w:p>
        </w:tc>
        <w:tc>
          <w:tcPr>
            <w:tcW w:w="2776" w:type="dxa"/>
          </w:tcPr>
          <w:p w14:paraId="18F86E9E" w14:textId="7A8ABA9E"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7</w:t>
            </w:r>
            <w:r w:rsidR="00720406">
              <w:rPr>
                <w:rFonts w:ascii="Arial" w:eastAsia="Arial" w:hAnsi="Arial" w:cs="Arial"/>
                <w:sz w:val="20"/>
                <w:szCs w:val="20"/>
              </w:rPr>
              <w:t>1.5</w:t>
            </w:r>
            <w:r>
              <w:rPr>
                <w:rFonts w:ascii="Arial" w:eastAsia="Arial" w:hAnsi="Arial" w:cs="Arial"/>
                <w:sz w:val="20"/>
                <w:szCs w:val="20"/>
              </w:rPr>
              <w:t>%</w:t>
            </w:r>
            <w:r w:rsidR="005C6C1B">
              <w:rPr>
                <w:rFonts w:ascii="Arial" w:eastAsia="Arial" w:hAnsi="Arial" w:cs="Arial"/>
                <w:sz w:val="20"/>
                <w:szCs w:val="20"/>
              </w:rPr>
              <w:t xml:space="preserve"> </w:t>
            </w:r>
            <w:r>
              <w:rPr>
                <w:rFonts w:ascii="Arial" w:eastAsia="Arial" w:hAnsi="Arial" w:cs="Arial"/>
                <w:sz w:val="20"/>
                <w:szCs w:val="20"/>
              </w:rPr>
              <w:t>(6,</w:t>
            </w:r>
            <w:r w:rsidR="005A5019">
              <w:rPr>
                <w:rFonts w:ascii="Arial" w:eastAsia="Arial" w:hAnsi="Arial" w:cs="Arial"/>
                <w:sz w:val="20"/>
                <w:szCs w:val="20"/>
              </w:rPr>
              <w:t>532</w:t>
            </w:r>
            <w:r>
              <w:rPr>
                <w:rFonts w:ascii="Arial" w:eastAsia="Arial" w:hAnsi="Arial" w:cs="Arial"/>
                <w:sz w:val="20"/>
                <w:szCs w:val="20"/>
              </w:rPr>
              <w:t>)</w:t>
            </w:r>
          </w:p>
        </w:tc>
      </w:tr>
      <w:tr w:rsidR="00C93B3E" w:rsidRPr="00F06614" w14:paraId="728F47BB" w14:textId="77777777" w:rsidTr="00C93B3E">
        <w:trPr>
          <w:trHeight w:val="70"/>
        </w:trPr>
        <w:tc>
          <w:tcPr>
            <w:tcW w:w="3808" w:type="dxa"/>
            <w:shd w:val="clear" w:color="auto" w:fill="D9D9D9" w:themeFill="background1" w:themeFillShade="D9"/>
            <w:vAlign w:val="center"/>
          </w:tcPr>
          <w:p w14:paraId="73FAE045" w14:textId="77777777" w:rsidR="00C93B3E" w:rsidRPr="00F06614" w:rsidRDefault="00C93B3E" w:rsidP="000E003F">
            <w:pPr>
              <w:spacing w:before="60" w:after="60"/>
              <w:rPr>
                <w:rFonts w:ascii="Arial" w:eastAsia="Arial" w:hAnsi="Arial" w:cs="Arial"/>
                <w:sz w:val="20"/>
                <w:szCs w:val="20"/>
              </w:rPr>
            </w:pPr>
            <w:r w:rsidRPr="00F06614">
              <w:rPr>
                <w:rFonts w:ascii="Arial" w:hAnsi="Arial" w:cs="Arial"/>
                <w:b/>
                <w:bCs/>
                <w:color w:val="000000"/>
                <w:sz w:val="20"/>
                <w:szCs w:val="20"/>
              </w:rPr>
              <w:t>Model II (MIIW)</w:t>
            </w:r>
          </w:p>
        </w:tc>
        <w:tc>
          <w:tcPr>
            <w:tcW w:w="2774" w:type="dxa"/>
          </w:tcPr>
          <w:p w14:paraId="7A7A9E17" w14:textId="77777777" w:rsidR="00C93B3E" w:rsidRPr="00F06614" w:rsidRDefault="00C93B3E" w:rsidP="00C268C1">
            <w:pPr>
              <w:spacing w:before="60" w:after="60"/>
              <w:jc w:val="center"/>
              <w:rPr>
                <w:rFonts w:ascii="Arial" w:eastAsia="Arial" w:hAnsi="Arial" w:cs="Arial"/>
                <w:sz w:val="20"/>
                <w:szCs w:val="20"/>
              </w:rPr>
            </w:pPr>
            <w:r w:rsidRPr="00F06614">
              <w:rPr>
                <w:rFonts w:ascii="Arial" w:eastAsia="Arial" w:hAnsi="Arial" w:cs="Arial"/>
                <w:sz w:val="20"/>
                <w:szCs w:val="20"/>
              </w:rPr>
              <w:t>N/A</w:t>
            </w:r>
          </w:p>
        </w:tc>
        <w:tc>
          <w:tcPr>
            <w:tcW w:w="2776" w:type="dxa"/>
          </w:tcPr>
          <w:p w14:paraId="4D0FCF44" w14:textId="77777777" w:rsidR="00C93B3E" w:rsidRPr="00F06614" w:rsidRDefault="00C93B3E" w:rsidP="00C268C1">
            <w:pPr>
              <w:spacing w:before="60" w:after="60"/>
              <w:jc w:val="center"/>
              <w:rPr>
                <w:rFonts w:ascii="Arial" w:eastAsia="Arial" w:hAnsi="Arial" w:cs="Arial"/>
                <w:sz w:val="20"/>
                <w:szCs w:val="20"/>
              </w:rPr>
            </w:pPr>
            <w:r w:rsidRPr="00F06614">
              <w:rPr>
                <w:rFonts w:ascii="Arial" w:eastAsia="Arial" w:hAnsi="Arial" w:cs="Arial"/>
                <w:sz w:val="20"/>
                <w:szCs w:val="20"/>
              </w:rPr>
              <w:t>N/A</w:t>
            </w:r>
          </w:p>
        </w:tc>
      </w:tr>
      <w:tr w:rsidR="00C93B3E" w:rsidRPr="00F06614" w14:paraId="29EA9804" w14:textId="77777777" w:rsidTr="00C93B3E">
        <w:trPr>
          <w:trHeight w:val="70"/>
        </w:trPr>
        <w:tc>
          <w:tcPr>
            <w:tcW w:w="3808" w:type="dxa"/>
            <w:shd w:val="clear" w:color="auto" w:fill="D9D9D9" w:themeFill="background1" w:themeFillShade="D9"/>
            <w:vAlign w:val="center"/>
          </w:tcPr>
          <w:p w14:paraId="7DBFBD94" w14:textId="77777777" w:rsidR="00C93B3E" w:rsidRPr="00F06614" w:rsidRDefault="00C93B3E" w:rsidP="000E003F">
            <w:pPr>
              <w:spacing w:before="60" w:after="60"/>
              <w:rPr>
                <w:rFonts w:ascii="Arial" w:eastAsia="Arial" w:hAnsi="Arial" w:cs="Arial"/>
                <w:sz w:val="20"/>
                <w:szCs w:val="20"/>
              </w:rPr>
            </w:pPr>
            <w:r w:rsidRPr="00F06614">
              <w:rPr>
                <w:rFonts w:ascii="Arial" w:hAnsi="Arial" w:cs="Arial"/>
                <w:b/>
                <w:bCs/>
                <w:color w:val="000000"/>
                <w:sz w:val="20"/>
                <w:szCs w:val="20"/>
              </w:rPr>
              <w:t>Supports for Community Living (SCL)</w:t>
            </w:r>
          </w:p>
        </w:tc>
        <w:tc>
          <w:tcPr>
            <w:tcW w:w="2774" w:type="dxa"/>
          </w:tcPr>
          <w:p w14:paraId="3FD8BF4A" w14:textId="7FB64086"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19.</w:t>
            </w:r>
            <w:r w:rsidR="00CF60C3">
              <w:rPr>
                <w:rFonts w:ascii="Arial" w:eastAsia="Arial" w:hAnsi="Arial" w:cs="Arial"/>
                <w:sz w:val="20"/>
                <w:szCs w:val="20"/>
              </w:rPr>
              <w:t>4</w:t>
            </w:r>
            <w:r>
              <w:rPr>
                <w:rFonts w:ascii="Arial" w:eastAsia="Arial" w:hAnsi="Arial" w:cs="Arial"/>
                <w:sz w:val="20"/>
                <w:szCs w:val="20"/>
              </w:rPr>
              <w:t>%</w:t>
            </w:r>
            <w:r w:rsidR="005C6C1B">
              <w:rPr>
                <w:rFonts w:ascii="Arial" w:eastAsia="Arial" w:hAnsi="Arial" w:cs="Arial"/>
                <w:sz w:val="20"/>
                <w:szCs w:val="20"/>
              </w:rPr>
              <w:t xml:space="preserve"> </w:t>
            </w:r>
            <w:r>
              <w:rPr>
                <w:rFonts w:ascii="Arial" w:eastAsia="Arial" w:hAnsi="Arial" w:cs="Arial"/>
                <w:sz w:val="20"/>
                <w:szCs w:val="20"/>
              </w:rPr>
              <w:t>(68</w:t>
            </w:r>
            <w:r w:rsidR="00EE6313">
              <w:rPr>
                <w:rFonts w:ascii="Arial" w:eastAsia="Arial" w:hAnsi="Arial" w:cs="Arial"/>
                <w:sz w:val="20"/>
                <w:szCs w:val="20"/>
              </w:rPr>
              <w:t>6</w:t>
            </w:r>
            <w:r>
              <w:rPr>
                <w:rFonts w:ascii="Arial" w:eastAsia="Arial" w:hAnsi="Arial" w:cs="Arial"/>
                <w:sz w:val="20"/>
                <w:szCs w:val="20"/>
              </w:rPr>
              <w:t>)</w:t>
            </w:r>
          </w:p>
        </w:tc>
        <w:tc>
          <w:tcPr>
            <w:tcW w:w="2776" w:type="dxa"/>
          </w:tcPr>
          <w:p w14:paraId="792F62B4" w14:textId="6EFFABA9" w:rsidR="00C93B3E" w:rsidRPr="00F06614" w:rsidRDefault="00C93B3E" w:rsidP="005C6C1B">
            <w:pPr>
              <w:spacing w:before="60" w:after="60"/>
              <w:jc w:val="center"/>
              <w:rPr>
                <w:rFonts w:ascii="Arial" w:eastAsia="Arial" w:hAnsi="Arial" w:cs="Arial"/>
                <w:sz w:val="20"/>
                <w:szCs w:val="20"/>
              </w:rPr>
            </w:pPr>
            <w:r>
              <w:rPr>
                <w:rFonts w:ascii="Arial" w:eastAsia="Arial" w:hAnsi="Arial" w:cs="Arial"/>
                <w:sz w:val="20"/>
                <w:szCs w:val="20"/>
              </w:rPr>
              <w:t>80.</w:t>
            </w:r>
            <w:r w:rsidR="005A5019">
              <w:rPr>
                <w:rFonts w:ascii="Arial" w:eastAsia="Arial" w:hAnsi="Arial" w:cs="Arial"/>
                <w:sz w:val="20"/>
                <w:szCs w:val="20"/>
              </w:rPr>
              <w:t>6</w:t>
            </w:r>
            <w:r>
              <w:rPr>
                <w:rFonts w:ascii="Arial" w:eastAsia="Arial" w:hAnsi="Arial" w:cs="Arial"/>
                <w:sz w:val="20"/>
                <w:szCs w:val="20"/>
              </w:rPr>
              <w:t>%</w:t>
            </w:r>
            <w:r w:rsidR="005C6C1B">
              <w:rPr>
                <w:rFonts w:ascii="Arial" w:eastAsia="Arial" w:hAnsi="Arial" w:cs="Arial"/>
                <w:sz w:val="20"/>
                <w:szCs w:val="20"/>
              </w:rPr>
              <w:t xml:space="preserve"> </w:t>
            </w:r>
            <w:r>
              <w:rPr>
                <w:rFonts w:ascii="Arial" w:eastAsia="Arial" w:hAnsi="Arial" w:cs="Arial"/>
                <w:sz w:val="20"/>
                <w:szCs w:val="20"/>
              </w:rPr>
              <w:t>(2,8</w:t>
            </w:r>
            <w:r w:rsidR="00CF60C3">
              <w:rPr>
                <w:rFonts w:ascii="Arial" w:eastAsia="Arial" w:hAnsi="Arial" w:cs="Arial"/>
                <w:sz w:val="20"/>
                <w:szCs w:val="20"/>
              </w:rPr>
              <w:t>43</w:t>
            </w:r>
            <w:r>
              <w:rPr>
                <w:rFonts w:ascii="Arial" w:eastAsia="Arial" w:hAnsi="Arial" w:cs="Arial"/>
                <w:sz w:val="20"/>
                <w:szCs w:val="20"/>
              </w:rPr>
              <w:t>)</w:t>
            </w:r>
          </w:p>
        </w:tc>
      </w:tr>
    </w:tbl>
    <w:p w14:paraId="27D69869" w14:textId="77777777" w:rsidR="004D0AB3" w:rsidRDefault="004D0AB3" w:rsidP="004D0AB3">
      <w:pPr>
        <w:spacing w:after="120"/>
        <w:rPr>
          <w:rFonts w:ascii="Arial" w:eastAsia="Arial" w:hAnsi="Arial" w:cs="Arial"/>
        </w:rPr>
      </w:pPr>
    </w:p>
    <w:p w14:paraId="3FE29033" w14:textId="7693177D" w:rsidR="00E169C4" w:rsidRDefault="00E169C4" w:rsidP="00E169C4">
      <w:pPr>
        <w:spacing w:after="120"/>
        <w:textAlignment w:val="baseline"/>
        <w:rPr>
          <w:rFonts w:ascii="Arial" w:eastAsia="Arial" w:hAnsi="Arial" w:cs="Arial"/>
          <w:b/>
          <w:bCs/>
        </w:rPr>
      </w:pPr>
      <w:r>
        <w:rPr>
          <w:rFonts w:ascii="Arial" w:hAnsi="Arial" w:cs="Arial"/>
        </w:rPr>
        <w:t>Once a waiver slot becomes available, the w</w:t>
      </w:r>
      <w:r w:rsidRPr="00596A01">
        <w:rPr>
          <w:rFonts w:ascii="Arial" w:hAnsi="Arial" w:cs="Arial"/>
        </w:rPr>
        <w:t xml:space="preserve">aiver slot uptake </w:t>
      </w:r>
      <w:r>
        <w:rPr>
          <w:rFonts w:ascii="Arial" w:hAnsi="Arial" w:cs="Arial"/>
        </w:rPr>
        <w:t>r</w:t>
      </w:r>
      <w:r w:rsidRPr="00596A01">
        <w:rPr>
          <w:rFonts w:ascii="Arial" w:hAnsi="Arial" w:cs="Arial"/>
        </w:rPr>
        <w:t>ate (i.e., estimated number of individuals from the wait list who ultimately qualify for a slot</w:t>
      </w:r>
      <w:r>
        <w:rPr>
          <w:rFonts w:ascii="Arial" w:hAnsi="Arial" w:cs="Arial"/>
        </w:rPr>
        <w:t>) varies amongst the various waiver wait lists</w:t>
      </w:r>
      <w:r w:rsidRPr="00C554F1">
        <w:rPr>
          <w:rFonts w:ascii="Arial" w:hAnsi="Arial" w:cs="Arial"/>
        </w:rPr>
        <w:t>.</w:t>
      </w:r>
      <w:r>
        <w:rPr>
          <w:rFonts w:ascii="Arial" w:hAnsi="Arial" w:cs="Arial"/>
        </w:rPr>
        <w:t xml:space="preserve"> </w:t>
      </w:r>
      <w:r>
        <w:rPr>
          <w:rFonts w:ascii="Arial" w:eastAsia="Times New Roman" w:hAnsi="Arial" w:cs="Arial"/>
        </w:rPr>
        <w:t>Implementation of updated wait list management processes in comparative states has shown that using more structured wait list management methods (e.g., the process used for the SCL waiver) results in a higher uptake rate. This suggests that a broadened approach to wait list management with more robust pre-screening will help increase the likelihood that a person on a wait list qualifies for a slot. Waivers that are currently managed on a chronological basis are likely to have a lower uptake rate.</w:t>
      </w:r>
      <w:r w:rsidRPr="00874C16">
        <w:rPr>
          <w:rFonts w:ascii="Arial" w:eastAsia="Arial" w:hAnsi="Arial" w:cs="Arial"/>
          <w:b/>
          <w:bCs/>
        </w:rPr>
        <w:t xml:space="preserve"> </w:t>
      </w:r>
      <w:r w:rsidRPr="00C554F1">
        <w:rPr>
          <w:rFonts w:ascii="Arial" w:eastAsia="Arial" w:hAnsi="Arial" w:cs="Arial"/>
          <w:b/>
          <w:bCs/>
        </w:rPr>
        <w:t xml:space="preserve">Table </w:t>
      </w:r>
      <w:r>
        <w:rPr>
          <w:rFonts w:ascii="Arial" w:eastAsia="Arial" w:hAnsi="Arial" w:cs="Arial"/>
          <w:b/>
          <w:bCs/>
        </w:rPr>
        <w:t>1</w:t>
      </w:r>
      <w:r w:rsidR="00B01FAE">
        <w:rPr>
          <w:rFonts w:ascii="Arial" w:eastAsia="Arial" w:hAnsi="Arial" w:cs="Arial"/>
          <w:b/>
          <w:bCs/>
        </w:rPr>
        <w:t>1</w:t>
      </w:r>
      <w:r>
        <w:rPr>
          <w:rFonts w:ascii="Arial" w:eastAsia="Arial" w:hAnsi="Arial" w:cs="Arial"/>
        </w:rPr>
        <w:t xml:space="preserve"> provides a breakdown of estimated waiver slot uptake rate by waiver program based on the current pre-screening processes.</w:t>
      </w:r>
    </w:p>
    <w:p w14:paraId="71C2C778" w14:textId="03F91172" w:rsidR="00E169C4" w:rsidRDefault="00E169C4" w:rsidP="00E169C4">
      <w:pPr>
        <w:spacing w:after="120"/>
        <w:textAlignment w:val="baseline"/>
        <w:rPr>
          <w:rFonts w:ascii="Arial" w:eastAsia="Times New Roman" w:hAnsi="Arial" w:cs="Arial"/>
        </w:rPr>
      </w:pPr>
      <w:r w:rsidRPr="00C554F1">
        <w:rPr>
          <w:rFonts w:ascii="Arial" w:eastAsia="Arial" w:hAnsi="Arial" w:cs="Arial"/>
          <w:b/>
          <w:bCs/>
        </w:rPr>
        <w:t xml:space="preserve">Table </w:t>
      </w:r>
      <w:r>
        <w:rPr>
          <w:rFonts w:ascii="Arial" w:eastAsia="Arial" w:hAnsi="Arial" w:cs="Arial"/>
          <w:b/>
          <w:bCs/>
        </w:rPr>
        <w:t>1</w:t>
      </w:r>
      <w:r w:rsidR="00B01FAE">
        <w:rPr>
          <w:rFonts w:ascii="Arial" w:eastAsia="Arial" w:hAnsi="Arial" w:cs="Arial"/>
          <w:b/>
          <w:bCs/>
        </w:rPr>
        <w:t>1</w:t>
      </w:r>
      <w:r w:rsidRPr="00C554F1">
        <w:rPr>
          <w:rFonts w:ascii="Arial" w:eastAsia="Arial" w:hAnsi="Arial" w:cs="Arial"/>
          <w:b/>
          <w:bCs/>
        </w:rPr>
        <w:t>:</w:t>
      </w:r>
      <w:r>
        <w:rPr>
          <w:rFonts w:ascii="Arial" w:eastAsia="Arial" w:hAnsi="Arial" w:cs="Arial"/>
          <w:b/>
          <w:bCs/>
        </w:rPr>
        <w:t xml:space="preserve"> Percentage of Waiver Wait List Individuals Who May Qualify for Waiver Slot Once Available </w:t>
      </w:r>
      <w:r>
        <w:rPr>
          <w:rStyle w:val="FootnoteReference"/>
          <w:rFonts w:ascii="Arial" w:eastAsia="Arial" w:hAnsi="Arial" w:cs="Arial"/>
          <w:b/>
          <w:bCs/>
        </w:rPr>
        <w:footnoteReference w:id="37"/>
      </w:r>
    </w:p>
    <w:tbl>
      <w:tblPr>
        <w:tblStyle w:val="TableGrid"/>
        <w:tblW w:w="0" w:type="auto"/>
        <w:tblLayout w:type="fixed"/>
        <w:tblLook w:val="04A0" w:firstRow="1" w:lastRow="0" w:firstColumn="1" w:lastColumn="0" w:noHBand="0" w:noVBand="1"/>
      </w:tblPr>
      <w:tblGrid>
        <w:gridCol w:w="7195"/>
        <w:gridCol w:w="2155"/>
      </w:tblGrid>
      <w:tr w:rsidR="00E169C4" w:rsidRPr="00466354" w14:paraId="26F7ECE4" w14:textId="77777777" w:rsidTr="003208FE">
        <w:tc>
          <w:tcPr>
            <w:tcW w:w="9350" w:type="dxa"/>
            <w:gridSpan w:val="2"/>
            <w:shd w:val="clear" w:color="auto" w:fill="D9E2F3" w:themeFill="accent1" w:themeFillTint="33"/>
            <w:vAlign w:val="center"/>
          </w:tcPr>
          <w:p w14:paraId="586B49B8" w14:textId="77777777" w:rsidR="00E169C4" w:rsidRPr="00FD3681" w:rsidRDefault="00E169C4" w:rsidP="003208FE">
            <w:pPr>
              <w:spacing w:before="60" w:after="60"/>
              <w:rPr>
                <w:rFonts w:ascii="Arial" w:hAnsi="Arial" w:cs="Arial"/>
                <w:b/>
                <w:bCs/>
                <w:sz w:val="20"/>
                <w:szCs w:val="20"/>
              </w:rPr>
            </w:pPr>
            <w:r w:rsidRPr="001E1B7F">
              <w:rPr>
                <w:rFonts w:ascii="Arial" w:hAnsi="Arial" w:cs="Arial"/>
                <w:b/>
                <w:bCs/>
                <w:sz w:val="20"/>
                <w:szCs w:val="20"/>
              </w:rPr>
              <w:t xml:space="preserve">Estimated Percentages Based Upon Comparative </w:t>
            </w:r>
            <w:r>
              <w:rPr>
                <w:rFonts w:ascii="Arial" w:hAnsi="Arial" w:cs="Arial"/>
                <w:b/>
                <w:bCs/>
                <w:sz w:val="20"/>
                <w:szCs w:val="20"/>
              </w:rPr>
              <w:t xml:space="preserve">State </w:t>
            </w:r>
            <w:r w:rsidRPr="001E1B7F">
              <w:rPr>
                <w:rFonts w:ascii="Arial" w:hAnsi="Arial" w:cs="Arial"/>
                <w:b/>
                <w:bCs/>
                <w:sz w:val="20"/>
                <w:szCs w:val="20"/>
              </w:rPr>
              <w:t>Research</w:t>
            </w:r>
          </w:p>
        </w:tc>
      </w:tr>
      <w:tr w:rsidR="00E169C4" w:rsidRPr="00466354" w14:paraId="61FE9F0A" w14:textId="77777777" w:rsidTr="003208FE">
        <w:tc>
          <w:tcPr>
            <w:tcW w:w="7195" w:type="dxa"/>
            <w:shd w:val="clear" w:color="auto" w:fill="D9D9D9" w:themeFill="background1" w:themeFillShade="D9"/>
            <w:vAlign w:val="center"/>
          </w:tcPr>
          <w:p w14:paraId="1047A087" w14:textId="77777777" w:rsidR="00E169C4" w:rsidRPr="00874C16" w:rsidRDefault="00E169C4" w:rsidP="003208FE">
            <w:pPr>
              <w:pStyle w:val="pf0"/>
              <w:tabs>
                <w:tab w:val="left" w:pos="5270"/>
              </w:tabs>
              <w:spacing w:before="60" w:beforeAutospacing="0" w:after="60" w:afterAutospacing="0"/>
              <w:rPr>
                <w:rFonts w:ascii="Arial" w:hAnsi="Arial" w:cs="Arial"/>
                <w:sz w:val="20"/>
                <w:szCs w:val="20"/>
              </w:rPr>
            </w:pPr>
            <w:r w:rsidRPr="001E1B7F">
              <w:rPr>
                <w:rFonts w:ascii="Arial" w:hAnsi="Arial" w:cs="Arial"/>
                <w:sz w:val="20"/>
                <w:szCs w:val="20"/>
              </w:rPr>
              <w:t xml:space="preserve">Individuals who ultimately qualify for a waiver slot without verifying qualification prior to wait list placement </w:t>
            </w:r>
          </w:p>
        </w:tc>
        <w:tc>
          <w:tcPr>
            <w:tcW w:w="2155" w:type="dxa"/>
            <w:vAlign w:val="center"/>
          </w:tcPr>
          <w:p w14:paraId="26E60947" w14:textId="77777777" w:rsidR="00E169C4" w:rsidRPr="00874C16" w:rsidRDefault="00E169C4" w:rsidP="003208FE">
            <w:pPr>
              <w:spacing w:before="60" w:after="60"/>
              <w:jc w:val="center"/>
              <w:rPr>
                <w:rFonts w:ascii="Arial" w:hAnsi="Arial" w:cs="Arial"/>
                <w:b/>
                <w:sz w:val="20"/>
                <w:szCs w:val="20"/>
              </w:rPr>
            </w:pPr>
            <w:r w:rsidRPr="00874C16">
              <w:rPr>
                <w:rFonts w:ascii="Arial" w:hAnsi="Arial" w:cs="Arial"/>
                <w:b/>
                <w:sz w:val="20"/>
                <w:szCs w:val="20"/>
              </w:rPr>
              <w:t>50%</w:t>
            </w:r>
          </w:p>
        </w:tc>
      </w:tr>
      <w:tr w:rsidR="00E169C4" w:rsidRPr="00466354" w14:paraId="2D22C874" w14:textId="77777777" w:rsidTr="003208FE">
        <w:trPr>
          <w:trHeight w:val="224"/>
        </w:trPr>
        <w:tc>
          <w:tcPr>
            <w:tcW w:w="7195" w:type="dxa"/>
            <w:shd w:val="clear" w:color="auto" w:fill="D9D9D9" w:themeFill="background1" w:themeFillShade="D9"/>
            <w:vAlign w:val="center"/>
          </w:tcPr>
          <w:p w14:paraId="00282FF5" w14:textId="77777777" w:rsidR="00E169C4" w:rsidRPr="00874C16" w:rsidRDefault="00E169C4" w:rsidP="003208FE">
            <w:pPr>
              <w:pStyle w:val="pf0"/>
              <w:tabs>
                <w:tab w:val="left" w:pos="5270"/>
              </w:tabs>
              <w:spacing w:before="60" w:beforeAutospacing="0" w:after="60" w:afterAutospacing="0"/>
              <w:rPr>
                <w:rFonts w:ascii="Arial" w:hAnsi="Arial" w:cs="Arial"/>
                <w:sz w:val="20"/>
                <w:szCs w:val="20"/>
              </w:rPr>
            </w:pPr>
            <w:r w:rsidRPr="001E1B7F">
              <w:rPr>
                <w:rFonts w:ascii="Arial" w:hAnsi="Arial" w:cs="Arial"/>
                <w:sz w:val="20"/>
                <w:szCs w:val="20"/>
              </w:rPr>
              <w:t xml:space="preserve">Individuals who ultimately qualify for a waiver slot when information is provided regarding qualification prior to wait list placement </w:t>
            </w:r>
          </w:p>
        </w:tc>
        <w:tc>
          <w:tcPr>
            <w:tcW w:w="2155" w:type="dxa"/>
            <w:vAlign w:val="center"/>
          </w:tcPr>
          <w:p w14:paraId="20C47E02" w14:textId="77777777" w:rsidR="00E169C4" w:rsidRPr="00874C16" w:rsidRDefault="00E169C4" w:rsidP="003208FE">
            <w:pPr>
              <w:spacing w:before="60" w:after="60"/>
              <w:jc w:val="center"/>
              <w:rPr>
                <w:rFonts w:ascii="Arial" w:hAnsi="Arial" w:cs="Arial"/>
                <w:sz w:val="20"/>
                <w:szCs w:val="20"/>
              </w:rPr>
            </w:pPr>
            <w:r w:rsidRPr="00874C16">
              <w:rPr>
                <w:rFonts w:ascii="Arial" w:hAnsi="Arial" w:cs="Arial"/>
                <w:b/>
                <w:sz w:val="20"/>
                <w:szCs w:val="20"/>
              </w:rPr>
              <w:t>90%</w:t>
            </w:r>
          </w:p>
        </w:tc>
      </w:tr>
    </w:tbl>
    <w:p w14:paraId="637C9654" w14:textId="77777777" w:rsidR="00E169C4" w:rsidRDefault="00E169C4" w:rsidP="004D0AB3">
      <w:pPr>
        <w:spacing w:after="120"/>
        <w:rPr>
          <w:rFonts w:ascii="Arial" w:eastAsia="Arial" w:hAnsi="Arial" w:cs="Arial"/>
        </w:rPr>
      </w:pPr>
    </w:p>
    <w:p w14:paraId="6EA1CE81" w14:textId="73064D23" w:rsidR="00A404F8" w:rsidRPr="006162F7" w:rsidRDefault="00A404F8" w:rsidP="006162F7">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9" w:name="_Toc178930889"/>
      <w:r w:rsidRPr="006162F7">
        <w:rPr>
          <w:rFonts w:ascii="Arial" w:eastAsia="Times New Roman" w:hAnsi="Arial" w:cs="Arial"/>
          <w:b/>
          <w:bCs/>
        </w:rPr>
        <w:t xml:space="preserve">F. </w:t>
      </w:r>
      <w:r w:rsidR="00E10C9C">
        <w:rPr>
          <w:rFonts w:ascii="Arial" w:eastAsia="Times New Roman" w:hAnsi="Arial" w:cs="Arial"/>
          <w:b/>
          <w:bCs/>
        </w:rPr>
        <w:t>A</w:t>
      </w:r>
      <w:r w:rsidR="00F72045" w:rsidRPr="006162F7">
        <w:rPr>
          <w:rFonts w:ascii="Arial" w:eastAsia="Times New Roman" w:hAnsi="Arial" w:cs="Arial"/>
          <w:b/>
          <w:bCs/>
        </w:rPr>
        <w:t xml:space="preserve">cuity </w:t>
      </w:r>
      <w:r w:rsidR="00E10C9C">
        <w:rPr>
          <w:rFonts w:ascii="Arial" w:eastAsia="Times New Roman" w:hAnsi="Arial" w:cs="Arial"/>
          <w:b/>
          <w:bCs/>
        </w:rPr>
        <w:t>L</w:t>
      </w:r>
      <w:r w:rsidR="00F72045" w:rsidRPr="006162F7">
        <w:rPr>
          <w:rFonts w:ascii="Arial" w:eastAsia="Times New Roman" w:hAnsi="Arial" w:cs="Arial"/>
          <w:b/>
          <w:bCs/>
        </w:rPr>
        <w:t xml:space="preserve">evel of </w:t>
      </w:r>
      <w:r w:rsidR="00E10C9C">
        <w:rPr>
          <w:rFonts w:ascii="Arial" w:eastAsia="Times New Roman" w:hAnsi="Arial" w:cs="Arial"/>
          <w:b/>
          <w:bCs/>
        </w:rPr>
        <w:t>I</w:t>
      </w:r>
      <w:r w:rsidR="00F72045" w:rsidRPr="006162F7">
        <w:rPr>
          <w:rFonts w:ascii="Arial" w:eastAsia="Times New Roman" w:hAnsi="Arial" w:cs="Arial"/>
          <w:b/>
          <w:bCs/>
        </w:rPr>
        <w:t xml:space="preserve">ndividuals on the </w:t>
      </w:r>
      <w:r w:rsidR="00E10C9C">
        <w:rPr>
          <w:rFonts w:ascii="Arial" w:eastAsia="Times New Roman" w:hAnsi="Arial" w:cs="Arial"/>
          <w:b/>
          <w:bCs/>
        </w:rPr>
        <w:t>W</w:t>
      </w:r>
      <w:r w:rsidR="00F72045" w:rsidRPr="006162F7">
        <w:rPr>
          <w:rFonts w:ascii="Arial" w:eastAsia="Times New Roman" w:hAnsi="Arial" w:cs="Arial"/>
          <w:b/>
          <w:bCs/>
        </w:rPr>
        <w:t xml:space="preserve">ait </w:t>
      </w:r>
      <w:r w:rsidR="00E10C9C">
        <w:rPr>
          <w:rFonts w:ascii="Arial" w:eastAsia="Times New Roman" w:hAnsi="Arial" w:cs="Arial"/>
          <w:b/>
          <w:bCs/>
        </w:rPr>
        <w:t>L</w:t>
      </w:r>
      <w:r w:rsidR="00F72045" w:rsidRPr="006162F7">
        <w:rPr>
          <w:rFonts w:ascii="Arial" w:eastAsia="Times New Roman" w:hAnsi="Arial" w:cs="Arial"/>
          <w:b/>
          <w:bCs/>
        </w:rPr>
        <w:t>ist​</w:t>
      </w:r>
      <w:bookmarkEnd w:id="9"/>
    </w:p>
    <w:p w14:paraId="507C2D50" w14:textId="466E4414" w:rsidR="00C85107" w:rsidRPr="00605A04" w:rsidRDefault="007A7C02" w:rsidP="005C4645">
      <w:pPr>
        <w:pStyle w:val="pf0"/>
        <w:spacing w:before="0" w:beforeAutospacing="0" w:after="120" w:afterAutospacing="0"/>
        <w:rPr>
          <w:rFonts w:ascii="Arial" w:hAnsi="Arial" w:cs="Arial"/>
          <w:sz w:val="22"/>
          <w:szCs w:val="22"/>
        </w:rPr>
      </w:pPr>
      <w:r>
        <w:rPr>
          <w:rFonts w:ascii="Arial" w:eastAsia="Arial" w:hAnsi="Arial" w:cs="Arial"/>
          <w:sz w:val="22"/>
          <w:szCs w:val="22"/>
        </w:rPr>
        <w:t>In current state, the Cabinet’s wait list management processes only collect acuity information for individuals on the SCL waiver wait list</w:t>
      </w:r>
      <w:r w:rsidR="00D847C5" w:rsidRPr="00605A04">
        <w:rPr>
          <w:rFonts w:ascii="Arial" w:eastAsia="Arial" w:hAnsi="Arial" w:cs="Arial"/>
          <w:sz w:val="22"/>
          <w:szCs w:val="22"/>
        </w:rPr>
        <w:t>.</w:t>
      </w:r>
      <w:r w:rsidR="00C61635" w:rsidRPr="00605A04">
        <w:rPr>
          <w:rFonts w:ascii="Arial" w:eastAsia="Arial" w:hAnsi="Arial" w:cs="Arial"/>
          <w:sz w:val="22"/>
          <w:szCs w:val="22"/>
        </w:rPr>
        <w:t xml:space="preserve"> </w:t>
      </w:r>
      <w:r w:rsidR="00315EDF">
        <w:rPr>
          <w:rFonts w:ascii="Arial" w:eastAsia="Arial" w:hAnsi="Arial" w:cs="Arial"/>
          <w:sz w:val="22"/>
          <w:szCs w:val="22"/>
        </w:rPr>
        <w:t xml:space="preserve">Through the waiver application for all waiver programs, the Cabinet collects information </w:t>
      </w:r>
      <w:r w:rsidR="00EE5B21">
        <w:rPr>
          <w:rFonts w:ascii="Arial" w:eastAsia="Arial" w:hAnsi="Arial" w:cs="Arial"/>
          <w:sz w:val="22"/>
          <w:szCs w:val="22"/>
        </w:rPr>
        <w:t xml:space="preserve">for each </w:t>
      </w:r>
      <w:r w:rsidR="00C92262">
        <w:rPr>
          <w:rFonts w:ascii="Arial" w:eastAsia="Arial" w:hAnsi="Arial" w:cs="Arial"/>
          <w:sz w:val="22"/>
          <w:szCs w:val="22"/>
        </w:rPr>
        <w:t>applicant</w:t>
      </w:r>
      <w:r w:rsidR="00EE5B21">
        <w:rPr>
          <w:rFonts w:ascii="Arial" w:eastAsia="Arial" w:hAnsi="Arial" w:cs="Arial"/>
          <w:sz w:val="22"/>
          <w:szCs w:val="22"/>
        </w:rPr>
        <w:t xml:space="preserve"> </w:t>
      </w:r>
      <w:r w:rsidR="00315EDF">
        <w:rPr>
          <w:rFonts w:ascii="Arial" w:eastAsia="Arial" w:hAnsi="Arial" w:cs="Arial"/>
          <w:sz w:val="22"/>
          <w:szCs w:val="22"/>
        </w:rPr>
        <w:t xml:space="preserve">such as </w:t>
      </w:r>
      <w:r w:rsidR="00BB4E57">
        <w:rPr>
          <w:rFonts w:ascii="Arial" w:eastAsia="Arial" w:hAnsi="Arial" w:cs="Arial"/>
          <w:sz w:val="22"/>
          <w:szCs w:val="22"/>
        </w:rPr>
        <w:t xml:space="preserve">services currently received, services needed, current living situation, abuse / neglect, and other factors. Although this information is helpful to initially </w:t>
      </w:r>
      <w:r w:rsidR="00CD4883">
        <w:rPr>
          <w:rFonts w:ascii="Arial" w:eastAsia="Arial" w:hAnsi="Arial" w:cs="Arial"/>
          <w:sz w:val="22"/>
          <w:szCs w:val="22"/>
        </w:rPr>
        <w:t>understand an individual’s</w:t>
      </w:r>
      <w:r w:rsidR="00C92262">
        <w:rPr>
          <w:rFonts w:ascii="Arial" w:eastAsia="Arial" w:hAnsi="Arial" w:cs="Arial"/>
          <w:sz w:val="22"/>
          <w:szCs w:val="22"/>
        </w:rPr>
        <w:t xml:space="preserve"> potential</w:t>
      </w:r>
      <w:r w:rsidR="00CD4883">
        <w:rPr>
          <w:rFonts w:ascii="Arial" w:eastAsia="Arial" w:hAnsi="Arial" w:cs="Arial"/>
          <w:sz w:val="22"/>
          <w:szCs w:val="22"/>
        </w:rPr>
        <w:t xml:space="preserve"> needs, it is not a direct proxy to acuity.</w:t>
      </w:r>
      <w:r>
        <w:rPr>
          <w:rFonts w:ascii="Arial" w:eastAsia="Arial" w:hAnsi="Arial" w:cs="Arial"/>
          <w:sz w:val="22"/>
          <w:szCs w:val="22"/>
        </w:rPr>
        <w:t xml:space="preserve"> </w:t>
      </w:r>
      <w:r w:rsidR="005627AB">
        <w:rPr>
          <w:rFonts w:ascii="Arial" w:eastAsia="Arial" w:hAnsi="Arial" w:cs="Arial"/>
          <w:sz w:val="22"/>
          <w:szCs w:val="22"/>
        </w:rPr>
        <w:t xml:space="preserve">It is also important to note that a person’s acuity of need is dynamic and can change over time. </w:t>
      </w:r>
      <w:r w:rsidR="005627AB">
        <w:rPr>
          <w:rFonts w:ascii="Arial" w:hAnsi="Arial" w:cs="Arial"/>
          <w:sz w:val="22"/>
          <w:szCs w:val="22"/>
        </w:rPr>
        <w:t xml:space="preserve">Anticipated changes to current review processes </w:t>
      </w:r>
      <w:r w:rsidR="00C61635" w:rsidRPr="00605A04">
        <w:rPr>
          <w:rFonts w:ascii="Arial" w:hAnsi="Arial" w:cs="Arial"/>
          <w:sz w:val="22"/>
          <w:szCs w:val="22"/>
        </w:rPr>
        <w:t xml:space="preserve">described at the end of </w:t>
      </w:r>
      <w:r w:rsidR="0046582F">
        <w:rPr>
          <w:rFonts w:ascii="Arial" w:hAnsi="Arial" w:cs="Arial"/>
          <w:sz w:val="22"/>
          <w:szCs w:val="22"/>
        </w:rPr>
        <w:t>this</w:t>
      </w:r>
      <w:r w:rsidR="00C61635" w:rsidRPr="00605A04">
        <w:rPr>
          <w:rFonts w:ascii="Arial" w:hAnsi="Arial" w:cs="Arial"/>
          <w:sz w:val="22"/>
          <w:szCs w:val="22"/>
        </w:rPr>
        <w:t xml:space="preserve"> report</w:t>
      </w:r>
      <w:r w:rsidR="00D847C5" w:rsidRPr="00605A04">
        <w:rPr>
          <w:rFonts w:ascii="Arial" w:hAnsi="Arial" w:cs="Arial"/>
          <w:sz w:val="22"/>
          <w:szCs w:val="22"/>
        </w:rPr>
        <w:t xml:space="preserve"> </w:t>
      </w:r>
      <w:r w:rsidR="00C61635" w:rsidRPr="00605A04">
        <w:rPr>
          <w:rFonts w:ascii="Arial" w:hAnsi="Arial" w:cs="Arial"/>
          <w:sz w:val="22"/>
          <w:szCs w:val="22"/>
        </w:rPr>
        <w:t>will</w:t>
      </w:r>
      <w:r w:rsidR="00D847C5" w:rsidRPr="00605A04">
        <w:rPr>
          <w:rFonts w:ascii="Arial" w:hAnsi="Arial" w:cs="Arial"/>
          <w:sz w:val="22"/>
          <w:szCs w:val="22"/>
        </w:rPr>
        <w:t xml:space="preserve"> </w:t>
      </w:r>
      <w:r w:rsidR="005627AB">
        <w:rPr>
          <w:rFonts w:ascii="Arial" w:hAnsi="Arial" w:cs="Arial"/>
          <w:sz w:val="22"/>
          <w:szCs w:val="22"/>
        </w:rPr>
        <w:t>assist in a greater capacity to assess and address urgency of need for individuals on the wait list moving forward</w:t>
      </w:r>
      <w:r w:rsidR="00331B51" w:rsidRPr="00605A04">
        <w:rPr>
          <w:rFonts w:ascii="Arial" w:hAnsi="Arial" w:cs="Arial"/>
          <w:sz w:val="22"/>
          <w:szCs w:val="22"/>
        </w:rPr>
        <w:t xml:space="preserve">. </w:t>
      </w:r>
    </w:p>
    <w:p w14:paraId="46E3390B" w14:textId="77777777" w:rsidR="007448C5" w:rsidRPr="00605A04" w:rsidRDefault="009A6ABD" w:rsidP="005C4645">
      <w:pPr>
        <w:pStyle w:val="pf0"/>
        <w:spacing w:before="0" w:beforeAutospacing="0" w:after="120" w:afterAutospacing="0"/>
        <w:rPr>
          <w:rFonts w:ascii="Arial" w:hAnsi="Arial" w:cs="Arial"/>
          <w:sz w:val="22"/>
          <w:szCs w:val="22"/>
        </w:rPr>
      </w:pPr>
      <w:r w:rsidRPr="00F410AF">
        <w:rPr>
          <w:rFonts w:ascii="Arial" w:hAnsi="Arial" w:cs="Arial"/>
          <w:sz w:val="22"/>
          <w:szCs w:val="22"/>
        </w:rPr>
        <w:t xml:space="preserve">For purposes of </w:t>
      </w:r>
      <w:r w:rsidR="00D847C5" w:rsidRPr="00F410AF">
        <w:rPr>
          <w:rFonts w:ascii="Arial" w:hAnsi="Arial" w:cs="Arial"/>
          <w:sz w:val="22"/>
          <w:szCs w:val="22"/>
        </w:rPr>
        <w:t xml:space="preserve">meeting the HB 6 </w:t>
      </w:r>
      <w:r w:rsidRPr="00F410AF">
        <w:rPr>
          <w:rFonts w:ascii="Arial" w:hAnsi="Arial" w:cs="Arial"/>
          <w:sz w:val="22"/>
          <w:szCs w:val="22"/>
        </w:rPr>
        <w:t>report, t</w:t>
      </w:r>
      <w:r w:rsidR="00A85B45" w:rsidRPr="00F410AF">
        <w:rPr>
          <w:rFonts w:ascii="Arial" w:hAnsi="Arial" w:cs="Arial"/>
          <w:sz w:val="22"/>
          <w:szCs w:val="22"/>
        </w:rPr>
        <w:t>he</w:t>
      </w:r>
      <w:r w:rsidR="00B17F38" w:rsidRPr="00F410AF">
        <w:rPr>
          <w:rFonts w:ascii="Arial" w:hAnsi="Arial" w:cs="Arial"/>
          <w:sz w:val="22"/>
          <w:szCs w:val="22"/>
        </w:rPr>
        <w:t xml:space="preserve"> Cabinet</w:t>
      </w:r>
      <w:r w:rsidR="009F2CB5" w:rsidRPr="00F410AF">
        <w:rPr>
          <w:rFonts w:ascii="Arial" w:hAnsi="Arial" w:cs="Arial"/>
          <w:sz w:val="22"/>
          <w:szCs w:val="22"/>
        </w:rPr>
        <w:t xml:space="preserve"> </w:t>
      </w:r>
      <w:r w:rsidR="00D847C5" w:rsidRPr="00F410AF">
        <w:rPr>
          <w:rFonts w:ascii="Arial" w:hAnsi="Arial" w:cs="Arial"/>
          <w:sz w:val="22"/>
          <w:szCs w:val="22"/>
        </w:rPr>
        <w:t>leveraged</w:t>
      </w:r>
      <w:r w:rsidR="006948E1" w:rsidRPr="00F410AF">
        <w:rPr>
          <w:rFonts w:ascii="Arial" w:hAnsi="Arial" w:cs="Arial"/>
          <w:sz w:val="22"/>
          <w:szCs w:val="22"/>
        </w:rPr>
        <w:t xml:space="preserve"> </w:t>
      </w:r>
      <w:r w:rsidR="003D39B6" w:rsidRPr="00F410AF">
        <w:rPr>
          <w:rFonts w:ascii="Arial" w:hAnsi="Arial" w:cs="Arial"/>
          <w:sz w:val="22"/>
          <w:szCs w:val="22"/>
        </w:rPr>
        <w:t xml:space="preserve">cabinet-level data from other sources that </w:t>
      </w:r>
      <w:r w:rsidR="007448C5" w:rsidRPr="00F410AF">
        <w:rPr>
          <w:rFonts w:ascii="Arial" w:hAnsi="Arial" w:cs="Arial"/>
          <w:sz w:val="22"/>
          <w:szCs w:val="22"/>
        </w:rPr>
        <w:t>offer</w:t>
      </w:r>
      <w:r w:rsidR="00FA2DEB" w:rsidRPr="00F410AF">
        <w:rPr>
          <w:rFonts w:ascii="Arial" w:hAnsi="Arial" w:cs="Arial"/>
          <w:sz w:val="22"/>
          <w:szCs w:val="22"/>
        </w:rPr>
        <w:t xml:space="preserve"> </w:t>
      </w:r>
      <w:r w:rsidR="00B22881" w:rsidRPr="00F410AF">
        <w:rPr>
          <w:rFonts w:ascii="Arial" w:hAnsi="Arial" w:cs="Arial"/>
          <w:sz w:val="22"/>
          <w:szCs w:val="22"/>
        </w:rPr>
        <w:t xml:space="preserve">more current and complete </w:t>
      </w:r>
      <w:r w:rsidR="006948E1" w:rsidRPr="00F410AF">
        <w:rPr>
          <w:rFonts w:ascii="Arial" w:hAnsi="Arial" w:cs="Arial"/>
          <w:sz w:val="22"/>
          <w:szCs w:val="22"/>
        </w:rPr>
        <w:t>indicators</w:t>
      </w:r>
      <w:r w:rsidR="00C61635" w:rsidRPr="00F410AF">
        <w:rPr>
          <w:rFonts w:ascii="Arial" w:hAnsi="Arial" w:cs="Arial"/>
          <w:sz w:val="22"/>
          <w:szCs w:val="22"/>
        </w:rPr>
        <w:t xml:space="preserve"> of the </w:t>
      </w:r>
      <w:r w:rsidR="006948E1" w:rsidRPr="00F410AF">
        <w:rPr>
          <w:rFonts w:ascii="Arial" w:hAnsi="Arial" w:cs="Arial"/>
          <w:sz w:val="22"/>
          <w:szCs w:val="22"/>
        </w:rPr>
        <w:t xml:space="preserve">acuity </w:t>
      </w:r>
      <w:r w:rsidR="00C61635" w:rsidRPr="00F410AF">
        <w:rPr>
          <w:rFonts w:ascii="Arial" w:hAnsi="Arial" w:cs="Arial"/>
          <w:sz w:val="22"/>
          <w:szCs w:val="22"/>
        </w:rPr>
        <w:t>of individuals on wait lists</w:t>
      </w:r>
      <w:r w:rsidR="006948E1" w:rsidRPr="00F410AF">
        <w:rPr>
          <w:rFonts w:ascii="Arial" w:hAnsi="Arial" w:cs="Arial"/>
          <w:sz w:val="22"/>
          <w:szCs w:val="22"/>
        </w:rPr>
        <w:t xml:space="preserve">. </w:t>
      </w:r>
      <w:r w:rsidR="007724A0" w:rsidRPr="00F410AF">
        <w:rPr>
          <w:rFonts w:ascii="Arial" w:hAnsi="Arial" w:cs="Arial"/>
          <w:sz w:val="22"/>
          <w:szCs w:val="22"/>
        </w:rPr>
        <w:t xml:space="preserve">The steps </w:t>
      </w:r>
      <w:r w:rsidR="004C4FDA" w:rsidRPr="00F410AF">
        <w:rPr>
          <w:rFonts w:ascii="Arial" w:hAnsi="Arial" w:cs="Arial"/>
          <w:sz w:val="22"/>
          <w:szCs w:val="22"/>
        </w:rPr>
        <w:t xml:space="preserve">set forth below </w:t>
      </w:r>
      <w:r w:rsidR="007448C5" w:rsidRPr="00F410AF">
        <w:rPr>
          <w:rFonts w:ascii="Arial" w:hAnsi="Arial" w:cs="Arial"/>
          <w:sz w:val="22"/>
          <w:szCs w:val="22"/>
        </w:rPr>
        <w:t xml:space="preserve">were </w:t>
      </w:r>
      <w:r w:rsidR="007724A0" w:rsidRPr="00F410AF">
        <w:rPr>
          <w:rFonts w:ascii="Arial" w:hAnsi="Arial" w:cs="Arial"/>
          <w:sz w:val="22"/>
          <w:szCs w:val="22"/>
        </w:rPr>
        <w:t>designed to offer a proxy of acuity, acknowledging current-state 1915(c) wait list</w:t>
      </w:r>
      <w:r w:rsidR="007724A0" w:rsidRPr="00605A04">
        <w:rPr>
          <w:rFonts w:ascii="Arial" w:hAnsi="Arial" w:cs="Arial"/>
          <w:sz w:val="22"/>
          <w:szCs w:val="22"/>
        </w:rPr>
        <w:t xml:space="preserve"> management practices do not consistently collect indicators of need for HCBS and the intensity of those indicators. </w:t>
      </w:r>
    </w:p>
    <w:p w14:paraId="161032D1" w14:textId="77777777" w:rsidR="00DE4D45" w:rsidRPr="00605A04" w:rsidRDefault="007724A0" w:rsidP="00DE4D45">
      <w:pPr>
        <w:pStyle w:val="pf0"/>
        <w:spacing w:before="0" w:beforeAutospacing="0" w:after="120" w:afterAutospacing="0"/>
        <w:rPr>
          <w:rFonts w:ascii="Arial" w:hAnsi="Arial" w:cs="Arial"/>
          <w:sz w:val="22"/>
          <w:szCs w:val="22"/>
        </w:rPr>
      </w:pPr>
      <w:r w:rsidRPr="00605A04">
        <w:rPr>
          <w:rFonts w:ascii="Arial" w:hAnsi="Arial" w:cs="Arial"/>
          <w:sz w:val="22"/>
          <w:szCs w:val="22"/>
        </w:rPr>
        <w:lastRenderedPageBreak/>
        <w:t xml:space="preserve">As the HB 6 report request is general in its request for </w:t>
      </w:r>
      <w:r w:rsidRPr="00605A04">
        <w:rPr>
          <w:rFonts w:ascii="Arial" w:hAnsi="Arial" w:cs="Arial"/>
          <w:i/>
          <w:iCs/>
          <w:sz w:val="22"/>
          <w:szCs w:val="22"/>
        </w:rPr>
        <w:t>“</w:t>
      </w:r>
      <w:r w:rsidRPr="00605A04">
        <w:rPr>
          <w:rFonts w:ascii="Arial" w:hAnsi="Arial" w:cs="Arial"/>
          <w:b/>
          <w:bCs/>
          <w:i/>
          <w:iCs/>
          <w:sz w:val="22"/>
          <w:szCs w:val="22"/>
        </w:rPr>
        <w:t>(f) The acuity level of individuals on the wait list</w:t>
      </w:r>
      <w:r w:rsidR="00B17F38" w:rsidRPr="00605A04">
        <w:rPr>
          <w:rFonts w:ascii="Arial" w:hAnsi="Arial" w:cs="Arial"/>
          <w:b/>
          <w:bCs/>
          <w:i/>
          <w:iCs/>
          <w:sz w:val="22"/>
          <w:szCs w:val="22"/>
        </w:rPr>
        <w:t>,</w:t>
      </w:r>
      <w:r w:rsidRPr="00605A04">
        <w:rPr>
          <w:rFonts w:ascii="Arial" w:hAnsi="Arial" w:cs="Arial"/>
          <w:sz w:val="22"/>
          <w:szCs w:val="22"/>
        </w:rPr>
        <w:t>” th</w:t>
      </w:r>
      <w:r w:rsidR="004C4FDA" w:rsidRPr="00605A04">
        <w:rPr>
          <w:rFonts w:ascii="Arial" w:hAnsi="Arial" w:cs="Arial"/>
          <w:sz w:val="22"/>
          <w:szCs w:val="22"/>
        </w:rPr>
        <w:t xml:space="preserve">is </w:t>
      </w:r>
      <w:r w:rsidRPr="00605A04">
        <w:rPr>
          <w:rFonts w:ascii="Arial" w:hAnsi="Arial" w:cs="Arial"/>
          <w:sz w:val="22"/>
          <w:szCs w:val="22"/>
        </w:rPr>
        <w:t>approach offer</w:t>
      </w:r>
      <w:r w:rsidR="00356BA1" w:rsidRPr="00605A04">
        <w:rPr>
          <w:rFonts w:ascii="Arial" w:hAnsi="Arial" w:cs="Arial"/>
          <w:sz w:val="22"/>
          <w:szCs w:val="22"/>
        </w:rPr>
        <w:t>s</w:t>
      </w:r>
      <w:r w:rsidRPr="00605A04">
        <w:rPr>
          <w:rFonts w:ascii="Arial" w:hAnsi="Arial" w:cs="Arial"/>
          <w:sz w:val="22"/>
          <w:szCs w:val="22"/>
        </w:rPr>
        <w:t xml:space="preserve"> a substantive response based on available data for legislative reporting purposes. The process </w:t>
      </w:r>
      <w:r w:rsidR="00EC03B5">
        <w:rPr>
          <w:rFonts w:ascii="Arial" w:hAnsi="Arial" w:cs="Arial"/>
          <w:sz w:val="22"/>
          <w:szCs w:val="22"/>
        </w:rPr>
        <w:t>below</w:t>
      </w:r>
      <w:r w:rsidRPr="00605A04">
        <w:rPr>
          <w:rFonts w:ascii="Arial" w:hAnsi="Arial" w:cs="Arial"/>
          <w:sz w:val="22"/>
          <w:szCs w:val="22"/>
        </w:rPr>
        <w:t xml:space="preserve"> will also help address </w:t>
      </w:r>
      <w:r w:rsidRPr="00605A04">
        <w:rPr>
          <w:rFonts w:ascii="Arial" w:hAnsi="Arial" w:cs="Arial"/>
          <w:b/>
          <w:bCs/>
          <w:i/>
          <w:iCs/>
          <w:sz w:val="22"/>
          <w:szCs w:val="22"/>
        </w:rPr>
        <w:t>“(g) The level of care and services needed by individuals on the wait list.”</w:t>
      </w:r>
      <w:r w:rsidRPr="00605A04">
        <w:rPr>
          <w:rFonts w:ascii="Arial" w:hAnsi="Arial" w:cs="Arial"/>
          <w:sz w:val="22"/>
          <w:szCs w:val="22"/>
        </w:rPr>
        <w:t xml:space="preserve"> </w:t>
      </w:r>
    </w:p>
    <w:p w14:paraId="5AEBD588" w14:textId="77777777" w:rsidR="00BB5443" w:rsidRDefault="00BB5443" w:rsidP="00DE4D45">
      <w:pPr>
        <w:pStyle w:val="pf0"/>
        <w:spacing w:before="0" w:beforeAutospacing="0" w:after="120" w:afterAutospacing="0"/>
        <w:rPr>
          <w:rFonts w:ascii="Arial" w:hAnsi="Arial" w:cs="Arial"/>
          <w:b/>
          <w:sz w:val="22"/>
          <w:szCs w:val="22"/>
        </w:rPr>
      </w:pPr>
    </w:p>
    <w:p w14:paraId="523B8D31" w14:textId="77777777" w:rsidR="00BB5443" w:rsidRDefault="00BB5443" w:rsidP="00DE4D45">
      <w:pPr>
        <w:pStyle w:val="pf0"/>
        <w:spacing w:before="0" w:beforeAutospacing="0" w:after="120" w:afterAutospacing="0"/>
        <w:rPr>
          <w:rFonts w:ascii="Arial" w:hAnsi="Arial" w:cs="Arial"/>
          <w:b/>
          <w:sz w:val="22"/>
          <w:szCs w:val="22"/>
        </w:rPr>
      </w:pPr>
    </w:p>
    <w:p w14:paraId="067A2AE9" w14:textId="246BAF94" w:rsidR="00FC79D8" w:rsidRPr="00605A04" w:rsidRDefault="00FC79D8" w:rsidP="00DE4D45">
      <w:pPr>
        <w:pStyle w:val="pf0"/>
        <w:spacing w:before="0" w:beforeAutospacing="0" w:after="120" w:afterAutospacing="0"/>
        <w:rPr>
          <w:rFonts w:ascii="Arial" w:hAnsi="Arial" w:cs="Arial"/>
          <w:b/>
          <w:bCs/>
          <w:sz w:val="22"/>
          <w:szCs w:val="22"/>
        </w:rPr>
      </w:pPr>
      <w:r w:rsidRPr="00605A04">
        <w:rPr>
          <w:rFonts w:ascii="Arial" w:hAnsi="Arial" w:cs="Arial"/>
          <w:b/>
          <w:sz w:val="22"/>
          <w:szCs w:val="22"/>
        </w:rPr>
        <w:t>S</w:t>
      </w:r>
      <w:r w:rsidR="00F01EBE" w:rsidRPr="00605A04">
        <w:rPr>
          <w:rFonts w:ascii="Arial" w:hAnsi="Arial" w:cs="Arial"/>
          <w:b/>
          <w:bCs/>
          <w:sz w:val="22"/>
          <w:szCs w:val="22"/>
        </w:rPr>
        <w:t xml:space="preserve">tep #1 </w:t>
      </w:r>
      <w:r w:rsidR="00FD43B5" w:rsidRPr="00605A04">
        <w:rPr>
          <w:rFonts w:ascii="Arial" w:hAnsi="Arial" w:cs="Arial"/>
          <w:b/>
          <w:bCs/>
          <w:sz w:val="22"/>
          <w:szCs w:val="22"/>
        </w:rPr>
        <w:t>Crosswalk Medicaid I</w:t>
      </w:r>
      <w:r w:rsidR="005F4B74" w:rsidRPr="00605A04">
        <w:rPr>
          <w:rFonts w:ascii="Arial" w:hAnsi="Arial" w:cs="Arial"/>
          <w:b/>
          <w:bCs/>
          <w:sz w:val="22"/>
          <w:szCs w:val="22"/>
        </w:rPr>
        <w:t>dentification Number</w:t>
      </w:r>
      <w:r w:rsidR="00FD43B5" w:rsidRPr="00605A04">
        <w:rPr>
          <w:rFonts w:ascii="Arial" w:hAnsi="Arial" w:cs="Arial"/>
          <w:b/>
          <w:bCs/>
          <w:sz w:val="22"/>
          <w:szCs w:val="22"/>
        </w:rPr>
        <w:t xml:space="preserve">s to </w:t>
      </w:r>
      <w:r w:rsidR="009C11D2" w:rsidRPr="00605A04">
        <w:rPr>
          <w:rFonts w:ascii="Arial" w:hAnsi="Arial" w:cs="Arial"/>
          <w:b/>
          <w:bCs/>
          <w:sz w:val="22"/>
          <w:szCs w:val="22"/>
        </w:rPr>
        <w:t xml:space="preserve">Enrollment Data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2"/>
        <w:gridCol w:w="2243"/>
        <w:gridCol w:w="5925"/>
      </w:tblGrid>
      <w:tr w:rsidR="00C516A0" w:rsidRPr="005C4645" w14:paraId="4DD4F8A6" w14:textId="77777777" w:rsidTr="00CA6997">
        <w:trPr>
          <w:trHeight w:val="408"/>
        </w:trPr>
        <w:tc>
          <w:tcPr>
            <w:tcW w:w="116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7CCDBDA" w14:textId="77777777" w:rsidR="00C516A0" w:rsidRPr="00CA6997" w:rsidRDefault="00C516A0" w:rsidP="005C4645">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Step</w:t>
            </w:r>
            <w:r w:rsidRPr="00CA6997">
              <w:rPr>
                <w:rFonts w:ascii="Arial" w:eastAsia="Times New Roman" w:hAnsi="Arial" w:cs="Arial"/>
                <w:sz w:val="20"/>
                <w:szCs w:val="20"/>
              </w:rPr>
              <w:t> </w:t>
            </w:r>
          </w:p>
        </w:tc>
        <w:tc>
          <w:tcPr>
            <w:tcW w:w="224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91AFE4F" w14:textId="77777777" w:rsidR="00C516A0" w:rsidRPr="00CA6997" w:rsidRDefault="00C516A0" w:rsidP="005C4645">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Description</w:t>
            </w:r>
            <w:r w:rsidRPr="00CA6997">
              <w:rPr>
                <w:rFonts w:ascii="Arial" w:eastAsia="Times New Roman" w:hAnsi="Arial" w:cs="Arial"/>
                <w:sz w:val="20"/>
                <w:szCs w:val="20"/>
              </w:rPr>
              <w:t> </w:t>
            </w:r>
          </w:p>
        </w:tc>
        <w:tc>
          <w:tcPr>
            <w:tcW w:w="592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B9AD473" w14:textId="77777777" w:rsidR="00C516A0" w:rsidRPr="00CA6997" w:rsidRDefault="00C516A0" w:rsidP="005C4645">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Anticipated Informational Value Related to Acuity</w:t>
            </w:r>
            <w:r w:rsidRPr="00CA6997">
              <w:rPr>
                <w:rFonts w:ascii="Arial" w:eastAsia="Times New Roman" w:hAnsi="Arial" w:cs="Arial"/>
                <w:sz w:val="20"/>
                <w:szCs w:val="20"/>
              </w:rPr>
              <w:t> </w:t>
            </w:r>
          </w:p>
        </w:tc>
      </w:tr>
      <w:tr w:rsidR="00C516A0" w:rsidRPr="005C4645" w14:paraId="705EFF34" w14:textId="77777777" w:rsidTr="009304F9">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D9D9D9"/>
            <w:hideMark/>
          </w:tcPr>
          <w:p w14:paraId="7E53CCF8" w14:textId="77777777" w:rsidR="00C516A0" w:rsidRPr="005C4645" w:rsidRDefault="00C516A0" w:rsidP="009304F9">
            <w:pPr>
              <w:spacing w:before="60" w:after="60"/>
              <w:ind w:left="144"/>
              <w:textAlignment w:val="baseline"/>
              <w:rPr>
                <w:rFonts w:ascii="Arial" w:eastAsia="Times New Roman" w:hAnsi="Arial" w:cs="Arial"/>
                <w:sz w:val="20"/>
                <w:szCs w:val="20"/>
              </w:rPr>
            </w:pPr>
            <w:r w:rsidRPr="005C4645">
              <w:rPr>
                <w:rFonts w:ascii="Arial" w:eastAsia="Times New Roman" w:hAnsi="Arial" w:cs="Arial"/>
                <w:b/>
                <w:sz w:val="20"/>
                <w:szCs w:val="20"/>
              </w:rPr>
              <w:t>Step #1.</w:t>
            </w:r>
            <w:r w:rsidR="0047247A">
              <w:rPr>
                <w:rFonts w:ascii="Arial" w:eastAsia="Times New Roman" w:hAnsi="Arial" w:cs="Arial"/>
                <w:b/>
                <w:sz w:val="20"/>
                <w:szCs w:val="20"/>
              </w:rPr>
              <w:t xml:space="preserve"> </w:t>
            </w:r>
          </w:p>
        </w:tc>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6FEB5009" w14:textId="77777777" w:rsidR="00C516A0" w:rsidRPr="005C4645" w:rsidRDefault="00C516A0" w:rsidP="009304F9">
            <w:pPr>
              <w:spacing w:before="60" w:after="60"/>
              <w:ind w:left="144"/>
              <w:textAlignment w:val="baseline"/>
              <w:rPr>
                <w:rFonts w:ascii="Arial" w:eastAsia="Times New Roman" w:hAnsi="Arial" w:cs="Arial"/>
                <w:sz w:val="20"/>
                <w:szCs w:val="20"/>
              </w:rPr>
            </w:pPr>
            <w:r w:rsidRPr="005C4645">
              <w:rPr>
                <w:rFonts w:ascii="Arial" w:eastAsia="Times New Roman" w:hAnsi="Arial" w:cs="Arial"/>
                <w:sz w:val="20"/>
                <w:szCs w:val="20"/>
              </w:rPr>
              <w:t xml:space="preserve">Crosswalk Medicaid </w:t>
            </w:r>
            <w:r w:rsidR="00A94DBD">
              <w:rPr>
                <w:rFonts w:ascii="Arial" w:eastAsia="Times New Roman" w:hAnsi="Arial" w:cs="Arial"/>
                <w:sz w:val="20"/>
                <w:szCs w:val="20"/>
              </w:rPr>
              <w:t>Identifications</w:t>
            </w:r>
            <w:r w:rsidRPr="005C4645">
              <w:rPr>
                <w:rFonts w:ascii="Arial" w:eastAsia="Times New Roman" w:hAnsi="Arial" w:cs="Arial"/>
                <w:sz w:val="20"/>
                <w:szCs w:val="20"/>
              </w:rPr>
              <w:t xml:space="preserve"> </w:t>
            </w:r>
            <w:r w:rsidR="005E64E6" w:rsidRPr="005C4645">
              <w:rPr>
                <w:rFonts w:ascii="Arial" w:eastAsia="Times New Roman" w:hAnsi="Arial" w:cs="Arial"/>
                <w:sz w:val="20"/>
                <w:szCs w:val="20"/>
              </w:rPr>
              <w:t xml:space="preserve">with </w:t>
            </w:r>
            <w:r w:rsidR="00856FE5">
              <w:rPr>
                <w:rFonts w:ascii="Arial" w:eastAsia="Times New Roman" w:hAnsi="Arial" w:cs="Arial"/>
                <w:sz w:val="20"/>
                <w:szCs w:val="20"/>
              </w:rPr>
              <w:t>those</w:t>
            </w:r>
            <w:r w:rsidR="005E64E6" w:rsidRPr="005C4645">
              <w:rPr>
                <w:rFonts w:ascii="Arial" w:eastAsia="Times New Roman" w:hAnsi="Arial" w:cs="Arial"/>
                <w:sz w:val="20"/>
                <w:szCs w:val="20"/>
              </w:rPr>
              <w:t xml:space="preserve"> i</w:t>
            </w:r>
            <w:r w:rsidR="00AE11A8" w:rsidRPr="005C4645">
              <w:rPr>
                <w:rFonts w:ascii="Arial" w:eastAsia="Times New Roman" w:hAnsi="Arial" w:cs="Arial"/>
                <w:sz w:val="20"/>
                <w:szCs w:val="20"/>
              </w:rPr>
              <w:t>ndividual</w:t>
            </w:r>
            <w:r w:rsidR="00B7351E" w:rsidRPr="005C4645">
              <w:rPr>
                <w:rFonts w:ascii="Arial" w:eastAsia="Times New Roman" w:hAnsi="Arial" w:cs="Arial"/>
                <w:sz w:val="20"/>
                <w:szCs w:val="20"/>
              </w:rPr>
              <w:t>s on the wait list</w:t>
            </w:r>
            <w:r w:rsidR="005E64E6" w:rsidRPr="005C4645">
              <w:rPr>
                <w:rFonts w:ascii="Arial" w:eastAsia="Times New Roman" w:hAnsi="Arial" w:cs="Arial"/>
                <w:sz w:val="20"/>
                <w:szCs w:val="20"/>
              </w:rPr>
              <w:t>.</w:t>
            </w:r>
            <w:r w:rsidR="0047247A">
              <w:rPr>
                <w:rFonts w:ascii="Arial" w:eastAsia="Times New Roman" w:hAnsi="Arial" w:cs="Arial"/>
                <w:sz w:val="20"/>
                <w:szCs w:val="20"/>
              </w:rPr>
              <w:t xml:space="preserve">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316A528C" w14:textId="77777777" w:rsidR="00C516A0" w:rsidRPr="009304F9" w:rsidRDefault="005B6A7F" w:rsidP="009304F9">
            <w:pPr>
              <w:pStyle w:val="ListParagraph"/>
              <w:numPr>
                <w:ilvl w:val="0"/>
                <w:numId w:val="2"/>
              </w:numPr>
              <w:spacing w:before="60" w:after="60"/>
              <w:ind w:left="504"/>
              <w:contextualSpacing w:val="0"/>
              <w:rPr>
                <w:rFonts w:ascii="Arial" w:eastAsia="Times New Roman" w:hAnsi="Arial" w:cs="Arial"/>
                <w:sz w:val="20"/>
                <w:szCs w:val="20"/>
              </w:rPr>
            </w:pPr>
            <w:r w:rsidRPr="009304F9">
              <w:rPr>
                <w:rFonts w:ascii="Arial" w:eastAsia="Times New Roman" w:hAnsi="Arial" w:cs="Arial"/>
                <w:sz w:val="20"/>
                <w:szCs w:val="20"/>
              </w:rPr>
              <w:t>Individuals on the wait list with</w:t>
            </w:r>
            <w:r w:rsidR="00C516A0" w:rsidRPr="009304F9">
              <w:rPr>
                <w:rFonts w:ascii="Arial" w:eastAsia="Times New Roman" w:hAnsi="Arial" w:cs="Arial"/>
                <w:sz w:val="20"/>
                <w:szCs w:val="20"/>
              </w:rPr>
              <w:t xml:space="preserve"> Medicaid</w:t>
            </w:r>
            <w:r w:rsidR="00B03658">
              <w:rPr>
                <w:rFonts w:ascii="Arial" w:eastAsia="Times New Roman" w:hAnsi="Arial" w:cs="Arial"/>
                <w:sz w:val="20"/>
                <w:szCs w:val="20"/>
              </w:rPr>
              <w:t xml:space="preserve"> Identifications</w:t>
            </w:r>
            <w:r w:rsidR="00C516A0" w:rsidRPr="009304F9">
              <w:rPr>
                <w:rFonts w:ascii="Arial" w:eastAsia="Times New Roman" w:hAnsi="Arial" w:cs="Arial"/>
                <w:sz w:val="20"/>
                <w:szCs w:val="20"/>
              </w:rPr>
              <w:t xml:space="preserve"> w</w:t>
            </w:r>
            <w:r w:rsidR="00D618AE" w:rsidRPr="009304F9">
              <w:rPr>
                <w:rFonts w:ascii="Arial" w:eastAsia="Times New Roman" w:hAnsi="Arial" w:cs="Arial"/>
                <w:sz w:val="20"/>
                <w:szCs w:val="20"/>
              </w:rPr>
              <w:t>ere</w:t>
            </w:r>
            <w:r w:rsidR="00C516A0" w:rsidRPr="009304F9">
              <w:rPr>
                <w:rFonts w:ascii="Arial" w:eastAsia="Times New Roman" w:hAnsi="Arial" w:cs="Arial"/>
                <w:sz w:val="20"/>
                <w:szCs w:val="20"/>
              </w:rPr>
              <w:t xml:space="preserve"> further analyzed in steps below to attempt to understand additional indicators of acuity using </w:t>
            </w:r>
            <w:r w:rsidRPr="009304F9">
              <w:rPr>
                <w:rFonts w:ascii="Arial" w:eastAsia="Times New Roman" w:hAnsi="Arial" w:cs="Arial"/>
                <w:sz w:val="20"/>
                <w:szCs w:val="20"/>
              </w:rPr>
              <w:t xml:space="preserve">MCO risk stratification data and </w:t>
            </w:r>
            <w:r w:rsidR="00C516A0" w:rsidRPr="009304F9">
              <w:rPr>
                <w:rFonts w:ascii="Arial" w:eastAsia="Times New Roman" w:hAnsi="Arial" w:cs="Arial"/>
                <w:sz w:val="20"/>
                <w:szCs w:val="20"/>
              </w:rPr>
              <w:t>Medicaid claims. </w:t>
            </w:r>
          </w:p>
          <w:p w14:paraId="56ED8047" w14:textId="77777777" w:rsidR="00C516A0" w:rsidRPr="005C4645" w:rsidRDefault="00C516A0" w:rsidP="009304F9">
            <w:pPr>
              <w:spacing w:before="60" w:after="60"/>
              <w:ind w:left="144"/>
              <w:textAlignment w:val="baseline"/>
              <w:rPr>
                <w:rFonts w:ascii="Arial" w:eastAsia="Times New Roman" w:hAnsi="Arial" w:cs="Arial"/>
                <w:sz w:val="20"/>
                <w:szCs w:val="20"/>
              </w:rPr>
            </w:pPr>
          </w:p>
        </w:tc>
      </w:tr>
    </w:tbl>
    <w:p w14:paraId="07715ED0" w14:textId="77777777" w:rsidR="004E7FE1" w:rsidRDefault="004E7FE1" w:rsidP="002B441A">
      <w:pPr>
        <w:rPr>
          <w:rFonts w:ascii="Arial Nova" w:hAnsi="Arial Nova"/>
        </w:rPr>
      </w:pPr>
    </w:p>
    <w:p w14:paraId="234EFADA" w14:textId="051EFFC9" w:rsidR="00A92D24" w:rsidRDefault="00237F5E" w:rsidP="00B03A14">
      <w:pPr>
        <w:spacing w:after="120"/>
        <w:textAlignment w:val="baseline"/>
        <w:rPr>
          <w:rFonts w:ascii="Arial" w:eastAsia="Times New Roman" w:hAnsi="Arial" w:cs="Arial"/>
        </w:rPr>
      </w:pPr>
      <w:r>
        <w:rPr>
          <w:rFonts w:ascii="Arial" w:eastAsia="Times New Roman" w:hAnsi="Arial" w:cs="Arial"/>
        </w:rPr>
        <w:t xml:space="preserve">The Cabinet </w:t>
      </w:r>
      <w:r w:rsidR="00064649">
        <w:rPr>
          <w:rFonts w:ascii="Arial" w:eastAsia="Times New Roman" w:hAnsi="Arial" w:cs="Arial"/>
        </w:rPr>
        <w:t>determined that</w:t>
      </w:r>
      <w:r w:rsidR="00386AB5" w:rsidRPr="00C516A0">
        <w:rPr>
          <w:rFonts w:ascii="Arial" w:eastAsia="Times New Roman" w:hAnsi="Arial" w:cs="Arial"/>
        </w:rPr>
        <w:t xml:space="preserve"> a high percentage of potential waiver enrollees on the </w:t>
      </w:r>
      <w:r w:rsidR="00E51952">
        <w:rPr>
          <w:rFonts w:ascii="Arial" w:eastAsia="Times New Roman" w:hAnsi="Arial" w:cs="Arial"/>
        </w:rPr>
        <w:t>w</w:t>
      </w:r>
      <w:r w:rsidR="00386AB5" w:rsidRPr="00C516A0">
        <w:rPr>
          <w:rFonts w:ascii="Arial" w:eastAsia="Times New Roman" w:hAnsi="Arial" w:cs="Arial"/>
        </w:rPr>
        <w:t>ait lis</w:t>
      </w:r>
      <w:r w:rsidR="00E51952">
        <w:rPr>
          <w:rFonts w:ascii="Arial" w:eastAsia="Times New Roman" w:hAnsi="Arial" w:cs="Arial"/>
        </w:rPr>
        <w:t>t</w:t>
      </w:r>
      <w:r w:rsidR="00386AB5" w:rsidRPr="00C516A0">
        <w:rPr>
          <w:rFonts w:ascii="Arial" w:eastAsia="Times New Roman" w:hAnsi="Arial" w:cs="Arial"/>
        </w:rPr>
        <w:t xml:space="preserve"> </w:t>
      </w:r>
      <w:r w:rsidR="002F2DD2">
        <w:rPr>
          <w:rFonts w:ascii="Arial" w:eastAsia="Times New Roman" w:hAnsi="Arial" w:cs="Arial"/>
        </w:rPr>
        <w:t>had</w:t>
      </w:r>
      <w:r w:rsidR="00386AB5" w:rsidRPr="00C516A0">
        <w:rPr>
          <w:rFonts w:ascii="Arial" w:eastAsia="Times New Roman" w:hAnsi="Arial" w:cs="Arial"/>
        </w:rPr>
        <w:t xml:space="preserve"> Medicaid Identifications (IDs).</w:t>
      </w:r>
      <w:r w:rsidR="00386AB5">
        <w:rPr>
          <w:rFonts w:ascii="Arial" w:eastAsia="Times New Roman" w:hAnsi="Arial" w:cs="Arial"/>
        </w:rPr>
        <w:t xml:space="preserve"> </w:t>
      </w:r>
      <w:r w:rsidR="00DC5C15">
        <w:rPr>
          <w:rFonts w:ascii="Arial" w:eastAsia="Times New Roman" w:hAnsi="Arial" w:cs="Arial"/>
        </w:rPr>
        <w:t xml:space="preserve">That finding is suggestive that </w:t>
      </w:r>
      <w:r w:rsidR="00BA0527">
        <w:rPr>
          <w:rFonts w:ascii="Arial" w:eastAsia="Times New Roman" w:hAnsi="Arial" w:cs="Arial"/>
        </w:rPr>
        <w:t>many</w:t>
      </w:r>
      <w:r w:rsidR="00DC5C15">
        <w:rPr>
          <w:rFonts w:ascii="Arial" w:eastAsia="Times New Roman" w:hAnsi="Arial" w:cs="Arial"/>
        </w:rPr>
        <w:t xml:space="preserve"> individuals who are on a wait list meet financial eligibility and currently or previously had access to non-waiver services offered in the Medicaid State Plan.</w:t>
      </w:r>
      <w:r w:rsidR="00386AB5">
        <w:rPr>
          <w:rFonts w:ascii="Arial" w:eastAsia="Times New Roman" w:hAnsi="Arial" w:cs="Arial"/>
        </w:rPr>
        <w:t xml:space="preserve"> </w:t>
      </w:r>
      <w:r w:rsidR="00FA6C79" w:rsidRPr="00843CAA">
        <w:rPr>
          <w:rFonts w:ascii="Arial" w:eastAsia="Arial" w:hAnsi="Arial" w:cs="Arial"/>
          <w:b/>
          <w:bCs/>
        </w:rPr>
        <w:t xml:space="preserve">Table </w:t>
      </w:r>
      <w:r w:rsidR="00843CAA" w:rsidRPr="00843CAA">
        <w:rPr>
          <w:rFonts w:ascii="Arial" w:eastAsia="Arial" w:hAnsi="Arial" w:cs="Arial"/>
          <w:b/>
          <w:bCs/>
        </w:rPr>
        <w:t>1</w:t>
      </w:r>
      <w:r w:rsidR="00B01FAE">
        <w:rPr>
          <w:rFonts w:ascii="Arial" w:eastAsia="Arial" w:hAnsi="Arial" w:cs="Arial"/>
          <w:b/>
          <w:bCs/>
        </w:rPr>
        <w:t>2</w:t>
      </w:r>
      <w:r w:rsidR="00B818AE">
        <w:rPr>
          <w:rFonts w:ascii="Arial" w:eastAsia="Arial" w:hAnsi="Arial" w:cs="Arial"/>
        </w:rPr>
        <w:t xml:space="preserve"> below </w:t>
      </w:r>
      <w:r w:rsidR="004D41AF">
        <w:rPr>
          <w:rFonts w:ascii="Arial" w:eastAsia="Times New Roman" w:hAnsi="Arial" w:cs="Arial"/>
        </w:rPr>
        <w:t>break</w:t>
      </w:r>
      <w:r w:rsidR="00DC5C15">
        <w:rPr>
          <w:rFonts w:ascii="Arial" w:eastAsia="Times New Roman" w:hAnsi="Arial" w:cs="Arial"/>
        </w:rPr>
        <w:t xml:space="preserve">s </w:t>
      </w:r>
      <w:r w:rsidR="004D41AF">
        <w:rPr>
          <w:rFonts w:ascii="Arial" w:eastAsia="Times New Roman" w:hAnsi="Arial" w:cs="Arial"/>
        </w:rPr>
        <w:t xml:space="preserve">down </w:t>
      </w:r>
      <w:r w:rsidR="00B03A14">
        <w:rPr>
          <w:rFonts w:ascii="Arial" w:eastAsia="Times New Roman" w:hAnsi="Arial" w:cs="Arial"/>
        </w:rPr>
        <w:t>the volume of wait</w:t>
      </w:r>
      <w:r w:rsidR="00445C58">
        <w:rPr>
          <w:rFonts w:ascii="Arial" w:eastAsia="Times New Roman" w:hAnsi="Arial" w:cs="Arial"/>
        </w:rPr>
        <w:t xml:space="preserve"> </w:t>
      </w:r>
      <w:r w:rsidR="00B03A14">
        <w:rPr>
          <w:rFonts w:ascii="Arial" w:eastAsia="Times New Roman" w:hAnsi="Arial" w:cs="Arial"/>
        </w:rPr>
        <w:t>lists with or without a Medicaid ID.</w:t>
      </w:r>
    </w:p>
    <w:tbl>
      <w:tblPr>
        <w:tblStyle w:val="TableGrid"/>
        <w:tblW w:w="0" w:type="auto"/>
        <w:tblLook w:val="04A0" w:firstRow="1" w:lastRow="0" w:firstColumn="1" w:lastColumn="0" w:noHBand="0" w:noVBand="1"/>
      </w:tblPr>
      <w:tblGrid>
        <w:gridCol w:w="7555"/>
        <w:gridCol w:w="1795"/>
      </w:tblGrid>
      <w:tr w:rsidR="00D1720F" w:rsidRPr="000A14B1" w14:paraId="215B8939" w14:textId="77777777">
        <w:tc>
          <w:tcPr>
            <w:tcW w:w="9350" w:type="dxa"/>
            <w:gridSpan w:val="2"/>
            <w:shd w:val="clear" w:color="auto" w:fill="D9E2F3" w:themeFill="accent1" w:themeFillTint="33"/>
          </w:tcPr>
          <w:p w14:paraId="44A5A298" w14:textId="11476C6F" w:rsidR="00D1720F" w:rsidRPr="000A14B1" w:rsidRDefault="00D1720F" w:rsidP="00D1720F">
            <w:pPr>
              <w:spacing w:before="60" w:after="60"/>
              <w:rPr>
                <w:rFonts w:ascii="Arial" w:hAnsi="Arial" w:cs="Arial"/>
                <w:b/>
                <w:sz w:val="20"/>
                <w:szCs w:val="20"/>
              </w:rPr>
            </w:pPr>
            <w:r w:rsidRPr="00C72DE5">
              <w:rPr>
                <w:rFonts w:ascii="Arial" w:eastAsia="Arial" w:hAnsi="Arial" w:cs="Arial"/>
                <w:b/>
                <w:bCs/>
                <w:sz w:val="20"/>
                <w:szCs w:val="20"/>
              </w:rPr>
              <w:t>Table 1</w:t>
            </w:r>
            <w:r w:rsidR="00B01FAE">
              <w:rPr>
                <w:rFonts w:ascii="Arial" w:eastAsia="Arial" w:hAnsi="Arial" w:cs="Arial"/>
                <w:b/>
                <w:bCs/>
                <w:sz w:val="20"/>
                <w:szCs w:val="20"/>
              </w:rPr>
              <w:t>2</w:t>
            </w:r>
            <w:r w:rsidRPr="00C72DE5">
              <w:rPr>
                <w:rFonts w:ascii="Arial" w:eastAsia="Arial" w:hAnsi="Arial" w:cs="Arial"/>
                <w:b/>
                <w:bCs/>
                <w:sz w:val="20"/>
                <w:szCs w:val="20"/>
              </w:rPr>
              <w:t xml:space="preserve">: </w:t>
            </w:r>
            <w:r>
              <w:rPr>
                <w:rFonts w:ascii="Arial" w:eastAsia="Arial" w:hAnsi="Arial" w:cs="Arial"/>
                <w:b/>
                <w:sz w:val="20"/>
                <w:szCs w:val="20"/>
              </w:rPr>
              <w:t>Percentages of Individuals on the Waitlists with and without Medicaid ID as of June 30, 2024</w:t>
            </w:r>
          </w:p>
        </w:tc>
      </w:tr>
      <w:tr w:rsidR="00A92D24" w:rsidRPr="00BA65F5" w14:paraId="541D4B35" w14:textId="77777777">
        <w:tc>
          <w:tcPr>
            <w:tcW w:w="7555" w:type="dxa"/>
            <w:vAlign w:val="center"/>
          </w:tcPr>
          <w:p w14:paraId="05CE9138" w14:textId="77777777" w:rsidR="00A92D24" w:rsidRDefault="00A92D24" w:rsidP="009304F9">
            <w:pPr>
              <w:spacing w:before="60" w:after="60"/>
              <w:rPr>
                <w:rFonts w:ascii="Arial" w:hAnsi="Arial" w:cs="Arial"/>
                <w:sz w:val="20"/>
                <w:szCs w:val="20"/>
              </w:rPr>
            </w:pPr>
            <w:r>
              <w:rPr>
                <w:rFonts w:ascii="Arial" w:hAnsi="Arial" w:cs="Arial"/>
                <w:sz w:val="20"/>
                <w:szCs w:val="20"/>
              </w:rPr>
              <w:t>Total with a Medicaid ID</w:t>
            </w:r>
          </w:p>
        </w:tc>
        <w:tc>
          <w:tcPr>
            <w:tcW w:w="1795" w:type="dxa"/>
          </w:tcPr>
          <w:p w14:paraId="60A5CFAF" w14:textId="36015320" w:rsidR="00A92D24" w:rsidRPr="00BA65F5" w:rsidRDefault="00A92D24" w:rsidP="001E0CA6">
            <w:pPr>
              <w:spacing w:before="60" w:after="60"/>
              <w:jc w:val="center"/>
              <w:rPr>
                <w:rFonts w:ascii="Arial" w:hAnsi="Arial" w:cs="Arial"/>
                <w:b/>
                <w:sz w:val="20"/>
                <w:szCs w:val="20"/>
              </w:rPr>
            </w:pPr>
            <w:r>
              <w:rPr>
                <w:rFonts w:ascii="Arial" w:hAnsi="Arial" w:cs="Arial"/>
                <w:b/>
                <w:sz w:val="20"/>
                <w:szCs w:val="20"/>
              </w:rPr>
              <w:t>88%</w:t>
            </w:r>
          </w:p>
        </w:tc>
      </w:tr>
      <w:tr w:rsidR="00A92D24" w:rsidRPr="00BA65F5" w14:paraId="2E3478A7" w14:textId="77777777">
        <w:tc>
          <w:tcPr>
            <w:tcW w:w="7555" w:type="dxa"/>
            <w:vAlign w:val="center"/>
          </w:tcPr>
          <w:p w14:paraId="02DB19E8" w14:textId="77777777" w:rsidR="00A92D24" w:rsidRDefault="00A92D24" w:rsidP="009304F9">
            <w:pPr>
              <w:spacing w:before="60" w:after="60"/>
              <w:rPr>
                <w:rFonts w:ascii="Arial" w:hAnsi="Arial" w:cs="Arial"/>
                <w:sz w:val="20"/>
                <w:szCs w:val="20"/>
              </w:rPr>
            </w:pPr>
            <w:r>
              <w:rPr>
                <w:rFonts w:ascii="Arial" w:hAnsi="Arial" w:cs="Arial"/>
                <w:sz w:val="20"/>
                <w:szCs w:val="20"/>
              </w:rPr>
              <w:t>Total without a Medicaid ID</w:t>
            </w:r>
          </w:p>
        </w:tc>
        <w:tc>
          <w:tcPr>
            <w:tcW w:w="1795" w:type="dxa"/>
          </w:tcPr>
          <w:p w14:paraId="2A7D911B" w14:textId="234E4537" w:rsidR="00A92D24" w:rsidRPr="00BA65F5" w:rsidRDefault="00A92D24" w:rsidP="001E0CA6">
            <w:pPr>
              <w:spacing w:before="60" w:after="60"/>
              <w:jc w:val="center"/>
              <w:rPr>
                <w:rFonts w:ascii="Arial" w:hAnsi="Arial" w:cs="Arial"/>
                <w:b/>
                <w:sz w:val="20"/>
                <w:szCs w:val="20"/>
              </w:rPr>
            </w:pPr>
            <w:r>
              <w:rPr>
                <w:rFonts w:ascii="Arial" w:hAnsi="Arial" w:cs="Arial"/>
                <w:b/>
                <w:sz w:val="20"/>
                <w:szCs w:val="20"/>
              </w:rPr>
              <w:t>11%</w:t>
            </w:r>
          </w:p>
        </w:tc>
      </w:tr>
    </w:tbl>
    <w:p w14:paraId="2E055FDB" w14:textId="77777777" w:rsidR="00E80DF7" w:rsidRDefault="007175D7" w:rsidP="00605A04">
      <w:pPr>
        <w:spacing w:before="120" w:after="120"/>
        <w:textAlignment w:val="baseline"/>
        <w:rPr>
          <w:rFonts w:ascii="Arial" w:eastAsia="Times New Roman" w:hAnsi="Arial" w:cs="Arial"/>
        </w:rPr>
      </w:pPr>
      <w:r>
        <w:rPr>
          <w:rFonts w:ascii="Arial" w:eastAsia="Times New Roman" w:hAnsi="Arial" w:cs="Arial"/>
        </w:rPr>
        <w:t>At this time, there is no</w:t>
      </w:r>
      <w:r w:rsidR="00E80DF7" w:rsidRPr="1F783FA4">
        <w:rPr>
          <w:rFonts w:ascii="Arial" w:eastAsia="Times New Roman" w:hAnsi="Arial" w:cs="Arial"/>
        </w:rPr>
        <w:t xml:space="preserve"> further information available to proxy </w:t>
      </w:r>
      <w:r>
        <w:rPr>
          <w:rFonts w:ascii="Arial" w:eastAsia="Times New Roman" w:hAnsi="Arial" w:cs="Arial"/>
        </w:rPr>
        <w:t>the</w:t>
      </w:r>
      <w:r w:rsidRPr="1F783FA4">
        <w:rPr>
          <w:rFonts w:ascii="Arial" w:eastAsia="Times New Roman" w:hAnsi="Arial" w:cs="Arial"/>
        </w:rPr>
        <w:t xml:space="preserve"> </w:t>
      </w:r>
      <w:r w:rsidR="00E80DF7" w:rsidRPr="1F783FA4">
        <w:rPr>
          <w:rFonts w:ascii="Arial" w:eastAsia="Times New Roman" w:hAnsi="Arial" w:cs="Arial"/>
        </w:rPr>
        <w:t>acuity</w:t>
      </w:r>
      <w:r>
        <w:rPr>
          <w:rFonts w:ascii="Arial" w:eastAsia="Times New Roman" w:hAnsi="Arial" w:cs="Arial"/>
        </w:rPr>
        <w:t xml:space="preserve"> of individuals without a Medicaid ID</w:t>
      </w:r>
      <w:r w:rsidR="00E80DF7" w:rsidRPr="1F783FA4">
        <w:rPr>
          <w:rFonts w:ascii="Arial" w:eastAsia="Times New Roman" w:hAnsi="Arial" w:cs="Arial"/>
        </w:rPr>
        <w:t>.</w:t>
      </w:r>
      <w:r w:rsidR="00B4629A">
        <w:rPr>
          <w:rFonts w:ascii="Arial" w:eastAsia="Times New Roman" w:hAnsi="Arial" w:cs="Arial"/>
        </w:rPr>
        <w:t xml:space="preserve"> Individuals not actively enrolled in Medicaid may have various factors that influence </w:t>
      </w:r>
      <w:r w:rsidR="00C65F68">
        <w:rPr>
          <w:rFonts w:ascii="Arial" w:eastAsia="Times New Roman" w:hAnsi="Arial" w:cs="Arial"/>
        </w:rPr>
        <w:t xml:space="preserve">their </w:t>
      </w:r>
      <w:r>
        <w:rPr>
          <w:rFonts w:ascii="Arial" w:eastAsia="Times New Roman" w:hAnsi="Arial" w:cs="Arial"/>
        </w:rPr>
        <w:t xml:space="preserve">Medicaid </w:t>
      </w:r>
      <w:r w:rsidR="00C65F68">
        <w:rPr>
          <w:rFonts w:ascii="Arial" w:eastAsia="Times New Roman" w:hAnsi="Arial" w:cs="Arial"/>
        </w:rPr>
        <w:t>enrollment status</w:t>
      </w:r>
      <w:r w:rsidR="00B4629A">
        <w:rPr>
          <w:rFonts w:ascii="Arial" w:eastAsia="Times New Roman" w:hAnsi="Arial" w:cs="Arial"/>
        </w:rPr>
        <w:t>, including change in residence, death and/or a change in eligibility.</w:t>
      </w:r>
    </w:p>
    <w:p w14:paraId="1F3B2F73" w14:textId="7C178A74" w:rsidR="007D26AE" w:rsidRDefault="001A209F" w:rsidP="00605A04">
      <w:pPr>
        <w:spacing w:before="120" w:after="120"/>
        <w:textAlignment w:val="baseline"/>
        <w:rPr>
          <w:rFonts w:ascii="Arial" w:eastAsia="Times New Roman" w:hAnsi="Arial" w:cs="Arial"/>
        </w:rPr>
      </w:pPr>
      <w:r>
        <w:rPr>
          <w:rFonts w:ascii="Arial" w:eastAsia="Times New Roman" w:hAnsi="Arial" w:cs="Arial"/>
        </w:rPr>
        <w:t>I</w:t>
      </w:r>
      <w:r w:rsidR="00EF4E6F">
        <w:rPr>
          <w:rFonts w:ascii="Arial" w:eastAsia="Times New Roman" w:hAnsi="Arial" w:cs="Arial"/>
        </w:rPr>
        <w:t>ndividuals</w:t>
      </w:r>
      <w:r w:rsidR="00D41C7B">
        <w:rPr>
          <w:rFonts w:ascii="Arial" w:eastAsia="Times New Roman" w:hAnsi="Arial" w:cs="Arial"/>
        </w:rPr>
        <w:t xml:space="preserve"> who were</w:t>
      </w:r>
      <w:r w:rsidR="00341539">
        <w:rPr>
          <w:rFonts w:ascii="Arial" w:eastAsia="Times New Roman" w:hAnsi="Arial" w:cs="Arial"/>
        </w:rPr>
        <w:t xml:space="preserve"> </w:t>
      </w:r>
      <w:r w:rsidR="004E3A94">
        <w:rPr>
          <w:rFonts w:ascii="Arial" w:eastAsia="Times New Roman" w:hAnsi="Arial" w:cs="Arial"/>
        </w:rPr>
        <w:t xml:space="preserve">identified </w:t>
      </w:r>
      <w:r w:rsidR="00684D0E">
        <w:rPr>
          <w:rFonts w:ascii="Arial" w:eastAsia="Times New Roman" w:hAnsi="Arial" w:cs="Arial"/>
        </w:rPr>
        <w:t>as having</w:t>
      </w:r>
      <w:r w:rsidR="004E3A94">
        <w:rPr>
          <w:rFonts w:ascii="Arial" w:eastAsia="Times New Roman" w:hAnsi="Arial" w:cs="Arial"/>
        </w:rPr>
        <w:t xml:space="preserve"> a Medicaid ID</w:t>
      </w:r>
      <w:r>
        <w:rPr>
          <w:rFonts w:ascii="Arial" w:eastAsia="Times New Roman" w:hAnsi="Arial" w:cs="Arial"/>
        </w:rPr>
        <w:t xml:space="preserve"> were further </w:t>
      </w:r>
      <w:r w:rsidR="00721CB5">
        <w:rPr>
          <w:rFonts w:ascii="Arial" w:eastAsia="Times New Roman" w:hAnsi="Arial" w:cs="Arial"/>
        </w:rPr>
        <w:t>categorized as follows:</w:t>
      </w:r>
      <w:r w:rsidR="0047247A">
        <w:rPr>
          <w:rFonts w:ascii="Arial" w:eastAsia="Times New Roman" w:hAnsi="Arial" w:cs="Arial"/>
        </w:rPr>
        <w:t xml:space="preserve"> </w:t>
      </w:r>
      <w:r w:rsidR="00721CB5">
        <w:rPr>
          <w:rFonts w:ascii="Arial" w:eastAsia="Times New Roman" w:hAnsi="Arial" w:cs="Arial"/>
        </w:rPr>
        <w:t>those</w:t>
      </w:r>
      <w:r w:rsidR="004E3A94">
        <w:rPr>
          <w:rFonts w:ascii="Arial" w:eastAsia="Times New Roman" w:hAnsi="Arial" w:cs="Arial"/>
        </w:rPr>
        <w:t xml:space="preserve"> </w:t>
      </w:r>
      <w:r w:rsidR="007B4C9B">
        <w:rPr>
          <w:rFonts w:ascii="Arial" w:eastAsia="Times New Roman" w:hAnsi="Arial" w:cs="Arial"/>
        </w:rPr>
        <w:t xml:space="preserve">currently receiving waiver services through another waiver, </w:t>
      </w:r>
      <w:r w:rsidR="00721CB5">
        <w:rPr>
          <w:rFonts w:ascii="Arial" w:eastAsia="Times New Roman" w:hAnsi="Arial" w:cs="Arial"/>
        </w:rPr>
        <w:t>those</w:t>
      </w:r>
      <w:r w:rsidR="007B4C9B">
        <w:rPr>
          <w:rFonts w:ascii="Arial" w:eastAsia="Times New Roman" w:hAnsi="Arial" w:cs="Arial"/>
        </w:rPr>
        <w:t xml:space="preserve"> </w:t>
      </w:r>
      <w:r w:rsidR="00531251">
        <w:rPr>
          <w:rFonts w:ascii="Arial" w:eastAsia="Times New Roman" w:hAnsi="Arial" w:cs="Arial"/>
        </w:rPr>
        <w:t xml:space="preserve">enrolled through a </w:t>
      </w:r>
      <w:r w:rsidR="005039F3">
        <w:rPr>
          <w:rFonts w:ascii="Arial" w:eastAsia="Times New Roman" w:hAnsi="Arial" w:cs="Arial"/>
        </w:rPr>
        <w:t>managed care organization (</w:t>
      </w:r>
      <w:r w:rsidR="00531251">
        <w:rPr>
          <w:rFonts w:ascii="Arial" w:eastAsia="Times New Roman" w:hAnsi="Arial" w:cs="Arial"/>
        </w:rPr>
        <w:t>MCO</w:t>
      </w:r>
      <w:r w:rsidR="005039F3">
        <w:rPr>
          <w:rFonts w:ascii="Arial" w:eastAsia="Times New Roman" w:hAnsi="Arial" w:cs="Arial"/>
        </w:rPr>
        <w:t>)</w:t>
      </w:r>
      <w:r w:rsidR="00531251">
        <w:rPr>
          <w:rFonts w:ascii="Arial" w:eastAsia="Times New Roman" w:hAnsi="Arial" w:cs="Arial"/>
        </w:rPr>
        <w:t xml:space="preserve">, and </w:t>
      </w:r>
      <w:r w:rsidR="00721CB5">
        <w:rPr>
          <w:rFonts w:ascii="Arial" w:eastAsia="Times New Roman" w:hAnsi="Arial" w:cs="Arial"/>
        </w:rPr>
        <w:t>those</w:t>
      </w:r>
      <w:r w:rsidR="00BF380F">
        <w:rPr>
          <w:rFonts w:ascii="Arial" w:eastAsia="Times New Roman" w:hAnsi="Arial" w:cs="Arial"/>
        </w:rPr>
        <w:t xml:space="preserve"> </w:t>
      </w:r>
      <w:r w:rsidR="00AE4096">
        <w:rPr>
          <w:rFonts w:ascii="Arial" w:eastAsia="Times New Roman" w:hAnsi="Arial" w:cs="Arial"/>
        </w:rPr>
        <w:t xml:space="preserve">enrolled in a Medicaid </w:t>
      </w:r>
      <w:r w:rsidR="003277D4">
        <w:rPr>
          <w:rFonts w:ascii="Arial" w:eastAsia="Times New Roman" w:hAnsi="Arial" w:cs="Arial"/>
        </w:rPr>
        <w:t>fee-for-service</w:t>
      </w:r>
      <w:r w:rsidR="00AE4096">
        <w:rPr>
          <w:rFonts w:ascii="Arial" w:eastAsia="Times New Roman" w:hAnsi="Arial" w:cs="Arial"/>
        </w:rPr>
        <w:t xml:space="preserve"> </w:t>
      </w:r>
      <w:r w:rsidR="003277D4">
        <w:rPr>
          <w:rFonts w:ascii="Arial" w:eastAsia="Times New Roman" w:hAnsi="Arial" w:cs="Arial"/>
        </w:rPr>
        <w:t>(</w:t>
      </w:r>
      <w:r w:rsidR="00AE4096">
        <w:rPr>
          <w:rFonts w:ascii="Arial" w:eastAsia="Times New Roman" w:hAnsi="Arial" w:cs="Arial"/>
        </w:rPr>
        <w:t>FFS</w:t>
      </w:r>
      <w:r w:rsidR="003277D4">
        <w:rPr>
          <w:rFonts w:ascii="Arial" w:eastAsia="Times New Roman" w:hAnsi="Arial" w:cs="Arial"/>
        </w:rPr>
        <w:t>)</w:t>
      </w:r>
      <w:r w:rsidR="00AE4096">
        <w:rPr>
          <w:rFonts w:ascii="Arial" w:eastAsia="Times New Roman" w:hAnsi="Arial" w:cs="Arial"/>
        </w:rPr>
        <w:t xml:space="preserve"> program (non-waiver)</w:t>
      </w:r>
      <w:r w:rsidR="00376491">
        <w:rPr>
          <w:rFonts w:ascii="Arial" w:eastAsia="Times New Roman" w:hAnsi="Arial" w:cs="Arial"/>
        </w:rPr>
        <w:t xml:space="preserve"> </w:t>
      </w:r>
      <w:r w:rsidR="004A4FFD">
        <w:rPr>
          <w:rFonts w:ascii="Arial" w:eastAsia="Times New Roman" w:hAnsi="Arial" w:cs="Arial"/>
        </w:rPr>
        <w:t xml:space="preserve">or have a Medicaid ID but not </w:t>
      </w:r>
      <w:r w:rsidR="00052FF6">
        <w:rPr>
          <w:rFonts w:ascii="Arial" w:eastAsia="Times New Roman" w:hAnsi="Arial" w:cs="Arial"/>
        </w:rPr>
        <w:t>aligned with a MCO</w:t>
      </w:r>
      <w:r w:rsidR="00AE4096">
        <w:rPr>
          <w:rFonts w:ascii="Arial" w:eastAsia="Times New Roman" w:hAnsi="Arial" w:cs="Arial"/>
        </w:rPr>
        <w:t>.</w:t>
      </w:r>
      <w:r w:rsidR="004F21E6">
        <w:rPr>
          <w:rStyle w:val="FootnoteReference"/>
          <w:rFonts w:ascii="Arial" w:eastAsia="Times New Roman" w:hAnsi="Arial" w:cs="Arial"/>
        </w:rPr>
        <w:footnoteReference w:id="38"/>
      </w:r>
      <w:r w:rsidR="0047247A">
        <w:rPr>
          <w:rFonts w:ascii="Arial" w:eastAsia="Times New Roman" w:hAnsi="Arial" w:cs="Arial"/>
        </w:rPr>
        <w:t xml:space="preserve"> </w:t>
      </w:r>
      <w:r w:rsidR="009E1718">
        <w:rPr>
          <w:rFonts w:ascii="Arial" w:eastAsia="Times New Roman" w:hAnsi="Arial" w:cs="Arial"/>
        </w:rPr>
        <w:t xml:space="preserve">This breakdown was </w:t>
      </w:r>
      <w:r w:rsidR="007175D7">
        <w:rPr>
          <w:rFonts w:ascii="Arial" w:eastAsia="Times New Roman" w:hAnsi="Arial" w:cs="Arial"/>
        </w:rPr>
        <w:t xml:space="preserve">conducted </w:t>
      </w:r>
      <w:r w:rsidR="009E1718">
        <w:rPr>
          <w:rFonts w:ascii="Arial" w:eastAsia="Times New Roman" w:hAnsi="Arial" w:cs="Arial"/>
        </w:rPr>
        <w:t xml:space="preserve">to measure the volume of individuals on a wait list who actively engage in </w:t>
      </w:r>
      <w:r w:rsidR="007175D7">
        <w:rPr>
          <w:rFonts w:ascii="Arial" w:eastAsia="Times New Roman" w:hAnsi="Arial" w:cs="Arial"/>
        </w:rPr>
        <w:t xml:space="preserve">Medicaid </w:t>
      </w:r>
      <w:r w:rsidR="009E1718">
        <w:rPr>
          <w:rFonts w:ascii="Arial" w:eastAsia="Times New Roman" w:hAnsi="Arial" w:cs="Arial"/>
        </w:rPr>
        <w:t xml:space="preserve">services, assuming that individuals </w:t>
      </w:r>
      <w:r w:rsidR="00B4629A">
        <w:rPr>
          <w:rFonts w:ascii="Arial" w:eastAsia="Times New Roman" w:hAnsi="Arial" w:cs="Arial"/>
        </w:rPr>
        <w:t>engaged in service have</w:t>
      </w:r>
      <w:r w:rsidR="00151C2A">
        <w:rPr>
          <w:rFonts w:ascii="Arial" w:eastAsia="Times New Roman" w:hAnsi="Arial" w:cs="Arial"/>
        </w:rPr>
        <w:t xml:space="preserve"> a</w:t>
      </w:r>
      <w:r w:rsidR="00B4629A">
        <w:rPr>
          <w:rFonts w:ascii="Arial" w:eastAsia="Times New Roman" w:hAnsi="Arial" w:cs="Arial"/>
        </w:rPr>
        <w:t xml:space="preserve"> demonstrable need of some </w:t>
      </w:r>
      <w:r w:rsidR="007175D7">
        <w:rPr>
          <w:rFonts w:ascii="Arial" w:eastAsia="Times New Roman" w:hAnsi="Arial" w:cs="Arial"/>
        </w:rPr>
        <w:t>kind</w:t>
      </w:r>
      <w:r w:rsidR="00B4629A">
        <w:rPr>
          <w:rFonts w:ascii="Arial" w:eastAsia="Times New Roman" w:hAnsi="Arial" w:cs="Arial"/>
        </w:rPr>
        <w:t xml:space="preserve">. </w:t>
      </w:r>
      <w:r w:rsidR="00FA6C79" w:rsidRPr="00843CAA">
        <w:rPr>
          <w:rFonts w:ascii="Arial" w:eastAsia="Arial" w:hAnsi="Arial" w:cs="Arial"/>
          <w:b/>
          <w:bCs/>
        </w:rPr>
        <w:t xml:space="preserve">Table </w:t>
      </w:r>
      <w:r w:rsidR="00843CAA" w:rsidRPr="00843CAA">
        <w:rPr>
          <w:rFonts w:ascii="Arial" w:eastAsia="Arial" w:hAnsi="Arial" w:cs="Arial"/>
          <w:b/>
          <w:bCs/>
        </w:rPr>
        <w:t>1</w:t>
      </w:r>
      <w:r w:rsidR="00B01FAE">
        <w:rPr>
          <w:rFonts w:ascii="Arial" w:eastAsia="Arial" w:hAnsi="Arial" w:cs="Arial"/>
          <w:b/>
          <w:bCs/>
        </w:rPr>
        <w:t>3</w:t>
      </w:r>
      <w:r w:rsidR="00FA6C79">
        <w:rPr>
          <w:rFonts w:ascii="Arial" w:eastAsia="Arial" w:hAnsi="Arial" w:cs="Arial"/>
        </w:rPr>
        <w:t xml:space="preserve"> provides a breakdown of those on the wait list with a Medicaid ID</w:t>
      </w:r>
      <w:r w:rsidR="006349D4">
        <w:rPr>
          <w:rFonts w:ascii="Arial" w:eastAsia="Arial" w:hAnsi="Arial" w:cs="Arial"/>
        </w:rPr>
        <w:t>.</w:t>
      </w:r>
      <w:r w:rsidR="0047247A">
        <w:rPr>
          <w:rFonts w:ascii="Arial" w:eastAsia="Times New Roman" w:hAnsi="Arial" w:cs="Arial"/>
        </w:rPr>
        <w:t xml:space="preserve"> </w:t>
      </w:r>
    </w:p>
    <w:tbl>
      <w:tblPr>
        <w:tblStyle w:val="TableGrid"/>
        <w:tblW w:w="0" w:type="auto"/>
        <w:tblLook w:val="04A0" w:firstRow="1" w:lastRow="0" w:firstColumn="1" w:lastColumn="0" w:noHBand="0" w:noVBand="1"/>
      </w:tblPr>
      <w:tblGrid>
        <w:gridCol w:w="7555"/>
        <w:gridCol w:w="1795"/>
      </w:tblGrid>
      <w:tr w:rsidR="00D1720F" w:rsidRPr="000A14B1" w14:paraId="62D3366E" w14:textId="77777777">
        <w:tc>
          <w:tcPr>
            <w:tcW w:w="9350" w:type="dxa"/>
            <w:gridSpan w:val="2"/>
            <w:shd w:val="clear" w:color="auto" w:fill="D9E2F3" w:themeFill="accent1" w:themeFillTint="33"/>
          </w:tcPr>
          <w:p w14:paraId="3081136E" w14:textId="2E2783D2" w:rsidR="00D1720F" w:rsidRPr="000A14B1" w:rsidRDefault="00D1720F" w:rsidP="00D1720F">
            <w:pPr>
              <w:spacing w:before="60" w:after="60"/>
              <w:rPr>
                <w:rFonts w:ascii="Arial" w:hAnsi="Arial" w:cs="Arial"/>
                <w:b/>
                <w:sz w:val="20"/>
                <w:szCs w:val="20"/>
              </w:rPr>
            </w:pPr>
            <w:r w:rsidRPr="00A11B14">
              <w:rPr>
                <w:rFonts w:ascii="Arial" w:eastAsia="Arial" w:hAnsi="Arial" w:cs="Arial"/>
                <w:b/>
                <w:bCs/>
                <w:sz w:val="20"/>
                <w:szCs w:val="20"/>
              </w:rPr>
              <w:t>Table 1</w:t>
            </w:r>
            <w:r w:rsidR="00B01FAE">
              <w:rPr>
                <w:rFonts w:ascii="Arial" w:eastAsia="Arial" w:hAnsi="Arial" w:cs="Arial"/>
                <w:b/>
                <w:bCs/>
                <w:sz w:val="20"/>
                <w:szCs w:val="20"/>
              </w:rPr>
              <w:t>3</w:t>
            </w:r>
            <w:r w:rsidRPr="00A11B14">
              <w:rPr>
                <w:rFonts w:ascii="Arial" w:eastAsia="Arial" w:hAnsi="Arial" w:cs="Arial"/>
                <w:b/>
                <w:bCs/>
                <w:sz w:val="20"/>
                <w:szCs w:val="20"/>
              </w:rPr>
              <w:t>:</w:t>
            </w:r>
            <w:r w:rsidRPr="00A11B14">
              <w:rPr>
                <w:rFonts w:ascii="Arial" w:eastAsia="Arial" w:hAnsi="Arial" w:cs="Arial"/>
                <w:sz w:val="20"/>
                <w:szCs w:val="20"/>
              </w:rPr>
              <w:t xml:space="preserve"> </w:t>
            </w:r>
            <w:r w:rsidRPr="00CA6997">
              <w:rPr>
                <w:rFonts w:ascii="Arial" w:hAnsi="Arial" w:cs="Arial"/>
                <w:b/>
                <w:sz w:val="20"/>
                <w:szCs w:val="20"/>
              </w:rPr>
              <w:t>Total Wait List Volume as of June 30, 2024</w:t>
            </w:r>
            <w:r>
              <w:rPr>
                <w:rFonts w:ascii="Arial" w:hAnsi="Arial" w:cs="Arial"/>
                <w:b/>
                <w:sz w:val="20"/>
                <w:szCs w:val="20"/>
              </w:rPr>
              <w:t>,</w:t>
            </w:r>
            <w:r w:rsidRPr="00CA6997">
              <w:rPr>
                <w:rFonts w:ascii="Arial" w:hAnsi="Arial" w:cs="Arial"/>
                <w:b/>
                <w:sz w:val="20"/>
                <w:szCs w:val="20"/>
              </w:rPr>
              <w:t xml:space="preserve"> with a Medicaid ID</w:t>
            </w:r>
          </w:p>
        </w:tc>
      </w:tr>
      <w:tr w:rsidR="006D6CFE" w:rsidRPr="000A14B1" w14:paraId="22247A20" w14:textId="77777777">
        <w:tc>
          <w:tcPr>
            <w:tcW w:w="9350" w:type="dxa"/>
            <w:gridSpan w:val="2"/>
            <w:shd w:val="clear" w:color="auto" w:fill="D9D9D9" w:themeFill="background1" w:themeFillShade="D9"/>
          </w:tcPr>
          <w:p w14:paraId="5BDC0123" w14:textId="77777777" w:rsidR="006D6CFE" w:rsidRPr="000A14B1" w:rsidRDefault="006D6CFE">
            <w:pPr>
              <w:spacing w:before="60" w:after="60"/>
              <w:rPr>
                <w:rFonts w:ascii="Arial" w:hAnsi="Arial" w:cs="Arial"/>
                <w:b/>
                <w:sz w:val="20"/>
                <w:szCs w:val="20"/>
              </w:rPr>
            </w:pPr>
            <w:r w:rsidRPr="000A14B1">
              <w:rPr>
                <w:rFonts w:ascii="Arial" w:hAnsi="Arial" w:cs="Arial"/>
                <w:b/>
                <w:sz w:val="20"/>
                <w:szCs w:val="20"/>
              </w:rPr>
              <w:t>Factors:</w:t>
            </w:r>
            <w:r w:rsidR="007A3380">
              <w:rPr>
                <w:rFonts w:ascii="Arial" w:hAnsi="Arial" w:cs="Arial"/>
                <w:b/>
                <w:sz w:val="20"/>
                <w:szCs w:val="20"/>
              </w:rPr>
              <w:t xml:space="preserve"> Breakdown of those with a Medicaid ID</w:t>
            </w:r>
            <w:r w:rsidR="00D807ED">
              <w:rPr>
                <w:rFonts w:ascii="Arial" w:hAnsi="Arial" w:cs="Arial"/>
                <w:b/>
                <w:sz w:val="20"/>
                <w:szCs w:val="20"/>
              </w:rPr>
              <w:t xml:space="preserve"> </w:t>
            </w:r>
            <w:r w:rsidR="0054099D">
              <w:rPr>
                <w:rFonts w:ascii="Arial" w:hAnsi="Arial" w:cs="Arial"/>
                <w:b/>
                <w:sz w:val="20"/>
                <w:szCs w:val="20"/>
              </w:rPr>
              <w:t xml:space="preserve">by </w:t>
            </w:r>
            <w:r w:rsidR="00B52F88">
              <w:rPr>
                <w:rFonts w:ascii="Arial" w:hAnsi="Arial" w:cs="Arial"/>
                <w:b/>
                <w:sz w:val="20"/>
                <w:szCs w:val="20"/>
              </w:rPr>
              <w:t>1915(c) waiver/MCO</w:t>
            </w:r>
            <w:r w:rsidR="006810C0">
              <w:rPr>
                <w:rFonts w:ascii="Arial" w:hAnsi="Arial" w:cs="Arial"/>
                <w:b/>
                <w:sz w:val="20"/>
                <w:szCs w:val="20"/>
              </w:rPr>
              <w:t>/FFS</w:t>
            </w:r>
            <w:r w:rsidR="0053641B">
              <w:rPr>
                <w:rFonts w:ascii="Arial" w:hAnsi="Arial" w:cs="Arial"/>
                <w:b/>
                <w:sz w:val="20"/>
                <w:szCs w:val="20"/>
              </w:rPr>
              <w:t xml:space="preserve"> or</w:t>
            </w:r>
            <w:r w:rsidR="006810C0">
              <w:rPr>
                <w:rFonts w:ascii="Arial" w:hAnsi="Arial" w:cs="Arial"/>
                <w:b/>
                <w:sz w:val="20"/>
                <w:szCs w:val="20"/>
              </w:rPr>
              <w:t xml:space="preserve"> No </w:t>
            </w:r>
            <w:r w:rsidR="004F661C">
              <w:rPr>
                <w:rFonts w:ascii="Arial" w:hAnsi="Arial" w:cs="Arial"/>
                <w:b/>
                <w:sz w:val="20"/>
                <w:szCs w:val="20"/>
              </w:rPr>
              <w:t>MCO enrollment</w:t>
            </w:r>
          </w:p>
        </w:tc>
      </w:tr>
      <w:tr w:rsidR="006D6CFE" w:rsidRPr="000A14B1" w14:paraId="51F393E4" w14:textId="77777777" w:rsidTr="00BB5443">
        <w:tc>
          <w:tcPr>
            <w:tcW w:w="7555" w:type="dxa"/>
            <w:vAlign w:val="center"/>
          </w:tcPr>
          <w:p w14:paraId="6C6DF25E" w14:textId="77777777" w:rsidR="006D6CFE" w:rsidRPr="000A14B1" w:rsidRDefault="006D6CFE">
            <w:pPr>
              <w:spacing w:before="60" w:after="60"/>
              <w:rPr>
                <w:rFonts w:ascii="Arial" w:hAnsi="Arial" w:cs="Arial"/>
                <w:sz w:val="20"/>
                <w:szCs w:val="20"/>
              </w:rPr>
            </w:pPr>
            <w:r w:rsidRPr="000A14B1">
              <w:rPr>
                <w:rFonts w:ascii="Arial" w:hAnsi="Arial" w:cs="Arial"/>
                <w:sz w:val="20"/>
                <w:szCs w:val="20"/>
              </w:rPr>
              <w:t>Total individuals who are served on a 1915(c) waiver while on a wait list</w:t>
            </w:r>
          </w:p>
        </w:tc>
        <w:tc>
          <w:tcPr>
            <w:tcW w:w="1795" w:type="dxa"/>
            <w:vAlign w:val="center"/>
          </w:tcPr>
          <w:p w14:paraId="50F7EAB2" w14:textId="22F5657A" w:rsidR="006D6CFE" w:rsidRPr="000A14B1" w:rsidRDefault="006D6CFE" w:rsidP="00A20294">
            <w:pPr>
              <w:spacing w:before="60" w:after="60"/>
              <w:jc w:val="center"/>
              <w:rPr>
                <w:rFonts w:ascii="Arial" w:hAnsi="Arial" w:cs="Arial"/>
                <w:b/>
                <w:sz w:val="20"/>
                <w:szCs w:val="20"/>
              </w:rPr>
            </w:pPr>
            <w:r w:rsidRPr="005D6E42">
              <w:rPr>
                <w:rFonts w:ascii="Arial" w:hAnsi="Arial" w:cs="Arial"/>
                <w:b/>
                <w:sz w:val="20"/>
                <w:szCs w:val="20"/>
              </w:rPr>
              <w:t>3</w:t>
            </w:r>
            <w:r w:rsidR="00C270D9">
              <w:rPr>
                <w:rFonts w:ascii="Arial" w:hAnsi="Arial" w:cs="Arial"/>
                <w:b/>
                <w:sz w:val="20"/>
                <w:szCs w:val="20"/>
              </w:rPr>
              <w:t>4</w:t>
            </w:r>
            <w:r w:rsidRPr="005D6E42">
              <w:rPr>
                <w:rFonts w:ascii="Arial" w:hAnsi="Arial" w:cs="Arial"/>
                <w:b/>
                <w:sz w:val="20"/>
                <w:szCs w:val="20"/>
              </w:rPr>
              <w:t>%</w:t>
            </w:r>
          </w:p>
        </w:tc>
      </w:tr>
      <w:tr w:rsidR="006D6CFE" w:rsidRPr="000A14B1" w14:paraId="36364CF1" w14:textId="77777777" w:rsidTr="00BB5443">
        <w:trPr>
          <w:trHeight w:val="224"/>
        </w:trPr>
        <w:tc>
          <w:tcPr>
            <w:tcW w:w="7555" w:type="dxa"/>
            <w:vAlign w:val="center"/>
          </w:tcPr>
          <w:p w14:paraId="087D7AE2" w14:textId="77777777" w:rsidR="006D6CFE" w:rsidRPr="000A14B1" w:rsidRDefault="006D6CFE">
            <w:pPr>
              <w:spacing w:before="60" w:after="60"/>
              <w:rPr>
                <w:rFonts w:ascii="Arial" w:hAnsi="Arial" w:cs="Arial"/>
                <w:sz w:val="20"/>
                <w:szCs w:val="20"/>
              </w:rPr>
            </w:pPr>
            <w:bookmarkStart w:id="10" w:name="_Hlk174527745"/>
            <w:r w:rsidRPr="000A14B1">
              <w:rPr>
                <w:rFonts w:ascii="Arial" w:hAnsi="Arial" w:cs="Arial"/>
                <w:sz w:val="20"/>
                <w:szCs w:val="20"/>
              </w:rPr>
              <w:t xml:space="preserve">Total individuals who are enrolled in Medicaid </w:t>
            </w:r>
            <w:r w:rsidR="00D6446C">
              <w:rPr>
                <w:rFonts w:ascii="Arial" w:hAnsi="Arial" w:cs="Arial"/>
                <w:sz w:val="20"/>
                <w:szCs w:val="20"/>
              </w:rPr>
              <w:t>Managed Care</w:t>
            </w:r>
          </w:p>
        </w:tc>
        <w:tc>
          <w:tcPr>
            <w:tcW w:w="1795" w:type="dxa"/>
          </w:tcPr>
          <w:p w14:paraId="50DFD68A" w14:textId="533EDDE4" w:rsidR="006D6CFE" w:rsidRPr="00A17854" w:rsidRDefault="006D6CFE" w:rsidP="00A20294">
            <w:pPr>
              <w:spacing w:before="60" w:after="60"/>
              <w:jc w:val="center"/>
              <w:rPr>
                <w:rFonts w:ascii="Arial" w:hAnsi="Arial" w:cs="Arial"/>
                <w:sz w:val="20"/>
                <w:szCs w:val="20"/>
              </w:rPr>
            </w:pPr>
            <w:r w:rsidRPr="00BA65F5">
              <w:rPr>
                <w:rFonts w:ascii="Arial" w:hAnsi="Arial" w:cs="Arial"/>
                <w:b/>
                <w:sz w:val="20"/>
                <w:szCs w:val="20"/>
              </w:rPr>
              <w:t xml:space="preserve"> </w:t>
            </w:r>
            <w:r w:rsidR="00C270D9">
              <w:rPr>
                <w:rFonts w:ascii="Arial" w:hAnsi="Arial" w:cs="Arial"/>
                <w:b/>
                <w:sz w:val="20"/>
                <w:szCs w:val="20"/>
              </w:rPr>
              <w:t>60</w:t>
            </w:r>
            <w:r w:rsidRPr="00BA65F5">
              <w:rPr>
                <w:rFonts w:ascii="Arial" w:hAnsi="Arial" w:cs="Arial"/>
                <w:b/>
                <w:sz w:val="20"/>
                <w:szCs w:val="20"/>
              </w:rPr>
              <w:t>%</w:t>
            </w:r>
          </w:p>
        </w:tc>
      </w:tr>
      <w:tr w:rsidR="006D6CFE" w:rsidRPr="000A14B1" w14:paraId="56DB4452" w14:textId="77777777" w:rsidTr="00BB5443">
        <w:tc>
          <w:tcPr>
            <w:tcW w:w="7555" w:type="dxa"/>
            <w:vAlign w:val="center"/>
          </w:tcPr>
          <w:p w14:paraId="5C32871A" w14:textId="3F1AE9A7" w:rsidR="006D6CFE" w:rsidRPr="000A14B1" w:rsidRDefault="006D6CFE">
            <w:pPr>
              <w:spacing w:before="60" w:after="60"/>
              <w:rPr>
                <w:rFonts w:ascii="Arial" w:hAnsi="Arial" w:cs="Arial"/>
                <w:sz w:val="20"/>
                <w:szCs w:val="20"/>
              </w:rPr>
            </w:pPr>
            <w:r>
              <w:rPr>
                <w:rFonts w:ascii="Arial" w:hAnsi="Arial" w:cs="Arial"/>
                <w:sz w:val="20"/>
                <w:szCs w:val="20"/>
              </w:rPr>
              <w:lastRenderedPageBreak/>
              <w:t xml:space="preserve">Total individuals </w:t>
            </w:r>
            <w:r w:rsidRPr="00D320A1">
              <w:rPr>
                <w:rFonts w:ascii="Arial" w:hAnsi="Arial" w:cs="Arial"/>
                <w:sz w:val="20"/>
                <w:szCs w:val="20"/>
              </w:rPr>
              <w:t xml:space="preserve">who </w:t>
            </w:r>
            <w:r w:rsidR="00A444CC">
              <w:rPr>
                <w:rFonts w:ascii="Arial" w:hAnsi="Arial" w:cs="Arial"/>
                <w:sz w:val="20"/>
                <w:szCs w:val="20"/>
              </w:rPr>
              <w:t>have a Medicaid ID</w:t>
            </w:r>
            <w:r w:rsidR="00431C89">
              <w:rPr>
                <w:rFonts w:ascii="Arial" w:hAnsi="Arial" w:cs="Arial"/>
                <w:sz w:val="20"/>
                <w:szCs w:val="20"/>
              </w:rPr>
              <w:t xml:space="preserve"> on file</w:t>
            </w:r>
            <w:r w:rsidR="00A444CC">
              <w:rPr>
                <w:rFonts w:ascii="Arial" w:hAnsi="Arial" w:cs="Arial"/>
                <w:sz w:val="20"/>
                <w:szCs w:val="20"/>
              </w:rPr>
              <w:t xml:space="preserve"> but</w:t>
            </w:r>
            <w:r w:rsidR="00EF1D1E">
              <w:rPr>
                <w:rFonts w:ascii="Arial" w:hAnsi="Arial" w:cs="Arial"/>
                <w:sz w:val="20"/>
                <w:szCs w:val="20"/>
              </w:rPr>
              <w:t xml:space="preserve"> either </w:t>
            </w:r>
            <w:r w:rsidR="00431C89">
              <w:rPr>
                <w:rFonts w:ascii="Arial" w:hAnsi="Arial" w:cs="Arial"/>
                <w:sz w:val="20"/>
                <w:szCs w:val="20"/>
              </w:rPr>
              <w:t xml:space="preserve">are </w:t>
            </w:r>
            <w:r w:rsidR="00EF1D1E">
              <w:rPr>
                <w:rFonts w:ascii="Arial" w:hAnsi="Arial" w:cs="Arial"/>
                <w:sz w:val="20"/>
                <w:szCs w:val="20"/>
              </w:rPr>
              <w:t xml:space="preserve">not </w:t>
            </w:r>
            <w:r w:rsidR="00733EF9">
              <w:rPr>
                <w:rFonts w:ascii="Arial" w:hAnsi="Arial" w:cs="Arial"/>
                <w:sz w:val="20"/>
                <w:szCs w:val="20"/>
              </w:rPr>
              <w:t xml:space="preserve">enrolled in Medicaid Managed Care or </w:t>
            </w:r>
            <w:r w:rsidR="009369A4">
              <w:rPr>
                <w:rFonts w:ascii="Arial" w:hAnsi="Arial" w:cs="Arial"/>
                <w:sz w:val="20"/>
                <w:szCs w:val="20"/>
              </w:rPr>
              <w:t xml:space="preserve">are slated to be served through Medicaid Managed Care but </w:t>
            </w:r>
            <w:r w:rsidR="00733EF9">
              <w:rPr>
                <w:rFonts w:ascii="Arial" w:hAnsi="Arial" w:cs="Arial"/>
                <w:sz w:val="20"/>
                <w:szCs w:val="20"/>
              </w:rPr>
              <w:t>no</w:t>
            </w:r>
            <w:r w:rsidR="00B7720B">
              <w:rPr>
                <w:rFonts w:ascii="Arial" w:hAnsi="Arial" w:cs="Arial"/>
                <w:sz w:val="20"/>
                <w:szCs w:val="20"/>
              </w:rPr>
              <w:t xml:space="preserve">t aligned with </w:t>
            </w:r>
            <w:proofErr w:type="gramStart"/>
            <w:r w:rsidR="00B7720B">
              <w:rPr>
                <w:rFonts w:ascii="Arial" w:hAnsi="Arial" w:cs="Arial"/>
                <w:sz w:val="20"/>
                <w:szCs w:val="20"/>
              </w:rPr>
              <w:t>a</w:t>
            </w:r>
            <w:proofErr w:type="gramEnd"/>
            <w:r w:rsidR="00B7720B">
              <w:rPr>
                <w:rFonts w:ascii="Arial" w:hAnsi="Arial" w:cs="Arial"/>
                <w:sz w:val="20"/>
                <w:szCs w:val="20"/>
              </w:rPr>
              <w:t xml:space="preserve"> MCO</w:t>
            </w:r>
            <w:r w:rsidR="008715FE" w:rsidRPr="008715FE">
              <w:rPr>
                <w:rStyle w:val="FootnoteReference"/>
                <w:rFonts w:ascii="Arial" w:hAnsi="Arial" w:cs="Arial"/>
                <w:b/>
                <w:bCs/>
                <w:sz w:val="20"/>
                <w:szCs w:val="20"/>
              </w:rPr>
              <w:footnoteReference w:id="39"/>
            </w:r>
          </w:p>
        </w:tc>
        <w:tc>
          <w:tcPr>
            <w:tcW w:w="1795" w:type="dxa"/>
          </w:tcPr>
          <w:p w14:paraId="1975CA36" w14:textId="3A8E7534" w:rsidR="006D6CFE" w:rsidRPr="00BA65F5" w:rsidRDefault="006D6CFE" w:rsidP="00A20294">
            <w:pPr>
              <w:spacing w:before="60" w:after="60"/>
              <w:jc w:val="center"/>
            </w:pPr>
            <w:r w:rsidRPr="00BA65F5">
              <w:rPr>
                <w:rFonts w:ascii="Arial" w:hAnsi="Arial" w:cs="Arial"/>
                <w:b/>
                <w:sz w:val="20"/>
                <w:szCs w:val="20"/>
              </w:rPr>
              <w:t>6%</w:t>
            </w:r>
          </w:p>
        </w:tc>
      </w:tr>
    </w:tbl>
    <w:bookmarkEnd w:id="10"/>
    <w:p w14:paraId="34D8DB4D" w14:textId="77777777" w:rsidR="00FD4B2D" w:rsidRDefault="00FD4B2D" w:rsidP="00D6446C">
      <w:pPr>
        <w:spacing w:before="120" w:after="120"/>
        <w:textAlignment w:val="baseline"/>
        <w:rPr>
          <w:rFonts w:ascii="Arial" w:eastAsia="Times New Roman" w:hAnsi="Arial" w:cs="Arial"/>
        </w:rPr>
      </w:pPr>
      <w:r>
        <w:rPr>
          <w:rFonts w:ascii="Arial" w:eastAsia="Times New Roman" w:hAnsi="Arial" w:cs="Arial"/>
        </w:rPr>
        <w:t xml:space="preserve">Overall, it </w:t>
      </w:r>
      <w:r w:rsidR="00912F5D">
        <w:rPr>
          <w:rFonts w:ascii="Arial" w:eastAsia="Times New Roman" w:hAnsi="Arial" w:cs="Arial"/>
        </w:rPr>
        <w:t xml:space="preserve">is noteworthy that a large percentage of wait listed individuals are actively </w:t>
      </w:r>
      <w:r w:rsidR="005C163A">
        <w:rPr>
          <w:rFonts w:ascii="Arial" w:eastAsia="Times New Roman" w:hAnsi="Arial" w:cs="Arial"/>
        </w:rPr>
        <w:t>a</w:t>
      </w:r>
      <w:r w:rsidR="001D2E89">
        <w:rPr>
          <w:rFonts w:ascii="Arial" w:eastAsia="Times New Roman" w:hAnsi="Arial" w:cs="Arial"/>
        </w:rPr>
        <w:t xml:space="preserve">ccessing </w:t>
      </w:r>
      <w:r w:rsidR="00912F5D">
        <w:rPr>
          <w:rFonts w:ascii="Arial" w:eastAsia="Times New Roman" w:hAnsi="Arial" w:cs="Arial"/>
        </w:rPr>
        <w:t>Medicaid</w:t>
      </w:r>
      <w:r w:rsidR="001D2E89">
        <w:rPr>
          <w:rFonts w:ascii="Arial" w:eastAsia="Times New Roman" w:hAnsi="Arial" w:cs="Arial"/>
        </w:rPr>
        <w:t xml:space="preserve"> </w:t>
      </w:r>
      <w:r w:rsidR="008056C1">
        <w:rPr>
          <w:rFonts w:ascii="Arial" w:eastAsia="Times New Roman" w:hAnsi="Arial" w:cs="Arial"/>
        </w:rPr>
        <w:t>services</w:t>
      </w:r>
      <w:r w:rsidR="00912F5D">
        <w:rPr>
          <w:rFonts w:ascii="Arial" w:eastAsia="Times New Roman" w:hAnsi="Arial" w:cs="Arial"/>
        </w:rPr>
        <w:t xml:space="preserve">. </w:t>
      </w:r>
    </w:p>
    <w:p w14:paraId="2D2E5525" w14:textId="77777777" w:rsidR="00BB5443" w:rsidRDefault="00BB5443" w:rsidP="00487145">
      <w:pPr>
        <w:spacing w:after="120"/>
        <w:rPr>
          <w:rFonts w:ascii="Arial" w:hAnsi="Arial" w:cs="Arial"/>
          <w:b/>
        </w:rPr>
      </w:pPr>
    </w:p>
    <w:p w14:paraId="7E61E6D2" w14:textId="65854455" w:rsidR="003B3A45" w:rsidRPr="00C812B3" w:rsidRDefault="004E7FE1" w:rsidP="00487145">
      <w:pPr>
        <w:spacing w:after="120"/>
        <w:rPr>
          <w:rFonts w:ascii="Arial" w:hAnsi="Arial" w:cs="Arial"/>
          <w:b/>
        </w:rPr>
      </w:pPr>
      <w:r w:rsidRPr="00C812B3">
        <w:rPr>
          <w:rFonts w:ascii="Arial" w:hAnsi="Arial" w:cs="Arial"/>
          <w:b/>
        </w:rPr>
        <w:t xml:space="preserve">Step </w:t>
      </w:r>
      <w:r w:rsidR="00050928" w:rsidRPr="00C812B3">
        <w:rPr>
          <w:rFonts w:ascii="Arial" w:hAnsi="Arial" w:cs="Arial"/>
          <w:b/>
        </w:rPr>
        <w:t>#</w:t>
      </w:r>
      <w:r w:rsidRPr="00C812B3">
        <w:rPr>
          <w:rFonts w:ascii="Arial" w:hAnsi="Arial" w:cs="Arial"/>
          <w:b/>
        </w:rPr>
        <w:t>2</w:t>
      </w:r>
      <w:r w:rsidR="003B3A45" w:rsidRPr="00C812B3">
        <w:rPr>
          <w:rFonts w:ascii="Arial" w:hAnsi="Arial" w:cs="Arial"/>
          <w:b/>
        </w:rPr>
        <w:t xml:space="preserve"> C</w:t>
      </w:r>
      <w:r w:rsidR="003544BC" w:rsidRPr="00C812B3">
        <w:rPr>
          <w:rFonts w:ascii="Arial" w:hAnsi="Arial" w:cs="Arial"/>
          <w:b/>
        </w:rPr>
        <w:t>ross</w:t>
      </w:r>
      <w:r w:rsidR="005A231C" w:rsidRPr="00C812B3">
        <w:rPr>
          <w:rFonts w:ascii="Arial" w:hAnsi="Arial" w:cs="Arial"/>
          <w:b/>
        </w:rPr>
        <w:t>-</w:t>
      </w:r>
      <w:r w:rsidR="005A231C" w:rsidRPr="00C812B3">
        <w:rPr>
          <w:rFonts w:ascii="Arial" w:hAnsi="Arial" w:cs="Arial"/>
          <w:b/>
          <w:bCs/>
        </w:rPr>
        <w:t>referenc</w:t>
      </w:r>
      <w:r w:rsidR="00E8264C">
        <w:rPr>
          <w:rFonts w:ascii="Arial" w:hAnsi="Arial" w:cs="Arial"/>
          <w:b/>
          <w:bCs/>
        </w:rPr>
        <w:t>e</w:t>
      </w:r>
      <w:r w:rsidR="005A231C" w:rsidRPr="00C812B3">
        <w:rPr>
          <w:rFonts w:ascii="Arial" w:hAnsi="Arial" w:cs="Arial"/>
          <w:b/>
        </w:rPr>
        <w:t xml:space="preserve"> current wait list </w:t>
      </w:r>
      <w:r w:rsidR="002E6B92" w:rsidRPr="00C812B3">
        <w:rPr>
          <w:rFonts w:ascii="Arial" w:hAnsi="Arial" w:cs="Arial"/>
          <w:b/>
        </w:rPr>
        <w:t xml:space="preserve">enrollees </w:t>
      </w:r>
      <w:r w:rsidR="00F85099">
        <w:rPr>
          <w:rFonts w:ascii="Arial" w:hAnsi="Arial" w:cs="Arial"/>
          <w:b/>
          <w:bCs/>
        </w:rPr>
        <w:t xml:space="preserve">with a </w:t>
      </w:r>
      <w:r w:rsidR="002E6B92" w:rsidRPr="00C812B3">
        <w:rPr>
          <w:rFonts w:ascii="Arial" w:hAnsi="Arial" w:cs="Arial"/>
          <w:b/>
        </w:rPr>
        <w:t xml:space="preserve">Medicaid </w:t>
      </w:r>
      <w:r w:rsidR="00F85099">
        <w:rPr>
          <w:rFonts w:ascii="Arial" w:hAnsi="Arial" w:cs="Arial"/>
          <w:b/>
          <w:bCs/>
        </w:rPr>
        <w:t>ID</w:t>
      </w:r>
      <w:r w:rsidR="002E6B92" w:rsidRPr="00C812B3">
        <w:rPr>
          <w:rFonts w:ascii="Arial" w:hAnsi="Arial" w:cs="Arial"/>
          <w:b/>
        </w:rPr>
        <w:t xml:space="preserve"> with a Managed Care Organization</w:t>
      </w:r>
      <w:r w:rsidR="00E8264C">
        <w:rPr>
          <w:rFonts w:ascii="Arial" w:hAnsi="Arial" w:cs="Arial"/>
          <w:b/>
          <w:bCs/>
        </w:rPr>
        <w:t xml:space="preserve"> (MCO)</w:t>
      </w:r>
    </w:p>
    <w:p w14:paraId="0CE0FBEE" w14:textId="77777777" w:rsidR="00466F17" w:rsidRPr="00255D8D" w:rsidRDefault="00255D8D" w:rsidP="449F3739">
      <w:pPr>
        <w:spacing w:after="120"/>
        <w:rPr>
          <w:rFonts w:ascii="Arial" w:hAnsi="Arial" w:cs="Arial"/>
        </w:rPr>
      </w:pPr>
      <w:r>
        <w:rPr>
          <w:rFonts w:ascii="Arial" w:hAnsi="Arial" w:cs="Arial"/>
          <w:bCs/>
        </w:rPr>
        <w:t>Individuals on a wait list who are not actively enrolled in a 1915(c) waiver</w:t>
      </w:r>
      <w:r w:rsidR="00DF7F90">
        <w:rPr>
          <w:rFonts w:ascii="Arial" w:hAnsi="Arial" w:cs="Arial"/>
          <w:bCs/>
        </w:rPr>
        <w:t xml:space="preserve"> or </w:t>
      </w:r>
      <w:r w:rsidR="00462746">
        <w:rPr>
          <w:rFonts w:ascii="Arial" w:hAnsi="Arial" w:cs="Arial"/>
          <w:bCs/>
        </w:rPr>
        <w:t>receiving long term care in an institution</w:t>
      </w:r>
      <w:r w:rsidR="007175D7">
        <w:rPr>
          <w:rFonts w:ascii="Arial" w:hAnsi="Arial" w:cs="Arial"/>
          <w:bCs/>
        </w:rPr>
        <w:t>al setting</w:t>
      </w:r>
      <w:r w:rsidR="00462746">
        <w:rPr>
          <w:rFonts w:ascii="Arial" w:hAnsi="Arial" w:cs="Arial"/>
          <w:bCs/>
        </w:rPr>
        <w:t xml:space="preserve"> </w:t>
      </w:r>
      <w:r w:rsidR="00DF7F90">
        <w:rPr>
          <w:rFonts w:ascii="Arial" w:hAnsi="Arial" w:cs="Arial"/>
          <w:bCs/>
        </w:rPr>
        <w:t xml:space="preserve">are </w:t>
      </w:r>
      <w:r w:rsidR="004B5219">
        <w:rPr>
          <w:rFonts w:ascii="Arial" w:hAnsi="Arial" w:cs="Arial"/>
          <w:bCs/>
        </w:rPr>
        <w:t xml:space="preserve">enrolled in the state’s Managed Care system and assigned to a health plan. The Cabinet </w:t>
      </w:r>
      <w:r w:rsidR="007175D7">
        <w:rPr>
          <w:rFonts w:ascii="Arial" w:hAnsi="Arial" w:cs="Arial"/>
          <w:bCs/>
        </w:rPr>
        <w:t>partnered with managed care</w:t>
      </w:r>
      <w:r w:rsidR="004B5219">
        <w:rPr>
          <w:rFonts w:ascii="Arial" w:hAnsi="Arial" w:cs="Arial"/>
          <w:bCs/>
        </w:rPr>
        <w:t xml:space="preserve"> plans to </w:t>
      </w:r>
      <w:r w:rsidR="007175D7">
        <w:rPr>
          <w:rFonts w:ascii="Arial" w:hAnsi="Arial" w:cs="Arial"/>
          <w:bCs/>
        </w:rPr>
        <w:t xml:space="preserve">gather information on managed care enrolled individual’s risk level, which is </w:t>
      </w:r>
      <w:r w:rsidR="00F80BB2">
        <w:rPr>
          <w:rFonts w:ascii="Arial" w:hAnsi="Arial" w:cs="Arial"/>
          <w:bCs/>
        </w:rPr>
        <w:t>measured</w:t>
      </w:r>
      <w:r w:rsidR="000A09A7">
        <w:rPr>
          <w:rFonts w:ascii="Arial" w:hAnsi="Arial" w:cs="Arial"/>
          <w:bCs/>
        </w:rPr>
        <w:t xml:space="preserve"> by </w:t>
      </w:r>
      <w:r w:rsidR="00F80BB2">
        <w:rPr>
          <w:rFonts w:ascii="Arial" w:hAnsi="Arial" w:cs="Arial"/>
          <w:bCs/>
        </w:rPr>
        <w:t>plans using</w:t>
      </w:r>
      <w:r w:rsidR="000A09A7">
        <w:rPr>
          <w:rFonts w:ascii="Arial" w:hAnsi="Arial" w:cs="Arial"/>
          <w:bCs/>
        </w:rPr>
        <w:t xml:space="preserve"> plan</w:t>
      </w:r>
      <w:r w:rsidR="00F80BB2">
        <w:rPr>
          <w:rFonts w:ascii="Arial" w:hAnsi="Arial" w:cs="Arial"/>
          <w:bCs/>
        </w:rPr>
        <w:t>-specific risk stratification methodology</w:t>
      </w:r>
      <w:r w:rsidR="009B1706">
        <w:rPr>
          <w:rFonts w:ascii="Arial" w:hAnsi="Arial" w:cs="Arial"/>
          <w:bCs/>
        </w:rPr>
        <w:t>.</w:t>
      </w:r>
      <w:r w:rsidR="00F80BB2">
        <w:rPr>
          <w:rFonts w:ascii="Arial" w:hAnsi="Arial" w:cs="Arial"/>
          <w:bCs/>
        </w:rPr>
        <w:t xml:space="preserve"> All managed care participants undergo risk stratification</w:t>
      </w:r>
      <w:r w:rsidR="009B1706">
        <w:rPr>
          <w:rFonts w:ascii="Arial" w:hAnsi="Arial" w:cs="Arial"/>
          <w:bCs/>
        </w:rPr>
        <w:t>.</w:t>
      </w:r>
    </w:p>
    <w:tbl>
      <w:tblPr>
        <w:tblW w:w="93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2"/>
        <w:gridCol w:w="2243"/>
        <w:gridCol w:w="5925"/>
        <w:gridCol w:w="8"/>
      </w:tblGrid>
      <w:tr w:rsidR="009304F9" w:rsidRPr="005C4645" w14:paraId="6C694EF1" w14:textId="77777777" w:rsidTr="00BB5443">
        <w:trPr>
          <w:trHeight w:val="408"/>
          <w:tblHeader/>
        </w:trPr>
        <w:tc>
          <w:tcPr>
            <w:tcW w:w="116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E2D93D5" w14:textId="77777777" w:rsidR="009304F9" w:rsidRPr="00CA6997" w:rsidRDefault="009304F9">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Step</w:t>
            </w:r>
            <w:r w:rsidRPr="00CA6997">
              <w:rPr>
                <w:rFonts w:ascii="Arial" w:eastAsia="Times New Roman" w:hAnsi="Arial" w:cs="Arial"/>
                <w:sz w:val="20"/>
                <w:szCs w:val="20"/>
              </w:rPr>
              <w:t> </w:t>
            </w:r>
          </w:p>
        </w:tc>
        <w:tc>
          <w:tcPr>
            <w:tcW w:w="224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58D18F7" w14:textId="77777777" w:rsidR="009304F9" w:rsidRPr="00CA6997" w:rsidRDefault="009304F9">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Description</w:t>
            </w:r>
            <w:r w:rsidRPr="00CA6997">
              <w:rPr>
                <w:rFonts w:ascii="Arial" w:eastAsia="Times New Roman" w:hAnsi="Arial" w:cs="Arial"/>
                <w:sz w:val="20"/>
                <w:szCs w:val="20"/>
              </w:rPr>
              <w:t> </w:t>
            </w:r>
          </w:p>
        </w:tc>
        <w:tc>
          <w:tcPr>
            <w:tcW w:w="5933"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1037341" w14:textId="77777777" w:rsidR="009304F9" w:rsidRPr="00CA6997" w:rsidRDefault="009304F9">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Anticipated Informational Value Related to Acuity</w:t>
            </w:r>
            <w:r w:rsidRPr="00CA6997">
              <w:rPr>
                <w:rFonts w:ascii="Arial" w:eastAsia="Times New Roman" w:hAnsi="Arial" w:cs="Arial"/>
                <w:sz w:val="20"/>
                <w:szCs w:val="20"/>
              </w:rPr>
              <w:t> </w:t>
            </w:r>
          </w:p>
        </w:tc>
      </w:tr>
      <w:tr w:rsidR="004E7FE1" w:rsidRPr="00C812B3" w14:paraId="61F8F8F8" w14:textId="77777777" w:rsidTr="00BB5443">
        <w:trPr>
          <w:gridAfter w:val="1"/>
          <w:wAfter w:w="8" w:type="dxa"/>
          <w:trHeight w:val="300"/>
        </w:trPr>
        <w:tc>
          <w:tcPr>
            <w:tcW w:w="1162" w:type="dxa"/>
            <w:tcBorders>
              <w:top w:val="single" w:sz="6" w:space="0" w:color="auto"/>
              <w:left w:val="single" w:sz="6" w:space="0" w:color="auto"/>
              <w:bottom w:val="single" w:sz="6" w:space="0" w:color="auto"/>
              <w:right w:val="single" w:sz="6" w:space="0" w:color="auto"/>
            </w:tcBorders>
            <w:shd w:val="clear" w:color="auto" w:fill="D9D9D9"/>
            <w:hideMark/>
          </w:tcPr>
          <w:p w14:paraId="1F065496" w14:textId="77777777" w:rsidR="004E7FE1" w:rsidRPr="009304F9" w:rsidRDefault="004E7FE1" w:rsidP="009304F9">
            <w:pPr>
              <w:spacing w:before="60" w:after="60"/>
              <w:ind w:left="144"/>
              <w:textAlignment w:val="baseline"/>
              <w:rPr>
                <w:rFonts w:ascii="Arial" w:eastAsia="Times New Roman" w:hAnsi="Arial" w:cs="Arial"/>
                <w:b/>
                <w:bCs/>
                <w:sz w:val="20"/>
                <w:szCs w:val="20"/>
              </w:rPr>
            </w:pPr>
            <w:r w:rsidRPr="009304F9">
              <w:rPr>
                <w:rFonts w:ascii="Arial" w:eastAsia="Times New Roman" w:hAnsi="Arial" w:cs="Arial"/>
                <w:b/>
                <w:bCs/>
                <w:sz w:val="20"/>
                <w:szCs w:val="20"/>
              </w:rPr>
              <w:t>Step #2.</w:t>
            </w:r>
            <w:r w:rsidR="0047247A">
              <w:rPr>
                <w:rFonts w:ascii="Arial" w:eastAsia="Times New Roman" w:hAnsi="Arial" w:cs="Arial"/>
                <w:b/>
                <w:bCs/>
                <w:sz w:val="20"/>
                <w:szCs w:val="20"/>
              </w:rPr>
              <w:t xml:space="preserve"> </w:t>
            </w:r>
          </w:p>
        </w:tc>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50E7BAA9" w14:textId="14BD6046" w:rsidR="004E7FE1" w:rsidRPr="009304F9" w:rsidRDefault="004E7FE1" w:rsidP="009304F9">
            <w:pPr>
              <w:spacing w:before="60" w:after="60"/>
              <w:ind w:left="144"/>
              <w:textAlignment w:val="baseline"/>
              <w:rPr>
                <w:rFonts w:ascii="Arial" w:eastAsia="Times New Roman" w:hAnsi="Arial" w:cs="Arial"/>
                <w:sz w:val="20"/>
                <w:szCs w:val="20"/>
              </w:rPr>
            </w:pPr>
            <w:r w:rsidRPr="009304F9">
              <w:rPr>
                <w:rFonts w:ascii="Arial" w:eastAsia="Times New Roman" w:hAnsi="Arial" w:cs="Arial"/>
                <w:sz w:val="20"/>
                <w:szCs w:val="20"/>
              </w:rPr>
              <w:t xml:space="preserve">For wait list enrollees currently enrolled </w:t>
            </w:r>
            <w:r w:rsidR="00E978E9" w:rsidRPr="009304F9">
              <w:rPr>
                <w:rFonts w:ascii="Arial" w:eastAsia="Times New Roman" w:hAnsi="Arial" w:cs="Arial"/>
                <w:sz w:val="20"/>
                <w:szCs w:val="20"/>
              </w:rPr>
              <w:t>with a Medicaid ID</w:t>
            </w:r>
            <w:r w:rsidR="00183FC2" w:rsidRPr="009304F9">
              <w:rPr>
                <w:rFonts w:ascii="Arial" w:eastAsia="Times New Roman" w:hAnsi="Arial" w:cs="Arial"/>
                <w:sz w:val="20"/>
                <w:szCs w:val="20"/>
              </w:rPr>
              <w:t>,</w:t>
            </w:r>
            <w:r w:rsidRPr="009304F9">
              <w:rPr>
                <w:rFonts w:ascii="Arial" w:eastAsia="Times New Roman" w:hAnsi="Arial" w:cs="Arial"/>
                <w:sz w:val="20"/>
                <w:szCs w:val="20"/>
              </w:rPr>
              <w:t xml:space="preserve"> </w:t>
            </w:r>
            <w:r w:rsidR="006804EC" w:rsidRPr="009304F9">
              <w:rPr>
                <w:rFonts w:ascii="Arial" w:eastAsia="Times New Roman" w:hAnsi="Arial" w:cs="Arial"/>
                <w:sz w:val="20"/>
                <w:szCs w:val="20"/>
              </w:rPr>
              <w:t xml:space="preserve">obtain a summary of risk levels </w:t>
            </w:r>
            <w:r w:rsidR="00230B48" w:rsidRPr="009304F9">
              <w:rPr>
                <w:rFonts w:ascii="Arial" w:eastAsia="Times New Roman" w:hAnsi="Arial" w:cs="Arial"/>
                <w:sz w:val="20"/>
                <w:szCs w:val="20"/>
              </w:rPr>
              <w:t>for members</w:t>
            </w:r>
            <w:r w:rsidRPr="009304F9">
              <w:rPr>
                <w:rFonts w:ascii="Arial" w:eastAsia="Times New Roman" w:hAnsi="Arial" w:cs="Arial"/>
                <w:sz w:val="20"/>
                <w:szCs w:val="20"/>
              </w:rPr>
              <w:t xml:space="preserve"> on wait lists </w:t>
            </w:r>
            <w:r w:rsidR="001A3F08" w:rsidRPr="009304F9">
              <w:rPr>
                <w:rFonts w:ascii="Arial" w:eastAsia="Times New Roman" w:hAnsi="Arial" w:cs="Arial"/>
                <w:sz w:val="20"/>
                <w:szCs w:val="20"/>
              </w:rPr>
              <w:t xml:space="preserve">who are </w:t>
            </w:r>
            <w:r w:rsidRPr="009304F9">
              <w:rPr>
                <w:rFonts w:ascii="Arial" w:eastAsia="Times New Roman" w:hAnsi="Arial" w:cs="Arial"/>
                <w:sz w:val="20"/>
                <w:szCs w:val="20"/>
              </w:rPr>
              <w:t xml:space="preserve">aligned with </w:t>
            </w:r>
            <w:proofErr w:type="gramStart"/>
            <w:r w:rsidRPr="009304F9">
              <w:rPr>
                <w:rFonts w:ascii="Arial" w:eastAsia="Times New Roman" w:hAnsi="Arial" w:cs="Arial"/>
                <w:sz w:val="20"/>
                <w:szCs w:val="20"/>
              </w:rPr>
              <w:t>a</w:t>
            </w:r>
            <w:proofErr w:type="gramEnd"/>
            <w:r w:rsidRPr="009304F9">
              <w:rPr>
                <w:rFonts w:ascii="Arial" w:eastAsia="Times New Roman" w:hAnsi="Arial" w:cs="Arial"/>
                <w:sz w:val="20"/>
                <w:szCs w:val="20"/>
              </w:rPr>
              <w:t xml:space="preserve"> MCO</w:t>
            </w:r>
            <w:r w:rsidR="00E8264C" w:rsidRPr="009304F9">
              <w:rPr>
                <w:rFonts w:ascii="Arial" w:eastAsia="Times New Roman" w:hAnsi="Arial" w:cs="Arial"/>
                <w:sz w:val="20"/>
                <w:szCs w:val="20"/>
              </w:rPr>
              <w:t>.</w:t>
            </w:r>
            <w:r w:rsidR="0047247A">
              <w:rPr>
                <w:rFonts w:ascii="Arial" w:eastAsia="Times New Roman" w:hAnsi="Arial" w:cs="Arial"/>
                <w:sz w:val="20"/>
                <w:szCs w:val="20"/>
              </w:rPr>
              <w:t xml:space="preserve">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64F0B9C3" w14:textId="77777777" w:rsidR="00626A1A" w:rsidRPr="009304F9" w:rsidRDefault="004E7FE1" w:rsidP="009304F9">
            <w:pPr>
              <w:pStyle w:val="ListParagraph"/>
              <w:numPr>
                <w:ilvl w:val="0"/>
                <w:numId w:val="2"/>
              </w:numPr>
              <w:spacing w:before="60" w:after="60"/>
              <w:ind w:left="504"/>
              <w:contextualSpacing w:val="0"/>
              <w:rPr>
                <w:rFonts w:ascii="Arial" w:eastAsia="Times New Roman" w:hAnsi="Arial" w:cs="Arial"/>
                <w:sz w:val="20"/>
                <w:szCs w:val="20"/>
              </w:rPr>
            </w:pPr>
            <w:r w:rsidRPr="009304F9">
              <w:rPr>
                <w:rFonts w:ascii="Arial" w:eastAsia="Times New Roman" w:hAnsi="Arial" w:cs="Arial"/>
                <w:sz w:val="20"/>
                <w:szCs w:val="20"/>
              </w:rPr>
              <w:t xml:space="preserve">As part of their contracts with Kentucky, MCOs are required to monitor the risk level and develop service tiers for their population. Therefore, </w:t>
            </w:r>
            <w:r w:rsidR="007D22BF">
              <w:rPr>
                <w:rFonts w:ascii="Arial" w:eastAsia="Times New Roman" w:hAnsi="Arial" w:cs="Arial"/>
                <w:sz w:val="20"/>
                <w:szCs w:val="20"/>
              </w:rPr>
              <w:t>some</w:t>
            </w:r>
            <w:r w:rsidRPr="009304F9">
              <w:rPr>
                <w:rFonts w:ascii="Arial" w:eastAsia="Times New Roman" w:hAnsi="Arial" w:cs="Arial"/>
                <w:sz w:val="20"/>
                <w:szCs w:val="20"/>
              </w:rPr>
              <w:t xml:space="preserve"> acuity level information about MCO-aligned enrollees is available.</w:t>
            </w:r>
          </w:p>
          <w:p w14:paraId="02135BEA" w14:textId="77777777" w:rsidR="002B0B5D" w:rsidRPr="009304F9" w:rsidRDefault="004E7FE1" w:rsidP="009304F9">
            <w:pPr>
              <w:pStyle w:val="ListParagraph"/>
              <w:numPr>
                <w:ilvl w:val="0"/>
                <w:numId w:val="2"/>
              </w:numPr>
              <w:spacing w:before="60" w:after="60"/>
              <w:ind w:left="504"/>
              <w:contextualSpacing w:val="0"/>
              <w:rPr>
                <w:rFonts w:ascii="Arial" w:eastAsia="Times New Roman" w:hAnsi="Arial" w:cs="Arial"/>
                <w:sz w:val="20"/>
                <w:szCs w:val="20"/>
              </w:rPr>
            </w:pPr>
            <w:r w:rsidRPr="009304F9">
              <w:rPr>
                <w:rFonts w:ascii="Arial" w:eastAsia="Times New Roman" w:hAnsi="Arial" w:cs="Arial"/>
                <w:sz w:val="20"/>
                <w:szCs w:val="20"/>
              </w:rPr>
              <w:t>Risk stratification directly aligns members of a managed care plan to an assigned care management level, which will offer further explanation of what resources individuals on the wait</w:t>
            </w:r>
            <w:r w:rsidR="00D70902">
              <w:rPr>
                <w:rFonts w:ascii="Arial" w:eastAsia="Times New Roman" w:hAnsi="Arial" w:cs="Arial"/>
                <w:sz w:val="20"/>
                <w:szCs w:val="20"/>
              </w:rPr>
              <w:t xml:space="preserve"> </w:t>
            </w:r>
            <w:r w:rsidRPr="009304F9">
              <w:rPr>
                <w:rFonts w:ascii="Arial" w:eastAsia="Times New Roman" w:hAnsi="Arial" w:cs="Arial"/>
                <w:sz w:val="20"/>
                <w:szCs w:val="20"/>
              </w:rPr>
              <w:t>list have access to while awaiting a waiver slot.</w:t>
            </w:r>
            <w:r w:rsidR="0047247A">
              <w:rPr>
                <w:rFonts w:ascii="Arial" w:eastAsia="Times New Roman" w:hAnsi="Arial" w:cs="Arial"/>
                <w:sz w:val="20"/>
                <w:szCs w:val="20"/>
              </w:rPr>
              <w:t xml:space="preserve"> </w:t>
            </w:r>
          </w:p>
          <w:p w14:paraId="3BB9CCF7" w14:textId="77777777" w:rsidR="004E7FE1" w:rsidRPr="00C812B3" w:rsidRDefault="004E7FE1" w:rsidP="009304F9">
            <w:pPr>
              <w:pStyle w:val="ListParagraph"/>
              <w:numPr>
                <w:ilvl w:val="0"/>
                <w:numId w:val="2"/>
              </w:numPr>
              <w:spacing w:before="60" w:after="60"/>
              <w:ind w:left="504"/>
              <w:contextualSpacing w:val="0"/>
              <w:rPr>
                <w:rFonts w:ascii="Arial" w:eastAsia="Times New Roman" w:hAnsi="Arial" w:cs="Arial"/>
              </w:rPr>
            </w:pPr>
            <w:r w:rsidRPr="009304F9">
              <w:rPr>
                <w:rFonts w:ascii="Arial" w:eastAsia="Times New Roman" w:hAnsi="Arial" w:cs="Arial"/>
                <w:sz w:val="20"/>
                <w:szCs w:val="20"/>
              </w:rPr>
              <w:t xml:space="preserve">This step </w:t>
            </w:r>
            <w:r w:rsidR="001D5F57" w:rsidRPr="009304F9">
              <w:rPr>
                <w:rFonts w:ascii="Arial" w:eastAsia="Times New Roman" w:hAnsi="Arial" w:cs="Arial"/>
                <w:sz w:val="20"/>
                <w:szCs w:val="20"/>
              </w:rPr>
              <w:t xml:space="preserve">also </w:t>
            </w:r>
            <w:r w:rsidR="00434BBD" w:rsidRPr="009304F9">
              <w:rPr>
                <w:rFonts w:ascii="Arial" w:eastAsia="Times New Roman" w:hAnsi="Arial" w:cs="Arial"/>
                <w:sz w:val="20"/>
                <w:szCs w:val="20"/>
              </w:rPr>
              <w:t xml:space="preserve">allows </w:t>
            </w:r>
            <w:r w:rsidRPr="009304F9">
              <w:rPr>
                <w:rFonts w:ascii="Arial" w:eastAsia="Times New Roman" w:hAnsi="Arial" w:cs="Arial"/>
                <w:sz w:val="20"/>
                <w:szCs w:val="20"/>
              </w:rPr>
              <w:t>DMS to isolate individuals who are not managed care enrolled</w:t>
            </w:r>
            <w:r w:rsidR="00434BBD" w:rsidRPr="009304F9">
              <w:rPr>
                <w:rFonts w:ascii="Arial" w:eastAsia="Times New Roman" w:hAnsi="Arial" w:cs="Arial"/>
                <w:sz w:val="20"/>
                <w:szCs w:val="20"/>
              </w:rPr>
              <w:t xml:space="preserve"> </w:t>
            </w:r>
            <w:r w:rsidRPr="009304F9">
              <w:rPr>
                <w:rFonts w:ascii="Arial" w:eastAsia="Times New Roman" w:hAnsi="Arial" w:cs="Arial"/>
                <w:sz w:val="20"/>
                <w:szCs w:val="20"/>
              </w:rPr>
              <w:t>to identify the services they are receiving</w:t>
            </w:r>
            <w:r w:rsidR="00A76232">
              <w:rPr>
                <w:rFonts w:ascii="Arial" w:eastAsia="Times New Roman" w:hAnsi="Arial" w:cs="Arial"/>
                <w:sz w:val="20"/>
                <w:szCs w:val="20"/>
              </w:rPr>
              <w:t xml:space="preserve">. </w:t>
            </w:r>
          </w:p>
        </w:tc>
      </w:tr>
    </w:tbl>
    <w:p w14:paraId="31BE73AE" w14:textId="77777777" w:rsidR="00C53662" w:rsidRPr="007E5904" w:rsidRDefault="0030384F" w:rsidP="00BB5443">
      <w:pPr>
        <w:spacing w:before="60" w:after="120"/>
        <w:rPr>
          <w:rFonts w:ascii="Arial" w:hAnsi="Arial" w:cs="Arial"/>
        </w:rPr>
      </w:pPr>
      <w:r>
        <w:rPr>
          <w:rFonts w:ascii="Arial" w:eastAsia="Times New Roman" w:hAnsi="Arial" w:cs="Arial"/>
        </w:rPr>
        <w:t>Individuals</w:t>
      </w:r>
      <w:r w:rsidR="00625FCC" w:rsidRPr="007E5904">
        <w:rPr>
          <w:rFonts w:ascii="Arial" w:eastAsia="Times New Roman" w:hAnsi="Arial" w:cs="Arial"/>
        </w:rPr>
        <w:t xml:space="preserve"> on the wait list </w:t>
      </w:r>
      <w:r w:rsidR="00F30800" w:rsidRPr="007E5904">
        <w:rPr>
          <w:rFonts w:ascii="Arial" w:eastAsia="Times New Roman" w:hAnsi="Arial" w:cs="Arial"/>
        </w:rPr>
        <w:t xml:space="preserve">who </w:t>
      </w:r>
      <w:r w:rsidR="00625FCC" w:rsidRPr="007E5904">
        <w:rPr>
          <w:rFonts w:ascii="Arial" w:eastAsia="Times New Roman" w:hAnsi="Arial" w:cs="Arial"/>
        </w:rPr>
        <w:t xml:space="preserve">were identified as having a Medicaid ID </w:t>
      </w:r>
      <w:r w:rsidR="00F30800" w:rsidRPr="007E5904">
        <w:rPr>
          <w:rFonts w:ascii="Arial" w:eastAsia="Times New Roman" w:hAnsi="Arial" w:cs="Arial"/>
        </w:rPr>
        <w:t xml:space="preserve">and </w:t>
      </w:r>
      <w:r w:rsidR="00625FCC" w:rsidRPr="007E5904">
        <w:rPr>
          <w:rFonts w:ascii="Arial" w:eastAsia="Times New Roman" w:hAnsi="Arial" w:cs="Arial"/>
        </w:rPr>
        <w:t xml:space="preserve">who were </w:t>
      </w:r>
      <w:r w:rsidR="00AE416F" w:rsidRPr="007E5904">
        <w:rPr>
          <w:rFonts w:ascii="Arial" w:eastAsia="Times New Roman" w:hAnsi="Arial" w:cs="Arial"/>
        </w:rPr>
        <w:t>aligned with a MCO</w:t>
      </w:r>
      <w:r w:rsidR="00F30800" w:rsidRPr="007E5904">
        <w:rPr>
          <w:rFonts w:ascii="Arial" w:eastAsia="Times New Roman" w:hAnsi="Arial" w:cs="Arial"/>
        </w:rPr>
        <w:t xml:space="preserve"> were identified and </w:t>
      </w:r>
      <w:r w:rsidR="008213FC">
        <w:rPr>
          <w:rFonts w:ascii="Arial" w:eastAsia="Times New Roman" w:hAnsi="Arial" w:cs="Arial"/>
        </w:rPr>
        <w:t>separated</w:t>
      </w:r>
      <w:r w:rsidR="00F30800" w:rsidRPr="007E5904">
        <w:rPr>
          <w:rFonts w:ascii="Arial" w:eastAsia="Times New Roman" w:hAnsi="Arial" w:cs="Arial"/>
        </w:rPr>
        <w:t xml:space="preserve"> by MCO</w:t>
      </w:r>
      <w:r w:rsidR="00AE416F" w:rsidRPr="007E5904">
        <w:rPr>
          <w:rFonts w:ascii="Arial" w:eastAsia="Times New Roman" w:hAnsi="Arial" w:cs="Arial"/>
        </w:rPr>
        <w:t>.</w:t>
      </w:r>
      <w:r w:rsidR="007C7FC7" w:rsidRPr="007E5904">
        <w:rPr>
          <w:rFonts w:ascii="Arial" w:eastAsia="Times New Roman" w:hAnsi="Arial" w:cs="Arial"/>
        </w:rPr>
        <w:t xml:space="preserve"> </w:t>
      </w:r>
      <w:r w:rsidR="007E5904">
        <w:rPr>
          <w:rFonts w:ascii="Arial" w:eastAsia="Times New Roman" w:hAnsi="Arial" w:cs="Arial"/>
        </w:rPr>
        <w:t xml:space="preserve">Each </w:t>
      </w:r>
      <w:r w:rsidR="00DB23D4">
        <w:rPr>
          <w:rFonts w:ascii="Arial" w:eastAsia="Times New Roman" w:hAnsi="Arial" w:cs="Arial"/>
        </w:rPr>
        <w:t xml:space="preserve">of the </w:t>
      </w:r>
      <w:r w:rsidR="00124CC9">
        <w:rPr>
          <w:rFonts w:ascii="Arial" w:eastAsia="Times New Roman" w:hAnsi="Arial" w:cs="Arial"/>
        </w:rPr>
        <w:t xml:space="preserve">seven </w:t>
      </w:r>
      <w:r w:rsidR="007E5904">
        <w:rPr>
          <w:rFonts w:ascii="Arial" w:eastAsia="Times New Roman" w:hAnsi="Arial" w:cs="Arial"/>
        </w:rPr>
        <w:t>MCO</w:t>
      </w:r>
      <w:r w:rsidR="00124CC9">
        <w:rPr>
          <w:rFonts w:ascii="Arial" w:eastAsia="Times New Roman" w:hAnsi="Arial" w:cs="Arial"/>
        </w:rPr>
        <w:t>s</w:t>
      </w:r>
      <w:r w:rsidR="007E5904">
        <w:rPr>
          <w:rFonts w:ascii="Arial" w:eastAsia="Times New Roman" w:hAnsi="Arial" w:cs="Arial"/>
        </w:rPr>
        <w:t xml:space="preserve"> received a list of </w:t>
      </w:r>
      <w:r w:rsidR="00F80BB2">
        <w:rPr>
          <w:rFonts w:ascii="Arial" w:eastAsia="Times New Roman" w:hAnsi="Arial" w:cs="Arial"/>
        </w:rPr>
        <w:t xml:space="preserve">their assigned members who also </w:t>
      </w:r>
      <w:r w:rsidR="00913AF6">
        <w:rPr>
          <w:rFonts w:ascii="Arial" w:eastAsia="Times New Roman" w:hAnsi="Arial" w:cs="Arial"/>
        </w:rPr>
        <w:t>were on a wait list</w:t>
      </w:r>
      <w:r w:rsidR="007E5904">
        <w:rPr>
          <w:rFonts w:ascii="Arial" w:eastAsia="Times New Roman" w:hAnsi="Arial" w:cs="Arial"/>
        </w:rPr>
        <w:t>.</w:t>
      </w:r>
      <w:r w:rsidR="0047247A">
        <w:rPr>
          <w:rFonts w:ascii="Arial" w:eastAsia="Times New Roman" w:hAnsi="Arial" w:cs="Arial"/>
        </w:rPr>
        <w:t xml:space="preserve"> </w:t>
      </w:r>
      <w:r w:rsidR="00913AF6">
        <w:rPr>
          <w:rFonts w:ascii="Arial" w:eastAsia="Times New Roman" w:hAnsi="Arial" w:cs="Arial"/>
        </w:rPr>
        <w:t>T</w:t>
      </w:r>
      <w:r w:rsidR="004D53F1" w:rsidRPr="007E5904">
        <w:rPr>
          <w:rFonts w:ascii="Arial" w:eastAsia="Times New Roman" w:hAnsi="Arial" w:cs="Arial"/>
        </w:rPr>
        <w:t xml:space="preserve">he MCO </w:t>
      </w:r>
      <w:r w:rsidR="00913AF6">
        <w:rPr>
          <w:rFonts w:ascii="Arial" w:eastAsia="Times New Roman" w:hAnsi="Arial" w:cs="Arial"/>
        </w:rPr>
        <w:t>then populated</w:t>
      </w:r>
      <w:r w:rsidR="004D53F1" w:rsidRPr="007E5904">
        <w:rPr>
          <w:rFonts w:ascii="Arial" w:eastAsia="Times New Roman" w:hAnsi="Arial" w:cs="Arial"/>
        </w:rPr>
        <w:t xml:space="preserve"> </w:t>
      </w:r>
      <w:r w:rsidR="00DC11AF">
        <w:rPr>
          <w:rFonts w:ascii="Arial" w:eastAsia="Times New Roman" w:hAnsi="Arial" w:cs="Arial"/>
        </w:rPr>
        <w:t>the</w:t>
      </w:r>
      <w:r w:rsidR="004D53F1" w:rsidRPr="007E5904">
        <w:rPr>
          <w:rFonts w:ascii="Arial" w:eastAsia="Times New Roman" w:hAnsi="Arial" w:cs="Arial"/>
        </w:rPr>
        <w:t xml:space="preserve"> </w:t>
      </w:r>
      <w:r w:rsidR="00C53662" w:rsidRPr="007E5904">
        <w:rPr>
          <w:rFonts w:ascii="Arial" w:hAnsi="Arial" w:cs="Arial"/>
        </w:rPr>
        <w:t xml:space="preserve">risk stratification and care management </w:t>
      </w:r>
      <w:r w:rsidR="002379A0" w:rsidRPr="007E5904">
        <w:rPr>
          <w:rFonts w:ascii="Arial" w:hAnsi="Arial" w:cs="Arial"/>
        </w:rPr>
        <w:t>data</w:t>
      </w:r>
      <w:r w:rsidR="00913AF6">
        <w:rPr>
          <w:rFonts w:ascii="Arial" w:hAnsi="Arial" w:cs="Arial"/>
        </w:rPr>
        <w:t xml:space="preserve"> for identified members</w:t>
      </w:r>
      <w:r w:rsidR="00DC11AF">
        <w:rPr>
          <w:rFonts w:ascii="Arial" w:hAnsi="Arial" w:cs="Arial"/>
        </w:rPr>
        <w:t>,</w:t>
      </w:r>
      <w:r w:rsidR="00D44194">
        <w:rPr>
          <w:rFonts w:ascii="Arial" w:hAnsi="Arial" w:cs="Arial"/>
        </w:rPr>
        <w:t xml:space="preserve"> where</w:t>
      </w:r>
      <w:r w:rsidR="00C53662" w:rsidRPr="007E5904">
        <w:rPr>
          <w:rFonts w:ascii="Arial" w:hAnsi="Arial" w:cs="Arial"/>
        </w:rPr>
        <w:t xml:space="preserve"> applicable</w:t>
      </w:r>
      <w:r w:rsidR="00D44194">
        <w:rPr>
          <w:rFonts w:ascii="Arial" w:hAnsi="Arial" w:cs="Arial"/>
        </w:rPr>
        <w:t>.</w:t>
      </w:r>
      <w:r w:rsidR="0047247A">
        <w:rPr>
          <w:rFonts w:ascii="Arial" w:hAnsi="Arial" w:cs="Arial"/>
        </w:rPr>
        <w:t xml:space="preserve"> </w:t>
      </w:r>
    </w:p>
    <w:p w14:paraId="7268A643" w14:textId="36409797" w:rsidR="0083628A" w:rsidRPr="008D1345" w:rsidRDefault="00BD760D" w:rsidP="008D1345">
      <w:pPr>
        <w:spacing w:after="120"/>
        <w:rPr>
          <w:rStyle w:val="eop"/>
          <w:rFonts w:ascii="Arial" w:hAnsi="Arial" w:cs="Arial"/>
        </w:rPr>
      </w:pPr>
      <w:r>
        <w:rPr>
          <w:rStyle w:val="normaltextrun"/>
          <w:rFonts w:ascii="Arial" w:hAnsi="Arial" w:cs="Arial"/>
        </w:rPr>
        <w:t>MCO</w:t>
      </w:r>
      <w:r w:rsidR="008D1345">
        <w:rPr>
          <w:rStyle w:val="normaltextrun"/>
          <w:rFonts w:ascii="Arial" w:hAnsi="Arial" w:cs="Arial"/>
        </w:rPr>
        <w:t>s</w:t>
      </w:r>
      <w:r>
        <w:rPr>
          <w:rStyle w:val="normaltextrun"/>
          <w:rFonts w:ascii="Arial" w:hAnsi="Arial" w:cs="Arial"/>
        </w:rPr>
        <w:t xml:space="preserve"> va</w:t>
      </w:r>
      <w:r w:rsidR="008D1345">
        <w:rPr>
          <w:rStyle w:val="normaltextrun"/>
          <w:rFonts w:ascii="Arial" w:hAnsi="Arial" w:cs="Arial"/>
        </w:rPr>
        <w:t xml:space="preserve">ry </w:t>
      </w:r>
      <w:r>
        <w:rPr>
          <w:rStyle w:val="normaltextrun"/>
          <w:rFonts w:ascii="Arial" w:hAnsi="Arial" w:cs="Arial"/>
        </w:rPr>
        <w:t xml:space="preserve">in </w:t>
      </w:r>
      <w:r w:rsidR="008D1345">
        <w:rPr>
          <w:rStyle w:val="normaltextrun"/>
          <w:rFonts w:ascii="Arial" w:hAnsi="Arial" w:cs="Arial"/>
        </w:rPr>
        <w:t>their processes</w:t>
      </w:r>
      <w:r>
        <w:rPr>
          <w:rStyle w:val="normaltextrun"/>
          <w:rFonts w:ascii="Arial" w:hAnsi="Arial" w:cs="Arial"/>
        </w:rPr>
        <w:t xml:space="preserve"> for </w:t>
      </w:r>
      <w:r w:rsidR="00303033">
        <w:rPr>
          <w:rStyle w:val="normaltextrun"/>
          <w:rFonts w:ascii="Arial" w:hAnsi="Arial" w:cs="Arial"/>
        </w:rPr>
        <w:t>risk stratification</w:t>
      </w:r>
      <w:r w:rsidR="008D1345">
        <w:rPr>
          <w:rStyle w:val="normaltextrun"/>
          <w:rFonts w:ascii="Arial" w:hAnsi="Arial" w:cs="Arial"/>
        </w:rPr>
        <w:t>, risk categorization assignment</w:t>
      </w:r>
      <w:r w:rsidR="00287C0A">
        <w:rPr>
          <w:rStyle w:val="normaltextrun"/>
          <w:rFonts w:ascii="Arial" w:hAnsi="Arial" w:cs="Arial"/>
        </w:rPr>
        <w:t>,</w:t>
      </w:r>
      <w:r w:rsidR="00303033">
        <w:rPr>
          <w:rStyle w:val="normaltextrun"/>
          <w:rFonts w:ascii="Arial" w:hAnsi="Arial" w:cs="Arial"/>
        </w:rPr>
        <w:t xml:space="preserve"> </w:t>
      </w:r>
      <w:r w:rsidR="002648EC">
        <w:rPr>
          <w:rStyle w:val="normaltextrun"/>
          <w:rFonts w:ascii="Arial" w:hAnsi="Arial" w:cs="Arial"/>
        </w:rPr>
        <w:t xml:space="preserve">and </w:t>
      </w:r>
      <w:r w:rsidR="008D1345">
        <w:rPr>
          <w:rStyle w:val="normaltextrun"/>
          <w:rFonts w:ascii="Arial" w:hAnsi="Arial" w:cs="Arial"/>
        </w:rPr>
        <w:t xml:space="preserve">how that assignment corresponds to an available </w:t>
      </w:r>
      <w:r w:rsidR="002648EC">
        <w:rPr>
          <w:rStyle w:val="normaltextrun"/>
          <w:rFonts w:ascii="Arial" w:hAnsi="Arial" w:cs="Arial"/>
        </w:rPr>
        <w:t>ca</w:t>
      </w:r>
      <w:r w:rsidR="008D1345">
        <w:rPr>
          <w:rStyle w:val="normaltextrun"/>
          <w:rFonts w:ascii="Arial" w:hAnsi="Arial" w:cs="Arial"/>
        </w:rPr>
        <w:t>r</w:t>
      </w:r>
      <w:r w:rsidR="002648EC">
        <w:rPr>
          <w:rStyle w:val="normaltextrun"/>
          <w:rFonts w:ascii="Arial" w:hAnsi="Arial" w:cs="Arial"/>
        </w:rPr>
        <w:t>e management level</w:t>
      </w:r>
      <w:r w:rsidR="008D1345">
        <w:rPr>
          <w:rStyle w:val="normaltextrun"/>
          <w:rFonts w:ascii="Arial" w:hAnsi="Arial" w:cs="Arial"/>
        </w:rPr>
        <w:t>. G</w:t>
      </w:r>
      <w:r w:rsidR="00303033">
        <w:rPr>
          <w:rStyle w:val="normaltextrun"/>
          <w:rFonts w:ascii="Arial" w:hAnsi="Arial" w:cs="Arial"/>
        </w:rPr>
        <w:t>enerally</w:t>
      </w:r>
      <w:r w:rsidR="00F90574">
        <w:rPr>
          <w:rStyle w:val="normaltextrun"/>
          <w:rFonts w:ascii="Arial" w:hAnsi="Arial" w:cs="Arial"/>
        </w:rPr>
        <w:t>,</w:t>
      </w:r>
      <w:r w:rsidR="00303033">
        <w:rPr>
          <w:rStyle w:val="normaltextrun"/>
          <w:rFonts w:ascii="Arial" w:hAnsi="Arial" w:cs="Arial"/>
        </w:rPr>
        <w:t xml:space="preserve"> </w:t>
      </w:r>
      <w:r w:rsidR="000B2BEB">
        <w:rPr>
          <w:rStyle w:val="normaltextrun"/>
          <w:rFonts w:ascii="Arial" w:hAnsi="Arial" w:cs="Arial"/>
        </w:rPr>
        <w:t xml:space="preserve">each </w:t>
      </w:r>
      <w:r w:rsidR="00F253F5">
        <w:rPr>
          <w:rStyle w:val="normaltextrun"/>
          <w:rFonts w:ascii="Arial" w:hAnsi="Arial" w:cs="Arial"/>
        </w:rPr>
        <w:t xml:space="preserve">MCO </w:t>
      </w:r>
      <w:r w:rsidR="00E719C3">
        <w:rPr>
          <w:rStyle w:val="normaltextrun"/>
          <w:rFonts w:ascii="Arial" w:hAnsi="Arial" w:cs="Arial"/>
        </w:rPr>
        <w:t>use</w:t>
      </w:r>
      <w:r w:rsidR="008D1345">
        <w:rPr>
          <w:rStyle w:val="normaltextrun"/>
          <w:rFonts w:ascii="Arial" w:hAnsi="Arial" w:cs="Arial"/>
        </w:rPr>
        <w:t>s</w:t>
      </w:r>
      <w:r w:rsidR="00E719C3">
        <w:rPr>
          <w:rStyle w:val="normaltextrun"/>
          <w:rFonts w:ascii="Arial" w:hAnsi="Arial" w:cs="Arial"/>
        </w:rPr>
        <w:t xml:space="preserve"> the same characteristics to assign a risk stratification tier and case management category. </w:t>
      </w:r>
      <w:r w:rsidR="008D1345">
        <w:rPr>
          <w:rStyle w:val="normaltextrun"/>
          <w:rFonts w:ascii="Arial" w:hAnsi="Arial" w:cs="Arial"/>
        </w:rPr>
        <w:t xml:space="preserve">Broadly, MCO members are </w:t>
      </w:r>
      <w:r w:rsidR="0083628A">
        <w:rPr>
          <w:rStyle w:val="normaltextrun"/>
          <w:rFonts w:ascii="Arial" w:hAnsi="Arial" w:cs="Arial"/>
        </w:rPr>
        <w:t>assigned</w:t>
      </w:r>
      <w:r w:rsidR="008D1345">
        <w:rPr>
          <w:rStyle w:val="normaltextrun"/>
          <w:rFonts w:ascii="Arial" w:hAnsi="Arial" w:cs="Arial"/>
        </w:rPr>
        <w:t xml:space="preserve"> to one of three</w:t>
      </w:r>
      <w:r w:rsidR="00913AF6">
        <w:rPr>
          <w:rStyle w:val="normaltextrun"/>
          <w:rFonts w:ascii="Arial" w:hAnsi="Arial" w:cs="Arial"/>
        </w:rPr>
        <w:t>-to-four</w:t>
      </w:r>
      <w:r w:rsidR="008D1345">
        <w:rPr>
          <w:rStyle w:val="normaltextrun"/>
          <w:rFonts w:ascii="Arial" w:hAnsi="Arial" w:cs="Arial"/>
        </w:rPr>
        <w:t xml:space="preserve"> risk categories</w:t>
      </w:r>
      <w:r w:rsidR="0083628A">
        <w:rPr>
          <w:rStyle w:val="normaltextrun"/>
          <w:rFonts w:ascii="Arial" w:hAnsi="Arial" w:cs="Arial"/>
        </w:rPr>
        <w:t>:</w:t>
      </w:r>
    </w:p>
    <w:p w14:paraId="33BF4031" w14:textId="77777777" w:rsidR="00607529" w:rsidRPr="006555A2" w:rsidRDefault="0083628A" w:rsidP="008D1345">
      <w:pPr>
        <w:pStyle w:val="paragraph"/>
        <w:numPr>
          <w:ilvl w:val="0"/>
          <w:numId w:val="2"/>
        </w:numPr>
        <w:spacing w:before="120" w:beforeAutospacing="0" w:after="120" w:afterAutospacing="0"/>
        <w:textAlignment w:val="baseline"/>
        <w:rPr>
          <w:rStyle w:val="eop"/>
          <w:rFonts w:ascii="Arial" w:hAnsi="Arial" w:cs="Arial"/>
          <w:sz w:val="22"/>
          <w:szCs w:val="22"/>
        </w:rPr>
      </w:pPr>
      <w:r w:rsidRPr="008D1345">
        <w:rPr>
          <w:rStyle w:val="eop"/>
          <w:rFonts w:ascii="Arial" w:hAnsi="Arial" w:cs="Arial"/>
          <w:b/>
          <w:sz w:val="22"/>
          <w:szCs w:val="22"/>
        </w:rPr>
        <w:t xml:space="preserve">Low or </w:t>
      </w:r>
      <w:r w:rsidR="00607529" w:rsidRPr="008D1345">
        <w:rPr>
          <w:rStyle w:val="eop"/>
          <w:rFonts w:ascii="Arial" w:hAnsi="Arial" w:cs="Arial"/>
          <w:b/>
          <w:sz w:val="22"/>
          <w:szCs w:val="22"/>
        </w:rPr>
        <w:t>Level 1</w:t>
      </w:r>
      <w:r w:rsidR="00607529" w:rsidRPr="006555A2">
        <w:rPr>
          <w:rStyle w:val="eop"/>
          <w:rFonts w:ascii="Arial" w:hAnsi="Arial" w:cs="Arial"/>
          <w:sz w:val="22"/>
          <w:szCs w:val="22"/>
        </w:rPr>
        <w:t>:</w:t>
      </w:r>
      <w:r w:rsidR="00734A05" w:rsidRPr="006555A2">
        <w:rPr>
          <w:rStyle w:val="eop"/>
          <w:rFonts w:ascii="Arial" w:hAnsi="Arial" w:cs="Arial"/>
          <w:sz w:val="22"/>
          <w:szCs w:val="22"/>
        </w:rPr>
        <w:t xml:space="preserve"> </w:t>
      </w:r>
      <w:r w:rsidR="00E47695">
        <w:rPr>
          <w:rStyle w:val="eop"/>
          <w:rFonts w:ascii="Arial" w:hAnsi="Arial" w:cs="Arial"/>
          <w:sz w:val="22"/>
          <w:szCs w:val="22"/>
        </w:rPr>
        <w:t>Includes i</w:t>
      </w:r>
      <w:r w:rsidR="007078EB" w:rsidRPr="006555A2">
        <w:rPr>
          <w:rStyle w:val="eop"/>
          <w:rFonts w:ascii="Arial" w:hAnsi="Arial" w:cs="Arial"/>
          <w:sz w:val="22"/>
          <w:szCs w:val="22"/>
        </w:rPr>
        <w:t>ndividuals who generally have lower acuity conditions</w:t>
      </w:r>
      <w:r w:rsidR="002D5488">
        <w:rPr>
          <w:rStyle w:val="eop"/>
          <w:rFonts w:ascii="Arial" w:hAnsi="Arial" w:cs="Arial"/>
          <w:sz w:val="22"/>
          <w:szCs w:val="22"/>
        </w:rPr>
        <w:t>. Corresponding MCO care management supports</w:t>
      </w:r>
      <w:r w:rsidR="007078EB" w:rsidRPr="006555A2">
        <w:rPr>
          <w:rStyle w:val="eop"/>
          <w:rFonts w:ascii="Arial" w:hAnsi="Arial" w:cs="Arial"/>
          <w:sz w:val="22"/>
          <w:szCs w:val="22"/>
        </w:rPr>
        <w:t xml:space="preserve"> focus on </w:t>
      </w:r>
      <w:r w:rsidR="00004613" w:rsidRPr="006555A2">
        <w:rPr>
          <w:rStyle w:val="eop"/>
          <w:rFonts w:ascii="Arial" w:hAnsi="Arial" w:cs="Arial"/>
          <w:sz w:val="22"/>
          <w:szCs w:val="22"/>
        </w:rPr>
        <w:t>disease prevention</w:t>
      </w:r>
      <w:r w:rsidR="007078EB" w:rsidRPr="006555A2">
        <w:rPr>
          <w:rStyle w:val="eop"/>
          <w:rFonts w:ascii="Arial" w:hAnsi="Arial" w:cs="Arial"/>
          <w:sz w:val="22"/>
          <w:szCs w:val="22"/>
        </w:rPr>
        <w:t xml:space="preserve"> education, health promotion, and </w:t>
      </w:r>
      <w:r w:rsidR="002D5488">
        <w:rPr>
          <w:rStyle w:val="eop"/>
          <w:rFonts w:ascii="Arial" w:hAnsi="Arial" w:cs="Arial"/>
          <w:sz w:val="22"/>
          <w:szCs w:val="22"/>
        </w:rPr>
        <w:t>equipping members with tools for</w:t>
      </w:r>
      <w:r w:rsidR="007078EB" w:rsidRPr="006555A2">
        <w:rPr>
          <w:rStyle w:val="eop"/>
          <w:rFonts w:ascii="Arial" w:hAnsi="Arial" w:cs="Arial"/>
          <w:sz w:val="22"/>
          <w:szCs w:val="22"/>
        </w:rPr>
        <w:t xml:space="preserve"> self-management. </w:t>
      </w:r>
    </w:p>
    <w:p w14:paraId="4B0E6859" w14:textId="77777777" w:rsidR="00607529" w:rsidRPr="006555A2" w:rsidRDefault="00607529" w:rsidP="008D1345">
      <w:pPr>
        <w:pStyle w:val="paragraph"/>
        <w:numPr>
          <w:ilvl w:val="0"/>
          <w:numId w:val="2"/>
        </w:numPr>
        <w:spacing w:before="120" w:beforeAutospacing="0" w:after="120" w:afterAutospacing="0"/>
        <w:textAlignment w:val="baseline"/>
        <w:rPr>
          <w:rStyle w:val="eop"/>
          <w:rFonts w:ascii="Arial" w:hAnsi="Arial" w:cs="Arial"/>
          <w:sz w:val="22"/>
          <w:szCs w:val="22"/>
        </w:rPr>
      </w:pPr>
      <w:r w:rsidRPr="008D1345">
        <w:rPr>
          <w:rStyle w:val="eop"/>
          <w:rFonts w:ascii="Arial" w:hAnsi="Arial" w:cs="Arial"/>
          <w:b/>
          <w:sz w:val="22"/>
          <w:szCs w:val="22"/>
        </w:rPr>
        <w:t>Medium or Level 2:</w:t>
      </w:r>
      <w:r w:rsidR="00B57233" w:rsidRPr="006555A2">
        <w:rPr>
          <w:rStyle w:val="eop"/>
          <w:rFonts w:ascii="Arial" w:hAnsi="Arial" w:cs="Arial"/>
          <w:sz w:val="22"/>
          <w:szCs w:val="22"/>
        </w:rPr>
        <w:t xml:space="preserve">  </w:t>
      </w:r>
      <w:r w:rsidR="002D5488">
        <w:rPr>
          <w:rStyle w:val="eop"/>
          <w:rFonts w:ascii="Arial" w:hAnsi="Arial" w:cs="Arial"/>
          <w:sz w:val="22"/>
          <w:szCs w:val="22"/>
        </w:rPr>
        <w:t>Typically include</w:t>
      </w:r>
      <w:r w:rsidR="00554AF1">
        <w:rPr>
          <w:rStyle w:val="eop"/>
          <w:rFonts w:ascii="Arial" w:hAnsi="Arial" w:cs="Arial"/>
          <w:sz w:val="22"/>
          <w:szCs w:val="22"/>
        </w:rPr>
        <w:t>s</w:t>
      </w:r>
      <w:r w:rsidR="002D5488">
        <w:rPr>
          <w:rStyle w:val="eop"/>
          <w:rFonts w:ascii="Arial" w:hAnsi="Arial" w:cs="Arial"/>
          <w:sz w:val="22"/>
          <w:szCs w:val="22"/>
        </w:rPr>
        <w:t xml:space="preserve"> individuals</w:t>
      </w:r>
      <w:r w:rsidR="00B57233" w:rsidRPr="006555A2">
        <w:rPr>
          <w:rStyle w:val="eop"/>
          <w:rFonts w:ascii="Arial" w:hAnsi="Arial" w:cs="Arial"/>
          <w:sz w:val="22"/>
          <w:szCs w:val="22"/>
        </w:rPr>
        <w:t xml:space="preserve"> </w:t>
      </w:r>
      <w:r w:rsidR="00B57233" w:rsidRPr="006555A2">
        <w:rPr>
          <w:rFonts w:ascii="Arial" w:hAnsi="Arial" w:cs="Arial"/>
          <w:sz w:val="22"/>
          <w:szCs w:val="22"/>
        </w:rPr>
        <w:t xml:space="preserve">with care management needs that warrant triage </w:t>
      </w:r>
      <w:r w:rsidR="002D5488">
        <w:rPr>
          <w:rFonts w:ascii="Arial" w:hAnsi="Arial" w:cs="Arial"/>
          <w:sz w:val="22"/>
          <w:szCs w:val="22"/>
        </w:rPr>
        <w:t xml:space="preserve">who </w:t>
      </w:r>
      <w:r w:rsidR="00B57233" w:rsidRPr="006555A2">
        <w:rPr>
          <w:rFonts w:ascii="Arial" w:hAnsi="Arial" w:cs="Arial"/>
          <w:sz w:val="22"/>
          <w:szCs w:val="22"/>
        </w:rPr>
        <w:t>need more support than Level 1</w:t>
      </w:r>
      <w:r w:rsidR="002D5488">
        <w:rPr>
          <w:rFonts w:ascii="Arial" w:hAnsi="Arial" w:cs="Arial"/>
          <w:sz w:val="22"/>
          <w:szCs w:val="22"/>
        </w:rPr>
        <w:t>. MCOs often include members in this category when they</w:t>
      </w:r>
      <w:r w:rsidR="00B57233" w:rsidRPr="006555A2">
        <w:rPr>
          <w:rFonts w:ascii="Arial" w:hAnsi="Arial" w:cs="Arial"/>
          <w:sz w:val="22"/>
          <w:szCs w:val="22"/>
        </w:rPr>
        <w:t xml:space="preserve"> need further evaluation</w:t>
      </w:r>
      <w:r w:rsidR="00F1410E" w:rsidRPr="006555A2">
        <w:rPr>
          <w:rFonts w:ascii="Arial" w:hAnsi="Arial" w:cs="Arial"/>
          <w:sz w:val="22"/>
          <w:szCs w:val="22"/>
        </w:rPr>
        <w:t xml:space="preserve"> or have a chronic </w:t>
      </w:r>
      <w:r w:rsidR="00871B87">
        <w:rPr>
          <w:rFonts w:ascii="Arial" w:hAnsi="Arial" w:cs="Arial"/>
          <w:sz w:val="22"/>
          <w:szCs w:val="22"/>
        </w:rPr>
        <w:t xml:space="preserve">healthcare </w:t>
      </w:r>
      <w:r w:rsidR="00F1410E" w:rsidRPr="006555A2">
        <w:rPr>
          <w:rFonts w:ascii="Arial" w:hAnsi="Arial" w:cs="Arial"/>
          <w:sz w:val="22"/>
          <w:szCs w:val="22"/>
        </w:rPr>
        <w:t>condition</w:t>
      </w:r>
      <w:r w:rsidR="00871B87">
        <w:rPr>
          <w:rFonts w:ascii="Arial" w:hAnsi="Arial" w:cs="Arial"/>
          <w:sz w:val="22"/>
          <w:szCs w:val="22"/>
        </w:rPr>
        <w:t xml:space="preserve"> that presents an ongoing risk</w:t>
      </w:r>
      <w:r w:rsidR="00E47712" w:rsidRPr="006555A2">
        <w:rPr>
          <w:rFonts w:ascii="Arial" w:hAnsi="Arial" w:cs="Arial"/>
          <w:sz w:val="22"/>
          <w:szCs w:val="22"/>
        </w:rPr>
        <w:t>.</w:t>
      </w:r>
    </w:p>
    <w:p w14:paraId="02C6024A" w14:textId="77777777" w:rsidR="00751C6D" w:rsidRPr="00751C6D" w:rsidRDefault="00607529" w:rsidP="008D1345">
      <w:pPr>
        <w:pStyle w:val="paragraph"/>
        <w:numPr>
          <w:ilvl w:val="0"/>
          <w:numId w:val="2"/>
        </w:numPr>
        <w:spacing w:before="120" w:beforeAutospacing="0" w:after="120" w:afterAutospacing="0"/>
        <w:textAlignment w:val="baseline"/>
        <w:rPr>
          <w:rFonts w:ascii="Arial" w:hAnsi="Arial" w:cs="Arial"/>
        </w:rPr>
      </w:pPr>
      <w:r w:rsidRPr="008D1345">
        <w:rPr>
          <w:rStyle w:val="eop"/>
          <w:rFonts w:ascii="Arial" w:hAnsi="Arial" w:cs="Arial"/>
          <w:b/>
          <w:sz w:val="22"/>
          <w:szCs w:val="22"/>
        </w:rPr>
        <w:lastRenderedPageBreak/>
        <w:t>High/Complex or Level 3 or 4</w:t>
      </w:r>
      <w:r w:rsidRPr="006555A2">
        <w:rPr>
          <w:rStyle w:val="eop"/>
          <w:rFonts w:ascii="Arial" w:hAnsi="Arial" w:cs="Arial"/>
          <w:sz w:val="22"/>
          <w:szCs w:val="22"/>
        </w:rPr>
        <w:t>:</w:t>
      </w:r>
      <w:r w:rsidR="00A27F91" w:rsidRPr="006555A2">
        <w:rPr>
          <w:rStyle w:val="eop"/>
          <w:rFonts w:ascii="Arial" w:hAnsi="Arial" w:cs="Arial"/>
          <w:sz w:val="22"/>
          <w:szCs w:val="22"/>
        </w:rPr>
        <w:t> </w:t>
      </w:r>
      <w:r w:rsidR="00E47695">
        <w:rPr>
          <w:rFonts w:ascii="Arial" w:hAnsi="Arial" w:cs="Arial"/>
          <w:sz w:val="22"/>
          <w:szCs w:val="22"/>
        </w:rPr>
        <w:t>Includes individuals</w:t>
      </w:r>
      <w:r w:rsidR="00F1410E" w:rsidRPr="006555A2">
        <w:rPr>
          <w:rFonts w:ascii="Arial" w:hAnsi="Arial" w:cs="Arial"/>
          <w:sz w:val="22"/>
          <w:szCs w:val="22"/>
        </w:rPr>
        <w:t xml:space="preserve"> who have experienced a critical event or diagnosis, and members with multiple complex medical or behavioral conditions with poor clinical stability</w:t>
      </w:r>
      <w:r w:rsidR="006555A2" w:rsidRPr="006555A2">
        <w:rPr>
          <w:rFonts w:ascii="Arial" w:hAnsi="Arial" w:cs="Arial"/>
          <w:sz w:val="22"/>
          <w:szCs w:val="22"/>
        </w:rPr>
        <w:t xml:space="preserve"> or at the end stage of treatment (</w:t>
      </w:r>
      <w:r w:rsidR="009E2499">
        <w:rPr>
          <w:rFonts w:ascii="Arial" w:hAnsi="Arial" w:cs="Arial"/>
          <w:sz w:val="22"/>
          <w:szCs w:val="22"/>
        </w:rPr>
        <w:t xml:space="preserve">i.e., </w:t>
      </w:r>
      <w:r w:rsidR="006555A2" w:rsidRPr="006555A2">
        <w:rPr>
          <w:rFonts w:ascii="Arial" w:hAnsi="Arial" w:cs="Arial"/>
          <w:sz w:val="22"/>
          <w:szCs w:val="22"/>
        </w:rPr>
        <w:t>hospice) or palliative care</w:t>
      </w:r>
      <w:r w:rsidR="004E12B8" w:rsidRPr="004E12B8">
        <w:rPr>
          <w:rFonts w:ascii="Arial" w:hAnsi="Arial" w:cs="Arial"/>
          <w:sz w:val="22"/>
          <w:szCs w:val="22"/>
        </w:rPr>
        <w:t xml:space="preserve">. </w:t>
      </w:r>
    </w:p>
    <w:p w14:paraId="01529034" w14:textId="3CF8D68C" w:rsidR="00E007F9" w:rsidRPr="00896E9E" w:rsidRDefault="00E007F9" w:rsidP="00896E9E">
      <w:pPr>
        <w:pStyle w:val="paragraph"/>
        <w:spacing w:before="0" w:beforeAutospacing="0" w:after="120" w:afterAutospacing="0"/>
        <w:textAlignment w:val="baseline"/>
        <w:rPr>
          <w:rFonts w:ascii="Arial" w:hAnsi="Arial" w:cs="Arial"/>
          <w:sz w:val="22"/>
          <w:szCs w:val="22"/>
        </w:rPr>
      </w:pPr>
      <w:r w:rsidRPr="000D740E">
        <w:rPr>
          <w:rFonts w:ascii="Arial" w:eastAsia="Arial" w:hAnsi="Arial" w:cs="Arial"/>
          <w:b/>
          <w:sz w:val="22"/>
          <w:szCs w:val="22"/>
        </w:rPr>
        <w:t xml:space="preserve">Table </w:t>
      </w:r>
      <w:r w:rsidR="000D740E">
        <w:rPr>
          <w:rFonts w:ascii="Arial" w:eastAsia="Arial" w:hAnsi="Arial" w:cs="Arial"/>
          <w:b/>
          <w:sz w:val="22"/>
          <w:szCs w:val="22"/>
        </w:rPr>
        <w:t>1</w:t>
      </w:r>
      <w:r w:rsidR="00B01FAE">
        <w:rPr>
          <w:rFonts w:ascii="Arial" w:eastAsia="Arial" w:hAnsi="Arial" w:cs="Arial"/>
          <w:b/>
          <w:sz w:val="22"/>
          <w:szCs w:val="22"/>
        </w:rPr>
        <w:t>4</w:t>
      </w:r>
      <w:r w:rsidRPr="00A45C54">
        <w:rPr>
          <w:rFonts w:ascii="Arial" w:eastAsia="Arial" w:hAnsi="Arial" w:cs="Arial"/>
          <w:b/>
          <w:sz w:val="22"/>
          <w:szCs w:val="22"/>
        </w:rPr>
        <w:t xml:space="preserve"> </w:t>
      </w:r>
      <w:r w:rsidRPr="00A45C54">
        <w:rPr>
          <w:rFonts w:ascii="Arial" w:eastAsia="Arial" w:hAnsi="Arial" w:cs="Arial"/>
          <w:sz w:val="22"/>
          <w:szCs w:val="22"/>
        </w:rPr>
        <w:t xml:space="preserve">provides a </w:t>
      </w:r>
      <w:r w:rsidR="00344408">
        <w:rPr>
          <w:rFonts w:ascii="Arial" w:eastAsia="Arial" w:hAnsi="Arial" w:cs="Arial"/>
          <w:sz w:val="22"/>
          <w:szCs w:val="22"/>
        </w:rPr>
        <w:t>percentage</w:t>
      </w:r>
      <w:r w:rsidRPr="00A45C54">
        <w:rPr>
          <w:rFonts w:ascii="Arial" w:eastAsia="Arial" w:hAnsi="Arial" w:cs="Arial"/>
          <w:sz w:val="22"/>
          <w:szCs w:val="22"/>
        </w:rPr>
        <w:t xml:space="preserve"> breakdown of </w:t>
      </w:r>
      <w:r w:rsidR="008C4545" w:rsidRPr="00A45C54">
        <w:rPr>
          <w:rFonts w:ascii="Arial" w:eastAsia="Arial" w:hAnsi="Arial" w:cs="Arial"/>
          <w:sz w:val="22"/>
          <w:szCs w:val="22"/>
        </w:rPr>
        <w:t xml:space="preserve">the available data for </w:t>
      </w:r>
      <w:r w:rsidR="006F4998" w:rsidRPr="00A45C54">
        <w:rPr>
          <w:rFonts w:ascii="Arial" w:eastAsia="Arial" w:hAnsi="Arial" w:cs="Arial"/>
          <w:sz w:val="22"/>
          <w:szCs w:val="22"/>
        </w:rPr>
        <w:t xml:space="preserve">individuals on the wait list who are </w:t>
      </w:r>
      <w:r w:rsidR="008C4545" w:rsidRPr="00A45C54">
        <w:rPr>
          <w:rFonts w:ascii="Arial" w:eastAsia="Arial" w:hAnsi="Arial" w:cs="Arial"/>
          <w:sz w:val="22"/>
          <w:szCs w:val="22"/>
        </w:rPr>
        <w:t xml:space="preserve">enrolled with a MCO </w:t>
      </w:r>
      <w:r w:rsidR="006B4206" w:rsidRPr="00A45C54">
        <w:rPr>
          <w:rFonts w:ascii="Arial" w:eastAsia="Arial" w:hAnsi="Arial" w:cs="Arial"/>
          <w:sz w:val="22"/>
          <w:szCs w:val="22"/>
        </w:rPr>
        <w:t xml:space="preserve">of the </w:t>
      </w:r>
      <w:r w:rsidR="00747AA1" w:rsidRPr="00A45C54">
        <w:rPr>
          <w:rFonts w:ascii="Arial" w:eastAsia="Arial" w:hAnsi="Arial" w:cs="Arial"/>
          <w:sz w:val="22"/>
          <w:szCs w:val="22"/>
        </w:rPr>
        <w:t>risk stratification category they have been assigned</w:t>
      </w:r>
      <w:r w:rsidR="007A55B0">
        <w:rPr>
          <w:rFonts w:ascii="Arial" w:eastAsia="Arial" w:hAnsi="Arial" w:cs="Arial"/>
          <w:sz w:val="22"/>
          <w:szCs w:val="22"/>
        </w:rPr>
        <w:t xml:space="preserve">.  </w:t>
      </w:r>
    </w:p>
    <w:tbl>
      <w:tblPr>
        <w:tblStyle w:val="TableGrid"/>
        <w:tblW w:w="0" w:type="auto"/>
        <w:tblLook w:val="04A0" w:firstRow="1" w:lastRow="0" w:firstColumn="1" w:lastColumn="0" w:noHBand="0" w:noVBand="1"/>
      </w:tblPr>
      <w:tblGrid>
        <w:gridCol w:w="8191"/>
        <w:gridCol w:w="1159"/>
      </w:tblGrid>
      <w:tr w:rsidR="003A5D14" w:rsidRPr="000A14B1" w14:paraId="676FD6D4" w14:textId="77777777" w:rsidTr="003A5D14">
        <w:tc>
          <w:tcPr>
            <w:tcW w:w="9350" w:type="dxa"/>
            <w:gridSpan w:val="2"/>
            <w:shd w:val="clear" w:color="auto" w:fill="D9E2F3" w:themeFill="accent1" w:themeFillTint="33"/>
            <w:vAlign w:val="center"/>
          </w:tcPr>
          <w:p w14:paraId="5772BAA9" w14:textId="314B88BC" w:rsidR="003A5D14" w:rsidRDefault="003A5D14" w:rsidP="003A5D14">
            <w:pPr>
              <w:spacing w:before="60" w:after="60"/>
              <w:rPr>
                <w:rFonts w:ascii="Arial" w:hAnsi="Arial" w:cs="Arial"/>
                <w:b/>
                <w:sz w:val="20"/>
                <w:szCs w:val="20"/>
              </w:rPr>
            </w:pPr>
            <w:r w:rsidRPr="00A20294">
              <w:rPr>
                <w:rFonts w:ascii="Arial" w:eastAsia="Arial" w:hAnsi="Arial" w:cs="Arial"/>
                <w:b/>
                <w:sz w:val="20"/>
                <w:szCs w:val="20"/>
              </w:rPr>
              <w:t xml:space="preserve">Table </w:t>
            </w:r>
            <w:r w:rsidR="000D740E" w:rsidRPr="00A20294">
              <w:rPr>
                <w:rFonts w:ascii="Arial" w:eastAsia="Arial" w:hAnsi="Arial" w:cs="Arial"/>
                <w:b/>
                <w:sz w:val="20"/>
                <w:szCs w:val="20"/>
              </w:rPr>
              <w:t>1</w:t>
            </w:r>
            <w:r w:rsidR="00B01FAE">
              <w:rPr>
                <w:rFonts w:ascii="Arial" w:eastAsia="Arial" w:hAnsi="Arial" w:cs="Arial"/>
                <w:b/>
                <w:sz w:val="20"/>
                <w:szCs w:val="20"/>
              </w:rPr>
              <w:t>4</w:t>
            </w:r>
            <w:r w:rsidRPr="00A20294">
              <w:rPr>
                <w:rFonts w:ascii="Arial" w:eastAsia="Arial" w:hAnsi="Arial" w:cs="Arial"/>
                <w:b/>
                <w:sz w:val="20"/>
                <w:szCs w:val="20"/>
              </w:rPr>
              <w:t xml:space="preserve">: </w:t>
            </w:r>
            <w:r w:rsidRPr="00CA6997">
              <w:rPr>
                <w:rFonts w:ascii="Arial" w:hAnsi="Arial" w:cs="Arial"/>
                <w:b/>
                <w:sz w:val="20"/>
                <w:szCs w:val="20"/>
              </w:rPr>
              <w:t xml:space="preserve">Wait List </w:t>
            </w:r>
            <w:r>
              <w:rPr>
                <w:rFonts w:ascii="Arial" w:hAnsi="Arial" w:cs="Arial"/>
                <w:b/>
                <w:sz w:val="20"/>
                <w:szCs w:val="20"/>
              </w:rPr>
              <w:t xml:space="preserve">Individuals Enrolled with a MCO </w:t>
            </w:r>
            <w:r w:rsidR="003B4292">
              <w:rPr>
                <w:rFonts w:ascii="Arial" w:hAnsi="Arial" w:cs="Arial"/>
                <w:b/>
                <w:sz w:val="20"/>
                <w:szCs w:val="20"/>
              </w:rPr>
              <w:t xml:space="preserve">Broken Down by </w:t>
            </w:r>
            <w:r>
              <w:rPr>
                <w:rFonts w:ascii="Arial" w:hAnsi="Arial" w:cs="Arial"/>
                <w:b/>
                <w:sz w:val="20"/>
                <w:szCs w:val="20"/>
              </w:rPr>
              <w:t>Risk Stratification Categor</w:t>
            </w:r>
            <w:r w:rsidR="003B4292">
              <w:rPr>
                <w:rFonts w:ascii="Arial" w:hAnsi="Arial" w:cs="Arial"/>
                <w:b/>
                <w:sz w:val="20"/>
                <w:szCs w:val="20"/>
              </w:rPr>
              <w:t>y</w:t>
            </w:r>
          </w:p>
        </w:tc>
      </w:tr>
      <w:tr w:rsidR="003A5D14" w:rsidRPr="000A14B1" w14:paraId="41264581" w14:textId="77777777" w:rsidTr="007F5C22">
        <w:tc>
          <w:tcPr>
            <w:tcW w:w="8191" w:type="dxa"/>
            <w:vAlign w:val="center"/>
          </w:tcPr>
          <w:p w14:paraId="48917043" w14:textId="77777777" w:rsidR="003A5D14" w:rsidRPr="000A14B1" w:rsidRDefault="003A5D14" w:rsidP="003A5D14">
            <w:pPr>
              <w:spacing w:before="60" w:after="60"/>
              <w:rPr>
                <w:rFonts w:ascii="Arial" w:hAnsi="Arial" w:cs="Arial"/>
                <w:sz w:val="20"/>
                <w:szCs w:val="20"/>
              </w:rPr>
            </w:pPr>
            <w:r>
              <w:rPr>
                <w:rFonts w:ascii="Arial" w:hAnsi="Arial" w:cs="Arial"/>
                <w:sz w:val="20"/>
                <w:szCs w:val="20"/>
              </w:rPr>
              <w:t>High or Level of 3 or 4</w:t>
            </w:r>
          </w:p>
        </w:tc>
        <w:tc>
          <w:tcPr>
            <w:tcW w:w="1159" w:type="dxa"/>
            <w:vAlign w:val="center"/>
          </w:tcPr>
          <w:p w14:paraId="0E8C8DBD" w14:textId="77777777" w:rsidR="003A5D14" w:rsidRPr="000A14B1" w:rsidRDefault="003A5D14" w:rsidP="00A20294">
            <w:pPr>
              <w:spacing w:before="60" w:after="60"/>
              <w:jc w:val="center"/>
              <w:rPr>
                <w:rFonts w:ascii="Arial" w:hAnsi="Arial" w:cs="Arial"/>
                <w:b/>
                <w:sz w:val="20"/>
                <w:szCs w:val="20"/>
              </w:rPr>
            </w:pPr>
            <w:r>
              <w:rPr>
                <w:rFonts w:ascii="Arial" w:hAnsi="Arial" w:cs="Arial"/>
                <w:b/>
                <w:sz w:val="20"/>
                <w:szCs w:val="20"/>
              </w:rPr>
              <w:t>14%</w:t>
            </w:r>
          </w:p>
        </w:tc>
      </w:tr>
      <w:tr w:rsidR="003A5D14" w:rsidRPr="000A14B1" w14:paraId="436F70AB" w14:textId="77777777" w:rsidTr="007F5C22">
        <w:trPr>
          <w:trHeight w:val="224"/>
        </w:trPr>
        <w:tc>
          <w:tcPr>
            <w:tcW w:w="8191" w:type="dxa"/>
            <w:vAlign w:val="center"/>
          </w:tcPr>
          <w:p w14:paraId="74454864" w14:textId="77777777" w:rsidR="003A5D14" w:rsidRPr="000A14B1" w:rsidRDefault="003A5D14" w:rsidP="003A5D14">
            <w:pPr>
              <w:spacing w:before="60" w:after="60"/>
              <w:rPr>
                <w:rFonts w:ascii="Arial" w:hAnsi="Arial" w:cs="Arial"/>
                <w:sz w:val="20"/>
                <w:szCs w:val="20"/>
              </w:rPr>
            </w:pPr>
            <w:r>
              <w:rPr>
                <w:rFonts w:ascii="Arial" w:hAnsi="Arial" w:cs="Arial"/>
                <w:sz w:val="20"/>
                <w:szCs w:val="20"/>
              </w:rPr>
              <w:t>Medium or Level 2</w:t>
            </w:r>
          </w:p>
        </w:tc>
        <w:tc>
          <w:tcPr>
            <w:tcW w:w="1159" w:type="dxa"/>
          </w:tcPr>
          <w:p w14:paraId="20F71F10" w14:textId="77777777" w:rsidR="003A5D14" w:rsidRPr="00A17854" w:rsidRDefault="003A5D14" w:rsidP="00A20294">
            <w:pPr>
              <w:spacing w:before="60" w:after="60"/>
              <w:jc w:val="center"/>
              <w:rPr>
                <w:rFonts w:ascii="Arial" w:hAnsi="Arial" w:cs="Arial"/>
                <w:sz w:val="20"/>
                <w:szCs w:val="20"/>
              </w:rPr>
            </w:pPr>
            <w:r>
              <w:rPr>
                <w:rFonts w:ascii="Arial" w:hAnsi="Arial" w:cs="Arial"/>
                <w:b/>
                <w:sz w:val="20"/>
                <w:szCs w:val="20"/>
              </w:rPr>
              <w:t>13%</w:t>
            </w:r>
          </w:p>
        </w:tc>
      </w:tr>
      <w:tr w:rsidR="003A5D14" w:rsidRPr="000A14B1" w14:paraId="31871033" w14:textId="77777777" w:rsidTr="007F5C22">
        <w:tc>
          <w:tcPr>
            <w:tcW w:w="8191" w:type="dxa"/>
            <w:vAlign w:val="center"/>
          </w:tcPr>
          <w:p w14:paraId="25423161" w14:textId="4C5E6A3B" w:rsidR="003A5D14" w:rsidRPr="000A14B1" w:rsidRDefault="003A5D14" w:rsidP="003A5D14">
            <w:pPr>
              <w:spacing w:before="60" w:after="60"/>
              <w:rPr>
                <w:rFonts w:ascii="Arial" w:hAnsi="Arial" w:cs="Arial"/>
                <w:sz w:val="20"/>
                <w:szCs w:val="20"/>
              </w:rPr>
            </w:pPr>
            <w:r>
              <w:rPr>
                <w:rFonts w:ascii="Arial" w:hAnsi="Arial" w:cs="Arial"/>
                <w:sz w:val="20"/>
                <w:szCs w:val="20"/>
              </w:rPr>
              <w:t>Low or Level 1</w:t>
            </w:r>
          </w:p>
        </w:tc>
        <w:tc>
          <w:tcPr>
            <w:tcW w:w="1159" w:type="dxa"/>
          </w:tcPr>
          <w:p w14:paraId="776D273C" w14:textId="77777777" w:rsidR="003A5D14" w:rsidRPr="00A20294" w:rsidRDefault="003A5D14" w:rsidP="00A20294">
            <w:pPr>
              <w:spacing w:before="60" w:after="60"/>
              <w:jc w:val="center"/>
              <w:rPr>
                <w:sz w:val="20"/>
                <w:szCs w:val="20"/>
              </w:rPr>
            </w:pPr>
            <w:r>
              <w:rPr>
                <w:rFonts w:ascii="Arial" w:hAnsi="Arial" w:cs="Arial"/>
                <w:b/>
                <w:sz w:val="20"/>
                <w:szCs w:val="20"/>
              </w:rPr>
              <w:t>73%</w:t>
            </w:r>
          </w:p>
        </w:tc>
      </w:tr>
    </w:tbl>
    <w:p w14:paraId="2585417B" w14:textId="77777777" w:rsidR="00350952" w:rsidRDefault="004D2871" w:rsidP="00D6446C">
      <w:pPr>
        <w:spacing w:before="120" w:after="120"/>
        <w:textAlignment w:val="baseline"/>
        <w:rPr>
          <w:rFonts w:ascii="Arial" w:hAnsi="Arial" w:cs="Arial"/>
        </w:rPr>
      </w:pPr>
      <w:r>
        <w:rPr>
          <w:rFonts w:ascii="Arial" w:hAnsi="Arial" w:cs="Arial"/>
        </w:rPr>
        <w:t>The Cabinet observed that most individuals (73%) on a wait list and actively enrolled in managed care fall into lower risk levels</w:t>
      </w:r>
      <w:r w:rsidR="00E728DB">
        <w:rPr>
          <w:rFonts w:ascii="Arial" w:hAnsi="Arial" w:cs="Arial"/>
        </w:rPr>
        <w:t>. That finding</w:t>
      </w:r>
      <w:r>
        <w:rPr>
          <w:rFonts w:ascii="Arial" w:hAnsi="Arial" w:cs="Arial"/>
        </w:rPr>
        <w:t xml:space="preserve"> may suggest a </w:t>
      </w:r>
      <w:r w:rsidR="004332B1">
        <w:rPr>
          <w:rFonts w:ascii="Arial" w:hAnsi="Arial" w:cs="Arial"/>
        </w:rPr>
        <w:t>low intensity of</w:t>
      </w:r>
      <w:r>
        <w:rPr>
          <w:rFonts w:ascii="Arial" w:hAnsi="Arial" w:cs="Arial"/>
        </w:rPr>
        <w:t xml:space="preserve"> need for HCBS. </w:t>
      </w:r>
    </w:p>
    <w:p w14:paraId="042DD411" w14:textId="77777777" w:rsidR="00F5639A" w:rsidRPr="00723D7D" w:rsidRDefault="0095088A" w:rsidP="00723D7D">
      <w:pPr>
        <w:spacing w:before="120" w:after="120"/>
        <w:textAlignment w:val="baseline"/>
        <w:rPr>
          <w:rFonts w:ascii="Arial" w:eastAsia="Times New Roman" w:hAnsi="Arial" w:cs="Arial"/>
        </w:rPr>
      </w:pPr>
      <w:r>
        <w:rPr>
          <w:rFonts w:ascii="Arial" w:hAnsi="Arial" w:cs="Arial"/>
        </w:rPr>
        <w:t xml:space="preserve">All managed care enrolled </w:t>
      </w:r>
      <w:r w:rsidR="00DC1322">
        <w:rPr>
          <w:rFonts w:ascii="Arial" w:hAnsi="Arial" w:cs="Arial"/>
        </w:rPr>
        <w:t xml:space="preserve">individuals have the option to accept or decline </w:t>
      </w:r>
      <w:r w:rsidR="00E728DB">
        <w:rPr>
          <w:rFonts w:ascii="Arial" w:hAnsi="Arial" w:cs="Arial"/>
        </w:rPr>
        <w:t>MCO-provided</w:t>
      </w:r>
      <w:r w:rsidR="00DC1322">
        <w:rPr>
          <w:rFonts w:ascii="Arial" w:hAnsi="Arial" w:cs="Arial"/>
        </w:rPr>
        <w:t xml:space="preserve"> </w:t>
      </w:r>
      <w:r w:rsidR="00E728DB">
        <w:rPr>
          <w:rFonts w:ascii="Arial" w:hAnsi="Arial" w:cs="Arial"/>
        </w:rPr>
        <w:t>care</w:t>
      </w:r>
      <w:r w:rsidR="00DC1322">
        <w:rPr>
          <w:rFonts w:ascii="Arial" w:hAnsi="Arial" w:cs="Arial"/>
        </w:rPr>
        <w:t xml:space="preserve"> management services. The frequency and scope of </w:t>
      </w:r>
      <w:r w:rsidR="00E728DB">
        <w:rPr>
          <w:rFonts w:ascii="Arial" w:hAnsi="Arial" w:cs="Arial"/>
        </w:rPr>
        <w:t>care</w:t>
      </w:r>
      <w:r w:rsidR="00DC1322">
        <w:rPr>
          <w:rFonts w:ascii="Arial" w:hAnsi="Arial" w:cs="Arial"/>
        </w:rPr>
        <w:t xml:space="preserve"> management activities vary depending on </w:t>
      </w:r>
      <w:r w:rsidR="00E728DB">
        <w:rPr>
          <w:rFonts w:ascii="Arial" w:hAnsi="Arial" w:cs="Arial"/>
        </w:rPr>
        <w:t>a person’s assigned risk level</w:t>
      </w:r>
      <w:r w:rsidR="00DC1322">
        <w:rPr>
          <w:rFonts w:ascii="Arial" w:hAnsi="Arial" w:cs="Arial"/>
        </w:rPr>
        <w:t xml:space="preserve">. </w:t>
      </w:r>
      <w:r w:rsidR="00E728DB">
        <w:rPr>
          <w:rFonts w:ascii="Arial" w:hAnsi="Arial" w:cs="Arial"/>
        </w:rPr>
        <w:t>1</w:t>
      </w:r>
      <w:r w:rsidR="004D2871">
        <w:rPr>
          <w:rFonts w:ascii="Arial" w:hAnsi="Arial" w:cs="Arial"/>
        </w:rPr>
        <w:t xml:space="preserve">2% of individuals on a wait list </w:t>
      </w:r>
      <w:r>
        <w:rPr>
          <w:rFonts w:ascii="Arial" w:hAnsi="Arial" w:cs="Arial"/>
        </w:rPr>
        <w:t xml:space="preserve">engage in </w:t>
      </w:r>
      <w:r w:rsidR="004D2871">
        <w:rPr>
          <w:rFonts w:ascii="Arial" w:hAnsi="Arial" w:cs="Arial"/>
        </w:rPr>
        <w:t>care management</w:t>
      </w:r>
      <w:r w:rsidR="00F5639A">
        <w:rPr>
          <w:rFonts w:ascii="Arial" w:hAnsi="Arial" w:cs="Arial"/>
        </w:rPr>
        <w:t>.</w:t>
      </w:r>
    </w:p>
    <w:p w14:paraId="6D2D557B" w14:textId="77777777" w:rsidR="00BA4D4D" w:rsidRPr="005C7AF4" w:rsidRDefault="00BA4D4D" w:rsidP="00487145">
      <w:pPr>
        <w:spacing w:after="120"/>
        <w:textAlignment w:val="baseline"/>
        <w:rPr>
          <w:rFonts w:ascii="Arial" w:eastAsia="Times New Roman" w:hAnsi="Arial" w:cs="Arial"/>
          <w:b/>
        </w:rPr>
      </w:pPr>
      <w:r w:rsidRPr="005C7AF4">
        <w:rPr>
          <w:rFonts w:ascii="Arial" w:eastAsia="Times New Roman" w:hAnsi="Arial" w:cs="Arial"/>
          <w:b/>
        </w:rPr>
        <w:t>Step</w:t>
      </w:r>
      <w:r w:rsidR="00DA518B" w:rsidRPr="005C7AF4">
        <w:rPr>
          <w:rFonts w:ascii="Arial" w:eastAsia="Times New Roman" w:hAnsi="Arial" w:cs="Arial"/>
          <w:b/>
        </w:rPr>
        <w:t xml:space="preserve"> #</w:t>
      </w:r>
      <w:r w:rsidRPr="005C7AF4">
        <w:rPr>
          <w:rFonts w:ascii="Arial" w:eastAsia="Times New Roman" w:hAnsi="Arial" w:cs="Arial"/>
          <w:b/>
        </w:rPr>
        <w:t>3</w:t>
      </w:r>
      <w:r w:rsidR="006D4D7D" w:rsidRPr="005C7AF4">
        <w:rPr>
          <w:rFonts w:ascii="Arial" w:eastAsia="Times New Roman" w:hAnsi="Arial" w:cs="Arial"/>
          <w:b/>
        </w:rPr>
        <w:t xml:space="preserve"> </w:t>
      </w:r>
      <w:r w:rsidR="00DA518B" w:rsidRPr="005C7AF4">
        <w:rPr>
          <w:rFonts w:ascii="Arial" w:eastAsia="Times New Roman" w:hAnsi="Arial" w:cs="Arial"/>
          <w:b/>
        </w:rPr>
        <w:t>A</w:t>
      </w:r>
      <w:r w:rsidR="006D4D7D" w:rsidRPr="005C7AF4">
        <w:rPr>
          <w:rFonts w:ascii="Arial" w:eastAsia="Times New Roman" w:hAnsi="Arial" w:cs="Arial"/>
          <w:b/>
        </w:rPr>
        <w:t>nalyz</w:t>
      </w:r>
      <w:r w:rsidR="0070589D" w:rsidRPr="005C7AF4">
        <w:rPr>
          <w:rFonts w:ascii="Arial" w:eastAsia="Times New Roman" w:hAnsi="Arial" w:cs="Arial"/>
          <w:b/>
        </w:rPr>
        <w:t>e</w:t>
      </w:r>
      <w:r w:rsidR="006D4D7D" w:rsidRPr="005C7AF4">
        <w:rPr>
          <w:rFonts w:ascii="Arial" w:eastAsia="Times New Roman" w:hAnsi="Arial" w:cs="Arial"/>
          <w:b/>
        </w:rPr>
        <w:t xml:space="preserve"> Episodes of Care for </w:t>
      </w:r>
      <w:r w:rsidR="001F69AB" w:rsidRPr="4FD00E71">
        <w:rPr>
          <w:rFonts w:ascii="Arial" w:eastAsia="Times New Roman" w:hAnsi="Arial" w:cs="Arial"/>
          <w:b/>
          <w:bCs/>
        </w:rPr>
        <w:t>Individuals</w:t>
      </w:r>
      <w:r w:rsidR="004F1A50" w:rsidRPr="005C7AF4">
        <w:rPr>
          <w:rFonts w:ascii="Arial" w:eastAsia="Times New Roman" w:hAnsi="Arial" w:cs="Arial"/>
          <w:b/>
        </w:rPr>
        <w:t xml:space="preserve"> on </w:t>
      </w:r>
      <w:r w:rsidR="001F69AB" w:rsidRPr="4FD00E71">
        <w:rPr>
          <w:rFonts w:ascii="Arial" w:eastAsia="Times New Roman" w:hAnsi="Arial" w:cs="Arial"/>
          <w:b/>
          <w:bCs/>
        </w:rPr>
        <w:t>a W</w:t>
      </w:r>
      <w:r w:rsidR="004F1A50" w:rsidRPr="4FD00E71">
        <w:rPr>
          <w:rFonts w:ascii="Arial" w:eastAsia="Times New Roman" w:hAnsi="Arial" w:cs="Arial"/>
          <w:b/>
          <w:bCs/>
        </w:rPr>
        <w:t xml:space="preserve">ait </w:t>
      </w:r>
      <w:r w:rsidR="001F69AB" w:rsidRPr="4FD00E71">
        <w:rPr>
          <w:rFonts w:ascii="Arial" w:eastAsia="Times New Roman" w:hAnsi="Arial" w:cs="Arial"/>
          <w:b/>
          <w:bCs/>
        </w:rPr>
        <w:t>L</w:t>
      </w:r>
      <w:r w:rsidR="004F1A50" w:rsidRPr="4FD00E71">
        <w:rPr>
          <w:rFonts w:ascii="Arial" w:eastAsia="Times New Roman" w:hAnsi="Arial" w:cs="Arial"/>
          <w:b/>
          <w:bCs/>
        </w:rPr>
        <w:t>ist</w:t>
      </w:r>
      <w:r w:rsidR="004F1A50" w:rsidRPr="005C7AF4">
        <w:rPr>
          <w:rFonts w:ascii="Arial" w:eastAsia="Times New Roman" w:hAnsi="Arial" w:cs="Arial"/>
          <w:b/>
        </w:rPr>
        <w:t xml:space="preserve"> with a Medicaid ID </w:t>
      </w:r>
    </w:p>
    <w:p w14:paraId="7F35508F" w14:textId="77777777" w:rsidR="0076701A" w:rsidRPr="001F69AB" w:rsidRDefault="004F5D12" w:rsidP="00487145">
      <w:pPr>
        <w:spacing w:after="120"/>
        <w:textAlignment w:val="baseline"/>
        <w:rPr>
          <w:rFonts w:ascii="Arial" w:eastAsia="Times New Roman" w:hAnsi="Arial" w:cs="Arial"/>
          <w:bCs/>
        </w:rPr>
      </w:pPr>
      <w:r>
        <w:rPr>
          <w:rFonts w:ascii="Arial" w:eastAsia="Times New Roman" w:hAnsi="Arial" w:cs="Arial"/>
          <w:bCs/>
        </w:rPr>
        <w:t xml:space="preserve">As an additional measure of attempting to understand the acuity of individuals on the wait list, </w:t>
      </w:r>
      <w:r w:rsidR="00D41CCC">
        <w:rPr>
          <w:rFonts w:ascii="Arial" w:eastAsia="Times New Roman" w:hAnsi="Arial" w:cs="Arial"/>
          <w:bCs/>
        </w:rPr>
        <w:t xml:space="preserve">the Cabinet conducted utilization review </w:t>
      </w:r>
      <w:r w:rsidR="009C1229">
        <w:rPr>
          <w:rFonts w:ascii="Arial" w:eastAsia="Times New Roman" w:hAnsi="Arial" w:cs="Arial"/>
          <w:bCs/>
        </w:rPr>
        <w:t xml:space="preserve">of </w:t>
      </w:r>
      <w:r w:rsidR="00D41CCC">
        <w:rPr>
          <w:rFonts w:ascii="Arial" w:eastAsia="Times New Roman" w:hAnsi="Arial" w:cs="Arial"/>
          <w:bCs/>
        </w:rPr>
        <w:t xml:space="preserve">claims records </w:t>
      </w:r>
      <w:r w:rsidR="00B72294">
        <w:rPr>
          <w:rFonts w:ascii="Arial" w:eastAsia="Times New Roman" w:hAnsi="Arial" w:cs="Arial"/>
          <w:bCs/>
        </w:rPr>
        <w:t xml:space="preserve">to identify trends in episodes of care for individuals on </w:t>
      </w:r>
      <w:r w:rsidR="004207A0">
        <w:rPr>
          <w:rFonts w:ascii="Arial" w:eastAsia="Times New Roman" w:hAnsi="Arial" w:cs="Arial"/>
          <w:bCs/>
        </w:rPr>
        <w:t>the</w:t>
      </w:r>
      <w:r w:rsidR="00B72294">
        <w:rPr>
          <w:rFonts w:ascii="Arial" w:eastAsia="Times New Roman" w:hAnsi="Arial" w:cs="Arial"/>
          <w:bCs/>
        </w:rPr>
        <w:t xml:space="preserve"> wait list</w:t>
      </w:r>
      <w:r w:rsidR="004207A0">
        <w:rPr>
          <w:rFonts w:ascii="Arial" w:eastAsia="Times New Roman" w:hAnsi="Arial" w:cs="Arial"/>
          <w:bCs/>
        </w:rPr>
        <w:t>s</w:t>
      </w:r>
      <w:r w:rsidR="00B72294">
        <w:rPr>
          <w:rFonts w:ascii="Arial" w:eastAsia="Times New Roman" w:hAnsi="Arial" w:cs="Arial"/>
          <w:bCs/>
        </w:rPr>
        <w:t xml:space="preserve">. </w:t>
      </w:r>
      <w:r w:rsidR="00211AF5">
        <w:rPr>
          <w:rFonts w:ascii="Arial" w:eastAsia="Times New Roman" w:hAnsi="Arial" w:cs="Arial"/>
          <w:bCs/>
        </w:rPr>
        <w:t xml:space="preserve">Characteristically, individuals who are under-served and who have complex needs are at risk for higher rates of episodic care in </w:t>
      </w:r>
      <w:r w:rsidR="00CF0916">
        <w:rPr>
          <w:rFonts w:ascii="Arial" w:eastAsia="Times New Roman" w:hAnsi="Arial" w:cs="Arial"/>
          <w:bCs/>
        </w:rPr>
        <w:t>various settings, including inpatient hospital and emergency department visits</w:t>
      </w:r>
      <w:r w:rsidR="0040642B">
        <w:rPr>
          <w:rFonts w:ascii="Arial" w:eastAsia="Times New Roman" w:hAnsi="Arial" w:cs="Arial"/>
          <w:bCs/>
        </w:rPr>
        <w:t xml:space="preserve"> and crisis</w:t>
      </w:r>
      <w:r w:rsidR="00521C94">
        <w:rPr>
          <w:rFonts w:ascii="Arial" w:eastAsia="Times New Roman" w:hAnsi="Arial" w:cs="Arial"/>
          <w:bCs/>
        </w:rPr>
        <w:t xml:space="preserve"> services</w:t>
      </w:r>
      <w:r w:rsidR="00CF0916">
        <w:rPr>
          <w:rFonts w:ascii="Arial" w:eastAsia="Times New Roman" w:hAnsi="Arial" w:cs="Arial"/>
          <w:bCs/>
        </w:rPr>
        <w:t>.</w:t>
      </w:r>
      <w:r w:rsidR="00E941CD">
        <w:rPr>
          <w:rFonts w:ascii="Arial" w:eastAsia="Times New Roman" w:hAnsi="Arial" w:cs="Arial"/>
          <w:bCs/>
        </w:rPr>
        <w:t xml:space="preserve"> </w:t>
      </w:r>
    </w:p>
    <w:tbl>
      <w:tblPr>
        <w:tblW w:w="93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162"/>
        <w:gridCol w:w="2243"/>
        <w:gridCol w:w="5925"/>
      </w:tblGrid>
      <w:tr w:rsidR="009304F9" w:rsidRPr="005C4645" w14:paraId="4DCCD862" w14:textId="77777777" w:rsidTr="004502EA">
        <w:trPr>
          <w:trHeight w:val="408"/>
          <w:tblHeader/>
        </w:trPr>
        <w:tc>
          <w:tcPr>
            <w:tcW w:w="1170"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B6067F9" w14:textId="77777777" w:rsidR="009304F9" w:rsidRPr="00CA6997" w:rsidRDefault="009304F9">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Step</w:t>
            </w:r>
            <w:r w:rsidRPr="00CA6997">
              <w:rPr>
                <w:rFonts w:ascii="Arial" w:eastAsia="Times New Roman" w:hAnsi="Arial" w:cs="Arial"/>
                <w:sz w:val="20"/>
                <w:szCs w:val="20"/>
              </w:rPr>
              <w:t> </w:t>
            </w:r>
          </w:p>
        </w:tc>
        <w:tc>
          <w:tcPr>
            <w:tcW w:w="224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C819631" w14:textId="77777777" w:rsidR="009304F9" w:rsidRPr="00CA6997" w:rsidRDefault="009304F9">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Description</w:t>
            </w:r>
            <w:r w:rsidRPr="00CA6997">
              <w:rPr>
                <w:rFonts w:ascii="Arial" w:eastAsia="Times New Roman" w:hAnsi="Arial" w:cs="Arial"/>
                <w:sz w:val="20"/>
                <w:szCs w:val="20"/>
              </w:rPr>
              <w:t> </w:t>
            </w:r>
          </w:p>
        </w:tc>
        <w:tc>
          <w:tcPr>
            <w:tcW w:w="592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26BD4BC" w14:textId="77777777" w:rsidR="009304F9" w:rsidRPr="00CA6997" w:rsidRDefault="009304F9">
            <w:pPr>
              <w:spacing w:before="60" w:after="60"/>
              <w:jc w:val="center"/>
              <w:textAlignment w:val="baseline"/>
              <w:rPr>
                <w:rFonts w:ascii="Arial" w:eastAsia="Times New Roman" w:hAnsi="Arial" w:cs="Arial"/>
                <w:sz w:val="20"/>
                <w:szCs w:val="20"/>
              </w:rPr>
            </w:pPr>
            <w:r w:rsidRPr="00CA6997">
              <w:rPr>
                <w:rFonts w:ascii="Arial" w:eastAsia="Times New Roman" w:hAnsi="Arial" w:cs="Arial"/>
                <w:b/>
                <w:sz w:val="20"/>
                <w:szCs w:val="20"/>
              </w:rPr>
              <w:t>Anticipated Informational Value Related to Acuity</w:t>
            </w:r>
            <w:r w:rsidRPr="00CA6997">
              <w:rPr>
                <w:rFonts w:ascii="Arial" w:eastAsia="Times New Roman" w:hAnsi="Arial" w:cs="Arial"/>
                <w:sz w:val="20"/>
                <w:szCs w:val="20"/>
              </w:rPr>
              <w:t> </w:t>
            </w:r>
          </w:p>
        </w:tc>
      </w:tr>
      <w:tr w:rsidR="00BA4D4D" w:rsidRPr="001E0C06" w14:paraId="6D2EC310" w14:textId="77777777" w:rsidTr="69F3E6A2">
        <w:trPr>
          <w:gridBefore w:val="1"/>
          <w:wBefore w:w="8" w:type="dxa"/>
          <w:trHeight w:val="300"/>
        </w:trPr>
        <w:tc>
          <w:tcPr>
            <w:tcW w:w="116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960842" w14:textId="77777777" w:rsidR="00BA4D4D" w:rsidRPr="009304F9" w:rsidRDefault="00BA4D4D" w:rsidP="009304F9">
            <w:pPr>
              <w:spacing w:before="60" w:after="60"/>
              <w:ind w:left="144"/>
              <w:textAlignment w:val="baseline"/>
              <w:rPr>
                <w:rFonts w:ascii="Arial" w:eastAsia="Times New Roman" w:hAnsi="Arial" w:cs="Arial"/>
                <w:b/>
                <w:bCs/>
                <w:sz w:val="20"/>
                <w:szCs w:val="20"/>
              </w:rPr>
            </w:pPr>
            <w:r w:rsidRPr="009304F9">
              <w:rPr>
                <w:rFonts w:ascii="Arial" w:eastAsia="Times New Roman" w:hAnsi="Arial" w:cs="Arial"/>
                <w:b/>
                <w:bCs/>
                <w:sz w:val="20"/>
                <w:szCs w:val="20"/>
              </w:rPr>
              <w:t>Step #3.</w:t>
            </w:r>
            <w:r w:rsidR="0047247A">
              <w:rPr>
                <w:rFonts w:ascii="Arial" w:eastAsia="Times New Roman" w:hAnsi="Arial" w:cs="Arial"/>
                <w:b/>
                <w:bCs/>
                <w:sz w:val="20"/>
                <w:szCs w:val="20"/>
              </w:rPr>
              <w:t xml:space="preserve"> </w:t>
            </w:r>
          </w:p>
        </w:tc>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04C7B1F5" w14:textId="77777777" w:rsidR="00BA4D4D" w:rsidRPr="009304F9" w:rsidRDefault="00BA4D4D" w:rsidP="009304F9">
            <w:pPr>
              <w:spacing w:before="60" w:after="60"/>
              <w:ind w:left="144"/>
              <w:textAlignment w:val="baseline"/>
              <w:rPr>
                <w:rFonts w:ascii="Arial" w:eastAsia="Times New Roman" w:hAnsi="Arial" w:cs="Arial"/>
                <w:sz w:val="20"/>
                <w:szCs w:val="20"/>
              </w:rPr>
            </w:pPr>
            <w:r w:rsidRPr="009304F9">
              <w:rPr>
                <w:rFonts w:ascii="Arial" w:eastAsia="Times New Roman" w:hAnsi="Arial" w:cs="Arial"/>
                <w:sz w:val="20"/>
                <w:szCs w:val="20"/>
              </w:rPr>
              <w:t>Review Episodes of Care data</w:t>
            </w:r>
            <w:r w:rsidR="0070589D" w:rsidRPr="009304F9">
              <w:rPr>
                <w:rFonts w:ascii="Arial" w:eastAsia="Times New Roman" w:hAnsi="Arial" w:cs="Arial"/>
                <w:sz w:val="20"/>
                <w:szCs w:val="20"/>
              </w:rPr>
              <w:t xml:space="preserve"> for all </w:t>
            </w:r>
            <w:r w:rsidR="008F272C" w:rsidRPr="009304F9">
              <w:rPr>
                <w:rFonts w:ascii="Arial" w:eastAsia="Times New Roman" w:hAnsi="Arial" w:cs="Arial"/>
                <w:sz w:val="20"/>
                <w:szCs w:val="20"/>
              </w:rPr>
              <w:t>individuals</w:t>
            </w:r>
            <w:r w:rsidR="0070589D" w:rsidRPr="009304F9">
              <w:rPr>
                <w:rFonts w:ascii="Arial" w:eastAsia="Times New Roman" w:hAnsi="Arial" w:cs="Arial"/>
                <w:sz w:val="20"/>
                <w:szCs w:val="20"/>
              </w:rPr>
              <w:t xml:space="preserve"> on the wait list with a Medicaid ID.</w:t>
            </w:r>
            <w:r w:rsidR="00D86CF6">
              <w:rPr>
                <w:rStyle w:val="FootnoteReference"/>
                <w:rFonts w:ascii="Arial" w:eastAsia="Times New Roman" w:hAnsi="Arial" w:cs="Arial"/>
                <w:sz w:val="20"/>
                <w:szCs w:val="20"/>
              </w:rPr>
              <w:footnoteReference w:id="40"/>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7C02BFA5" w14:textId="77777777" w:rsidR="00BA4D4D" w:rsidRPr="00E53166" w:rsidRDefault="00BA4D4D" w:rsidP="007C34E0">
            <w:pPr>
              <w:pStyle w:val="ListParagraph"/>
              <w:numPr>
                <w:ilvl w:val="0"/>
                <w:numId w:val="2"/>
              </w:numPr>
              <w:spacing w:before="60" w:after="60"/>
              <w:ind w:left="504"/>
              <w:contextualSpacing w:val="0"/>
              <w:rPr>
                <w:rFonts w:ascii="Arial" w:eastAsia="Times New Roman" w:hAnsi="Arial" w:cs="Arial"/>
                <w:sz w:val="20"/>
                <w:szCs w:val="20"/>
              </w:rPr>
            </w:pPr>
            <w:r w:rsidRPr="009304F9">
              <w:rPr>
                <w:rFonts w:ascii="Arial" w:eastAsia="Times New Roman" w:hAnsi="Arial" w:cs="Arial"/>
                <w:sz w:val="20"/>
                <w:szCs w:val="20"/>
              </w:rPr>
              <w:t>Analyzing episodes of care offer insights into what services individuals on the wait list are using as an indicator of over all need. </w:t>
            </w:r>
            <w:r w:rsidR="00A151BE" w:rsidRPr="00E53166">
              <w:rPr>
                <w:rFonts w:ascii="Arial" w:eastAsia="Times New Roman" w:hAnsi="Arial" w:cs="Arial"/>
                <w:sz w:val="20"/>
                <w:szCs w:val="20"/>
              </w:rPr>
              <w:t>T</w:t>
            </w:r>
            <w:r w:rsidRPr="00E53166">
              <w:rPr>
                <w:rFonts w:ascii="Arial" w:eastAsia="Times New Roman" w:hAnsi="Arial" w:cs="Arial"/>
                <w:sz w:val="20"/>
                <w:szCs w:val="20"/>
              </w:rPr>
              <w:t xml:space="preserve">he episodes of care </w:t>
            </w:r>
            <w:r w:rsidR="0098663B" w:rsidRPr="00E53166">
              <w:rPr>
                <w:rFonts w:ascii="Arial" w:eastAsia="Times New Roman" w:hAnsi="Arial" w:cs="Arial"/>
                <w:sz w:val="20"/>
                <w:szCs w:val="20"/>
              </w:rPr>
              <w:t xml:space="preserve">analyzed </w:t>
            </w:r>
            <w:r w:rsidRPr="00E53166">
              <w:rPr>
                <w:rFonts w:ascii="Arial" w:eastAsia="Times New Roman" w:hAnsi="Arial" w:cs="Arial"/>
                <w:sz w:val="20"/>
                <w:szCs w:val="20"/>
              </w:rPr>
              <w:t>include</w:t>
            </w:r>
            <w:r w:rsidR="00C555CA" w:rsidRPr="00E53166">
              <w:rPr>
                <w:rFonts w:ascii="Arial" w:eastAsia="Times New Roman" w:hAnsi="Arial" w:cs="Arial"/>
                <w:sz w:val="20"/>
                <w:szCs w:val="20"/>
              </w:rPr>
              <w:t>d</w:t>
            </w:r>
            <w:r w:rsidRPr="00E53166">
              <w:rPr>
                <w:rFonts w:ascii="Arial" w:eastAsia="Times New Roman" w:hAnsi="Arial" w:cs="Arial"/>
                <w:sz w:val="20"/>
                <w:szCs w:val="20"/>
              </w:rPr>
              <w:t>: </w:t>
            </w:r>
          </w:p>
          <w:p w14:paraId="107F0D43" w14:textId="77777777" w:rsidR="00BA4D4D" w:rsidRPr="009304F9" w:rsidRDefault="00BA4D4D" w:rsidP="009304F9">
            <w:pPr>
              <w:pStyle w:val="ListParagraph"/>
              <w:numPr>
                <w:ilvl w:val="1"/>
                <w:numId w:val="2"/>
              </w:numPr>
              <w:spacing w:before="60" w:after="60"/>
              <w:contextualSpacing w:val="0"/>
              <w:rPr>
                <w:rFonts w:ascii="Arial" w:eastAsia="Times New Roman" w:hAnsi="Arial" w:cs="Arial"/>
                <w:sz w:val="20"/>
                <w:szCs w:val="20"/>
              </w:rPr>
            </w:pPr>
            <w:r w:rsidRPr="009304F9">
              <w:rPr>
                <w:rFonts w:ascii="Arial" w:eastAsia="Times New Roman" w:hAnsi="Arial" w:cs="Arial"/>
                <w:sz w:val="20"/>
                <w:szCs w:val="20"/>
              </w:rPr>
              <w:t>Inpatient Hospitalization </w:t>
            </w:r>
          </w:p>
          <w:p w14:paraId="752C819A" w14:textId="77777777" w:rsidR="00BA4D4D" w:rsidRPr="009304F9" w:rsidRDefault="00BA4D4D" w:rsidP="16261387">
            <w:pPr>
              <w:pStyle w:val="ListParagraph"/>
              <w:numPr>
                <w:ilvl w:val="1"/>
                <w:numId w:val="2"/>
              </w:numPr>
              <w:spacing w:before="60" w:after="60"/>
              <w:rPr>
                <w:rFonts w:ascii="Arial" w:eastAsia="Times New Roman" w:hAnsi="Arial" w:cs="Arial"/>
                <w:sz w:val="20"/>
                <w:szCs w:val="20"/>
              </w:rPr>
            </w:pPr>
            <w:r w:rsidRPr="009304F9">
              <w:rPr>
                <w:rFonts w:ascii="Arial" w:eastAsia="Times New Roman" w:hAnsi="Arial" w:cs="Arial"/>
                <w:sz w:val="20"/>
                <w:szCs w:val="20"/>
              </w:rPr>
              <w:t>Emergency Department Visits </w:t>
            </w:r>
          </w:p>
          <w:p w14:paraId="4774EEF9" w14:textId="77777777" w:rsidR="00BA4D4D" w:rsidRPr="009304F9" w:rsidRDefault="00BA4D4D" w:rsidP="009304F9">
            <w:pPr>
              <w:pStyle w:val="ListParagraph"/>
              <w:numPr>
                <w:ilvl w:val="1"/>
                <w:numId w:val="2"/>
              </w:numPr>
              <w:spacing w:before="60" w:after="60"/>
              <w:contextualSpacing w:val="0"/>
              <w:rPr>
                <w:rFonts w:ascii="Arial" w:eastAsia="Times New Roman" w:hAnsi="Arial" w:cs="Arial"/>
                <w:sz w:val="20"/>
                <w:szCs w:val="20"/>
              </w:rPr>
            </w:pPr>
            <w:r w:rsidRPr="009304F9">
              <w:rPr>
                <w:rFonts w:ascii="Arial" w:eastAsia="Times New Roman" w:hAnsi="Arial" w:cs="Arial"/>
                <w:sz w:val="20"/>
                <w:szCs w:val="20"/>
              </w:rPr>
              <w:t>High volume interaction per member, per month (“super-utilizers) </w:t>
            </w:r>
            <w:r w:rsidR="0047247A">
              <w:rPr>
                <w:rFonts w:ascii="Arial" w:eastAsia="Times New Roman" w:hAnsi="Arial" w:cs="Arial"/>
                <w:sz w:val="20"/>
                <w:szCs w:val="20"/>
              </w:rPr>
              <w:t xml:space="preserve"> </w:t>
            </w:r>
          </w:p>
          <w:p w14:paraId="6C00B460" w14:textId="77777777" w:rsidR="00BA4D4D" w:rsidRPr="009304F9" w:rsidRDefault="00BA4D4D" w:rsidP="009304F9">
            <w:pPr>
              <w:pStyle w:val="ListParagraph"/>
              <w:numPr>
                <w:ilvl w:val="1"/>
                <w:numId w:val="2"/>
              </w:numPr>
              <w:spacing w:before="60" w:after="60"/>
              <w:contextualSpacing w:val="0"/>
              <w:rPr>
                <w:rFonts w:ascii="Arial" w:eastAsia="Times New Roman" w:hAnsi="Arial" w:cs="Arial"/>
                <w:sz w:val="20"/>
                <w:szCs w:val="20"/>
              </w:rPr>
            </w:pPr>
            <w:r w:rsidRPr="009304F9">
              <w:rPr>
                <w:rFonts w:ascii="Arial" w:eastAsia="Times New Roman" w:hAnsi="Arial" w:cs="Arial"/>
                <w:sz w:val="20"/>
                <w:szCs w:val="20"/>
              </w:rPr>
              <w:t>Physical, Occupational and Speech Therapies </w:t>
            </w:r>
          </w:p>
          <w:p w14:paraId="7214B29F" w14:textId="77777777" w:rsidR="631EC8A5" w:rsidRDefault="631EC8A5" w:rsidP="16261387">
            <w:pPr>
              <w:pStyle w:val="ListParagraph"/>
              <w:numPr>
                <w:ilvl w:val="1"/>
                <w:numId w:val="2"/>
              </w:numPr>
              <w:spacing w:before="60" w:after="60"/>
              <w:contextualSpacing w:val="0"/>
              <w:rPr>
                <w:rFonts w:ascii="Arial" w:eastAsia="Times New Roman" w:hAnsi="Arial" w:cs="Arial"/>
                <w:sz w:val="20"/>
                <w:szCs w:val="20"/>
              </w:rPr>
            </w:pPr>
            <w:r w:rsidRPr="69F3E6A2">
              <w:rPr>
                <w:rFonts w:ascii="Arial" w:eastAsia="Times New Roman" w:hAnsi="Arial" w:cs="Arial"/>
                <w:sz w:val="20"/>
                <w:szCs w:val="20"/>
              </w:rPr>
              <w:t>Home Health Services</w:t>
            </w:r>
          </w:p>
          <w:p w14:paraId="1F155F65" w14:textId="77777777" w:rsidR="000544C5" w:rsidRDefault="000544C5" w:rsidP="16261387">
            <w:pPr>
              <w:pStyle w:val="ListParagraph"/>
              <w:numPr>
                <w:ilvl w:val="1"/>
                <w:numId w:val="2"/>
              </w:numPr>
              <w:spacing w:before="60" w:after="60"/>
              <w:contextualSpacing w:val="0"/>
              <w:rPr>
                <w:rFonts w:ascii="Arial" w:eastAsia="Times New Roman" w:hAnsi="Arial" w:cs="Arial"/>
                <w:sz w:val="20"/>
                <w:szCs w:val="20"/>
              </w:rPr>
            </w:pPr>
            <w:r>
              <w:rPr>
                <w:rFonts w:ascii="Arial" w:eastAsia="Times New Roman" w:hAnsi="Arial" w:cs="Arial"/>
                <w:sz w:val="20"/>
                <w:szCs w:val="20"/>
              </w:rPr>
              <w:t>Crisis Services</w:t>
            </w:r>
          </w:p>
          <w:p w14:paraId="11F9733F" w14:textId="77777777" w:rsidR="00583BAD" w:rsidRDefault="00583BAD" w:rsidP="16261387">
            <w:pPr>
              <w:pStyle w:val="ListParagraph"/>
              <w:numPr>
                <w:ilvl w:val="1"/>
                <w:numId w:val="2"/>
              </w:numPr>
              <w:spacing w:before="60" w:after="60"/>
              <w:contextualSpacing w:val="0"/>
              <w:rPr>
                <w:rFonts w:ascii="Arial" w:eastAsia="Times New Roman" w:hAnsi="Arial" w:cs="Arial"/>
                <w:sz w:val="20"/>
                <w:szCs w:val="20"/>
              </w:rPr>
            </w:pPr>
            <w:r>
              <w:rPr>
                <w:rFonts w:ascii="Arial" w:eastAsia="Times New Roman" w:hAnsi="Arial" w:cs="Arial"/>
                <w:sz w:val="20"/>
                <w:szCs w:val="20"/>
              </w:rPr>
              <w:t>EPSDT</w:t>
            </w:r>
          </w:p>
          <w:p w14:paraId="29C6EB4A" w14:textId="77777777" w:rsidR="00583BAD" w:rsidRDefault="00583BAD" w:rsidP="16261387">
            <w:pPr>
              <w:pStyle w:val="ListParagraph"/>
              <w:numPr>
                <w:ilvl w:val="1"/>
                <w:numId w:val="2"/>
              </w:numPr>
              <w:spacing w:before="60" w:after="60"/>
              <w:contextualSpacing w:val="0"/>
              <w:rPr>
                <w:rFonts w:ascii="Arial" w:eastAsia="Times New Roman" w:hAnsi="Arial" w:cs="Arial"/>
                <w:sz w:val="20"/>
                <w:szCs w:val="20"/>
              </w:rPr>
            </w:pPr>
            <w:r>
              <w:rPr>
                <w:rFonts w:ascii="Arial" w:eastAsia="Times New Roman" w:hAnsi="Arial" w:cs="Arial"/>
                <w:sz w:val="20"/>
                <w:szCs w:val="20"/>
              </w:rPr>
              <w:t>School Based Services</w:t>
            </w:r>
          </w:p>
          <w:p w14:paraId="4F3D4096" w14:textId="77777777" w:rsidR="00BA4D4D" w:rsidRPr="009304F9" w:rsidRDefault="00BA4D4D" w:rsidP="009304F9">
            <w:pPr>
              <w:pStyle w:val="ListParagraph"/>
              <w:numPr>
                <w:ilvl w:val="0"/>
                <w:numId w:val="2"/>
              </w:numPr>
              <w:spacing w:before="60" w:after="60"/>
              <w:ind w:left="504"/>
              <w:contextualSpacing w:val="0"/>
              <w:rPr>
                <w:rFonts w:ascii="Arial" w:eastAsia="Times New Roman" w:hAnsi="Arial" w:cs="Arial"/>
                <w:sz w:val="20"/>
                <w:szCs w:val="20"/>
              </w:rPr>
            </w:pPr>
            <w:r w:rsidRPr="009304F9">
              <w:rPr>
                <w:rFonts w:ascii="Arial" w:eastAsia="Times New Roman" w:hAnsi="Arial" w:cs="Arial"/>
                <w:sz w:val="20"/>
                <w:szCs w:val="20"/>
              </w:rPr>
              <w:t xml:space="preserve">These episodes of care will help </w:t>
            </w:r>
            <w:r w:rsidR="00F919D0" w:rsidRPr="009304F9">
              <w:rPr>
                <w:rFonts w:ascii="Arial" w:eastAsia="Times New Roman" w:hAnsi="Arial" w:cs="Arial"/>
                <w:sz w:val="20"/>
                <w:szCs w:val="20"/>
              </w:rPr>
              <w:t>e</w:t>
            </w:r>
            <w:r w:rsidRPr="009304F9">
              <w:rPr>
                <w:rFonts w:ascii="Arial" w:eastAsia="Times New Roman" w:hAnsi="Arial" w:cs="Arial"/>
                <w:sz w:val="20"/>
                <w:szCs w:val="20"/>
              </w:rPr>
              <w:t>xplain: </w:t>
            </w:r>
          </w:p>
          <w:p w14:paraId="7BE39800" w14:textId="77777777" w:rsidR="00C250B3" w:rsidRPr="009304F9" w:rsidRDefault="00BA4D4D" w:rsidP="009304F9">
            <w:pPr>
              <w:pStyle w:val="ListParagraph"/>
              <w:numPr>
                <w:ilvl w:val="1"/>
                <w:numId w:val="2"/>
              </w:numPr>
              <w:spacing w:before="60" w:after="60"/>
              <w:contextualSpacing w:val="0"/>
              <w:rPr>
                <w:rFonts w:ascii="Arial" w:eastAsia="Times New Roman" w:hAnsi="Arial" w:cs="Arial"/>
                <w:sz w:val="20"/>
                <w:szCs w:val="20"/>
              </w:rPr>
            </w:pPr>
            <w:r w:rsidRPr="009304F9">
              <w:rPr>
                <w:rFonts w:ascii="Arial" w:eastAsia="Times New Roman" w:hAnsi="Arial" w:cs="Arial"/>
                <w:sz w:val="20"/>
                <w:szCs w:val="20"/>
              </w:rPr>
              <w:t>Where use of services is an indicator of high acuity: super-utilizers, frequent hospitalizations, ED visits, crisis services, etc. </w:t>
            </w:r>
          </w:p>
          <w:p w14:paraId="654B2C36" w14:textId="77777777" w:rsidR="00C250B3" w:rsidRPr="009304F9" w:rsidRDefault="00BA4D4D" w:rsidP="009304F9">
            <w:pPr>
              <w:pStyle w:val="ListParagraph"/>
              <w:numPr>
                <w:ilvl w:val="1"/>
                <w:numId w:val="2"/>
              </w:numPr>
              <w:spacing w:before="60" w:after="60"/>
              <w:contextualSpacing w:val="0"/>
              <w:rPr>
                <w:rFonts w:ascii="Arial" w:eastAsia="Times New Roman" w:hAnsi="Arial" w:cs="Arial"/>
                <w:sz w:val="20"/>
                <w:szCs w:val="20"/>
              </w:rPr>
            </w:pPr>
            <w:r w:rsidRPr="009304F9">
              <w:rPr>
                <w:rFonts w:ascii="Arial" w:eastAsia="Times New Roman" w:hAnsi="Arial" w:cs="Arial"/>
                <w:sz w:val="20"/>
                <w:szCs w:val="20"/>
              </w:rPr>
              <w:t>Where use of services is suggestive of a true long-term care need: therapies, institutional episodes. </w:t>
            </w:r>
          </w:p>
          <w:p w14:paraId="0FEC0955" w14:textId="77777777" w:rsidR="00BA4D4D" w:rsidRPr="005C7AF4" w:rsidRDefault="00BA4D4D" w:rsidP="009304F9">
            <w:pPr>
              <w:pStyle w:val="ListParagraph"/>
              <w:numPr>
                <w:ilvl w:val="1"/>
                <w:numId w:val="2"/>
              </w:numPr>
              <w:spacing w:before="60" w:after="60"/>
              <w:contextualSpacing w:val="0"/>
              <w:rPr>
                <w:rFonts w:ascii="Arial" w:eastAsia="Times New Roman" w:hAnsi="Arial" w:cs="Arial"/>
              </w:rPr>
            </w:pPr>
            <w:r w:rsidRPr="009304F9">
              <w:rPr>
                <w:rFonts w:ascii="Arial" w:eastAsia="Times New Roman" w:hAnsi="Arial" w:cs="Arial"/>
                <w:sz w:val="20"/>
                <w:szCs w:val="20"/>
              </w:rPr>
              <w:lastRenderedPageBreak/>
              <w:t>Where lack of utilization of services that are accessible suggests a low degree of need and/or a targeted interest in a specific HCBS arrangement (e.g. participant directed services to reimburse care provided by currently unpaid caregiving supports).</w:t>
            </w:r>
            <w:r w:rsidRPr="005C7AF4">
              <w:rPr>
                <w:rFonts w:ascii="Arial" w:eastAsia="Times New Roman" w:hAnsi="Arial" w:cs="Arial"/>
              </w:rPr>
              <w:t> </w:t>
            </w:r>
          </w:p>
        </w:tc>
      </w:tr>
    </w:tbl>
    <w:p w14:paraId="35FE3E11" w14:textId="77777777" w:rsidR="00723D7D" w:rsidRDefault="0040642B" w:rsidP="00723D7D">
      <w:pPr>
        <w:spacing w:before="120" w:after="120"/>
        <w:rPr>
          <w:rFonts w:ascii="Arial" w:hAnsi="Arial" w:cs="Arial"/>
        </w:rPr>
      </w:pPr>
      <w:r>
        <w:rPr>
          <w:rFonts w:ascii="Arial" w:hAnsi="Arial" w:cs="Arial"/>
        </w:rPr>
        <w:lastRenderedPageBreak/>
        <w:t xml:space="preserve">Below, the Cabinet offers a breakdown of inpatient and emergency department claims </w:t>
      </w:r>
      <w:r w:rsidR="00E37731">
        <w:rPr>
          <w:rFonts w:ascii="Arial" w:hAnsi="Arial" w:cs="Arial"/>
        </w:rPr>
        <w:t>among individuals who are on the wait list</w:t>
      </w:r>
      <w:r w:rsidR="003469BB">
        <w:rPr>
          <w:rFonts w:ascii="Arial" w:hAnsi="Arial" w:cs="Arial"/>
        </w:rPr>
        <w:t>s</w:t>
      </w:r>
      <w:r w:rsidR="00F90574">
        <w:rPr>
          <w:rFonts w:ascii="Arial" w:hAnsi="Arial" w:cs="Arial"/>
        </w:rPr>
        <w:t xml:space="preserve">. Claims data spanned July 2022 – </w:t>
      </w:r>
      <w:r w:rsidR="006241D4">
        <w:rPr>
          <w:rFonts w:ascii="Arial" w:hAnsi="Arial" w:cs="Arial"/>
        </w:rPr>
        <w:t>June</w:t>
      </w:r>
      <w:r w:rsidR="00F90574">
        <w:rPr>
          <w:rFonts w:ascii="Arial" w:hAnsi="Arial" w:cs="Arial"/>
        </w:rPr>
        <w:t xml:space="preserve"> 2023</w:t>
      </w:r>
      <w:r w:rsidR="00E37731">
        <w:rPr>
          <w:rFonts w:ascii="Arial" w:hAnsi="Arial" w:cs="Arial"/>
        </w:rPr>
        <w:t>.</w:t>
      </w:r>
    </w:p>
    <w:p w14:paraId="1A0B9818" w14:textId="77777777" w:rsidR="006E1203" w:rsidRDefault="006E1203" w:rsidP="00723D7D">
      <w:pPr>
        <w:spacing w:before="120" w:after="120"/>
        <w:rPr>
          <w:rFonts w:ascii="Arial" w:eastAsia="Times New Roman" w:hAnsi="Arial" w:cs="Arial"/>
          <w:b/>
        </w:rPr>
      </w:pPr>
    </w:p>
    <w:p w14:paraId="498E1650" w14:textId="77777777" w:rsidR="006E1203" w:rsidRDefault="006E1203" w:rsidP="00723D7D">
      <w:pPr>
        <w:spacing w:before="120" w:after="120"/>
        <w:rPr>
          <w:rFonts w:ascii="Arial" w:eastAsia="Times New Roman" w:hAnsi="Arial" w:cs="Arial"/>
          <w:b/>
        </w:rPr>
      </w:pPr>
    </w:p>
    <w:p w14:paraId="34C927F4" w14:textId="77777777" w:rsidR="006E1203" w:rsidRDefault="006E1203" w:rsidP="00723D7D">
      <w:pPr>
        <w:spacing w:before="120" w:after="120"/>
        <w:rPr>
          <w:rFonts w:ascii="Arial" w:eastAsia="Times New Roman" w:hAnsi="Arial" w:cs="Arial"/>
          <w:b/>
        </w:rPr>
      </w:pPr>
    </w:p>
    <w:p w14:paraId="759FD263" w14:textId="609C10B4" w:rsidR="0030103D" w:rsidRDefault="00193F24" w:rsidP="00723D7D">
      <w:pPr>
        <w:spacing w:before="120" w:after="120"/>
        <w:rPr>
          <w:rFonts w:ascii="Arial" w:hAnsi="Arial" w:cs="Arial"/>
        </w:rPr>
      </w:pPr>
      <w:r w:rsidRPr="006A7308">
        <w:rPr>
          <w:rFonts w:ascii="Arial" w:eastAsia="Times New Roman" w:hAnsi="Arial" w:cs="Arial"/>
          <w:b/>
        </w:rPr>
        <w:t xml:space="preserve">Table </w:t>
      </w:r>
      <w:r w:rsidR="006A7308" w:rsidRPr="006A7308">
        <w:rPr>
          <w:rFonts w:ascii="Arial" w:eastAsia="Times New Roman" w:hAnsi="Arial" w:cs="Arial"/>
          <w:b/>
        </w:rPr>
        <w:t>1</w:t>
      </w:r>
      <w:r w:rsidR="00B01FAE">
        <w:rPr>
          <w:rFonts w:ascii="Arial" w:eastAsia="Times New Roman" w:hAnsi="Arial" w:cs="Arial"/>
          <w:b/>
        </w:rPr>
        <w:t>5</w:t>
      </w:r>
      <w:r w:rsidRPr="006A7308">
        <w:rPr>
          <w:rFonts w:ascii="Arial" w:eastAsia="Times New Roman" w:hAnsi="Arial" w:cs="Arial"/>
          <w:b/>
        </w:rPr>
        <w:t>:</w:t>
      </w:r>
      <w:r w:rsidRPr="00193F24">
        <w:rPr>
          <w:rFonts w:ascii="Arial" w:eastAsia="Times New Roman" w:hAnsi="Arial" w:cs="Arial"/>
          <w:b/>
        </w:rPr>
        <w:t xml:space="preserve"> </w:t>
      </w:r>
      <w:r w:rsidR="0030103D">
        <w:rPr>
          <w:rFonts w:ascii="Arial" w:eastAsia="Times New Roman" w:hAnsi="Arial" w:cs="Arial"/>
          <w:b/>
          <w:bCs/>
        </w:rPr>
        <w:t xml:space="preserve">Inpatient </w:t>
      </w:r>
      <w:r w:rsidR="005A0489">
        <w:rPr>
          <w:rFonts w:ascii="Arial" w:eastAsia="Times New Roman" w:hAnsi="Arial" w:cs="Arial"/>
          <w:b/>
          <w:bCs/>
        </w:rPr>
        <w:t xml:space="preserve">and Emergency Department </w:t>
      </w:r>
      <w:r w:rsidR="00386F9E">
        <w:rPr>
          <w:rFonts w:ascii="Arial" w:eastAsia="Times New Roman" w:hAnsi="Arial" w:cs="Arial"/>
          <w:b/>
          <w:bCs/>
        </w:rPr>
        <w:t>Use</w:t>
      </w:r>
      <w:r w:rsidR="0030103D">
        <w:rPr>
          <w:rFonts w:ascii="Arial" w:eastAsia="Times New Roman" w:hAnsi="Arial" w:cs="Arial"/>
          <w:b/>
          <w:bCs/>
        </w:rPr>
        <w:t xml:space="preserve"> </w:t>
      </w:r>
      <w:r w:rsidR="005A0489">
        <w:rPr>
          <w:rFonts w:ascii="Arial" w:eastAsia="Times New Roman" w:hAnsi="Arial" w:cs="Arial"/>
          <w:b/>
          <w:bCs/>
        </w:rPr>
        <w:t>A</w:t>
      </w:r>
      <w:r w:rsidR="0030103D">
        <w:rPr>
          <w:rFonts w:ascii="Arial" w:eastAsia="Times New Roman" w:hAnsi="Arial" w:cs="Arial"/>
          <w:b/>
          <w:bCs/>
        </w:rPr>
        <w:t xml:space="preserve">mong Individuals on a Wait List </w:t>
      </w:r>
    </w:p>
    <w:tbl>
      <w:tblPr>
        <w:tblW w:w="9530" w:type="dxa"/>
        <w:tblCellMar>
          <w:left w:w="0" w:type="dxa"/>
          <w:right w:w="0" w:type="dxa"/>
        </w:tblCellMar>
        <w:tblLook w:val="0600" w:firstRow="0" w:lastRow="0" w:firstColumn="0" w:lastColumn="0" w:noHBand="1" w:noVBand="1"/>
      </w:tblPr>
      <w:tblGrid>
        <w:gridCol w:w="2254"/>
        <w:gridCol w:w="1183"/>
        <w:gridCol w:w="758"/>
        <w:gridCol w:w="758"/>
        <w:gridCol w:w="758"/>
        <w:gridCol w:w="759"/>
        <w:gridCol w:w="13"/>
        <w:gridCol w:w="752"/>
        <w:gridCol w:w="765"/>
        <w:gridCol w:w="765"/>
        <w:gridCol w:w="765"/>
      </w:tblGrid>
      <w:tr w:rsidR="00244776" w:rsidRPr="00F94CB5" w14:paraId="69D702B4" w14:textId="77777777" w:rsidTr="001950CC">
        <w:trPr>
          <w:trHeight w:val="413"/>
          <w:tblHeader/>
        </w:trPr>
        <w:tc>
          <w:tcPr>
            <w:tcW w:w="2254" w:type="dxa"/>
            <w:vMerge w:val="restart"/>
            <w:tcBorders>
              <w:top w:val="single" w:sz="8" w:space="0" w:color="000000"/>
              <w:left w:val="single" w:sz="8" w:space="0" w:color="000000"/>
              <w:bottom w:val="single" w:sz="8" w:space="0" w:color="000000"/>
              <w:right w:val="single" w:sz="8" w:space="0" w:color="000000"/>
            </w:tcBorders>
            <w:shd w:val="clear" w:color="auto" w:fill="D9E2F3"/>
            <w:tcMar>
              <w:top w:w="7" w:type="dxa"/>
              <w:left w:w="7" w:type="dxa"/>
              <w:bottom w:w="52" w:type="dxa"/>
              <w:right w:w="7" w:type="dxa"/>
            </w:tcMar>
            <w:vAlign w:val="center"/>
            <w:hideMark/>
          </w:tcPr>
          <w:p w14:paraId="0F57135C" w14:textId="77777777" w:rsidR="00F94CB5" w:rsidRPr="00F94CB5" w:rsidRDefault="00AC604E" w:rsidP="00F94CB5">
            <w:pPr>
              <w:spacing w:before="60" w:after="60"/>
              <w:jc w:val="center"/>
              <w:rPr>
                <w:rFonts w:ascii="Arial" w:hAnsi="Arial" w:cs="Arial"/>
                <w:sz w:val="20"/>
                <w:szCs w:val="20"/>
              </w:rPr>
            </w:pPr>
            <w:r>
              <w:rPr>
                <w:rFonts w:ascii="Arial" w:hAnsi="Arial" w:cs="Arial"/>
                <w:b/>
                <w:bCs/>
                <w:sz w:val="20"/>
                <w:szCs w:val="20"/>
              </w:rPr>
              <w:t>Cohort</w:t>
            </w:r>
          </w:p>
        </w:tc>
        <w:tc>
          <w:tcPr>
            <w:tcW w:w="1183" w:type="dxa"/>
            <w:vMerge w:val="restart"/>
            <w:tcBorders>
              <w:top w:val="single" w:sz="8" w:space="0" w:color="000000"/>
              <w:left w:val="single" w:sz="8" w:space="0" w:color="000000"/>
              <w:bottom w:val="single" w:sz="8" w:space="0" w:color="000000"/>
              <w:right w:val="single" w:sz="18" w:space="0" w:color="000000"/>
            </w:tcBorders>
            <w:shd w:val="clear" w:color="auto" w:fill="D9E2F3"/>
            <w:tcMar>
              <w:top w:w="7" w:type="dxa"/>
              <w:left w:w="7" w:type="dxa"/>
              <w:bottom w:w="52" w:type="dxa"/>
              <w:right w:w="7" w:type="dxa"/>
            </w:tcMar>
            <w:vAlign w:val="center"/>
            <w:hideMark/>
          </w:tcPr>
          <w:p w14:paraId="1A8E5969"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b/>
                <w:bCs/>
                <w:sz w:val="20"/>
                <w:szCs w:val="20"/>
              </w:rPr>
              <w:t>Num. of Individuals</w:t>
            </w:r>
          </w:p>
        </w:tc>
        <w:tc>
          <w:tcPr>
            <w:tcW w:w="3046" w:type="dxa"/>
            <w:gridSpan w:val="5"/>
            <w:tcBorders>
              <w:top w:val="single" w:sz="8" w:space="0" w:color="000000"/>
              <w:left w:val="single" w:sz="18" w:space="0" w:color="000000"/>
              <w:bottom w:val="single" w:sz="8" w:space="0" w:color="000000"/>
              <w:right w:val="single" w:sz="18" w:space="0" w:color="000000"/>
            </w:tcBorders>
            <w:shd w:val="clear" w:color="auto" w:fill="003865"/>
            <w:tcMar>
              <w:top w:w="7" w:type="dxa"/>
              <w:left w:w="7" w:type="dxa"/>
              <w:bottom w:w="52" w:type="dxa"/>
              <w:right w:w="7" w:type="dxa"/>
            </w:tcMar>
            <w:vAlign w:val="center"/>
            <w:hideMark/>
          </w:tcPr>
          <w:p w14:paraId="6208D255"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b/>
                <w:bCs/>
                <w:sz w:val="20"/>
                <w:szCs w:val="20"/>
              </w:rPr>
              <w:t>Count of Inpatient (IP) Claims</w:t>
            </w:r>
          </w:p>
        </w:tc>
        <w:tc>
          <w:tcPr>
            <w:tcW w:w="3047" w:type="dxa"/>
            <w:gridSpan w:val="4"/>
            <w:tcBorders>
              <w:top w:val="single" w:sz="8" w:space="0" w:color="000000"/>
              <w:left w:val="single" w:sz="18" w:space="0" w:color="000000"/>
              <w:bottom w:val="single" w:sz="8" w:space="0" w:color="000000"/>
              <w:right w:val="single" w:sz="18" w:space="0" w:color="000000"/>
            </w:tcBorders>
            <w:shd w:val="clear" w:color="auto" w:fill="003865"/>
            <w:tcMar>
              <w:top w:w="7" w:type="dxa"/>
              <w:left w:w="7" w:type="dxa"/>
              <w:bottom w:w="52" w:type="dxa"/>
              <w:right w:w="7" w:type="dxa"/>
            </w:tcMar>
            <w:vAlign w:val="center"/>
            <w:hideMark/>
          </w:tcPr>
          <w:p w14:paraId="0779E1C5"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b/>
                <w:bCs/>
                <w:sz w:val="20"/>
                <w:szCs w:val="20"/>
              </w:rPr>
              <w:t>Count of Emergency Department (ED) Claims</w:t>
            </w:r>
          </w:p>
        </w:tc>
      </w:tr>
      <w:tr w:rsidR="00244776" w:rsidRPr="00F94CB5" w14:paraId="45133E28" w14:textId="77777777" w:rsidTr="001950CC">
        <w:trPr>
          <w:trHeight w:val="413"/>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8F9FCF" w14:textId="77777777" w:rsidR="00F94CB5" w:rsidRPr="00F94CB5" w:rsidRDefault="00F94CB5" w:rsidP="00F94CB5">
            <w:pPr>
              <w:spacing w:before="60" w:after="60"/>
              <w:rPr>
                <w:rFonts w:ascii="Arial" w:hAnsi="Arial" w:cs="Arial"/>
                <w:sz w:val="20"/>
                <w:szCs w:val="20"/>
              </w:rPr>
            </w:pP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14:paraId="38F2C209" w14:textId="77777777" w:rsidR="00F94CB5" w:rsidRPr="00F94CB5" w:rsidRDefault="00F94CB5" w:rsidP="00F94CB5">
            <w:pPr>
              <w:spacing w:before="60" w:after="60"/>
              <w:rPr>
                <w:rFonts w:ascii="Arial" w:hAnsi="Arial" w:cs="Arial"/>
                <w:sz w:val="20"/>
                <w:szCs w:val="20"/>
              </w:rPr>
            </w:pPr>
          </w:p>
        </w:tc>
        <w:tc>
          <w:tcPr>
            <w:tcW w:w="758" w:type="dxa"/>
            <w:tcBorders>
              <w:top w:val="single" w:sz="8" w:space="0" w:color="000000"/>
              <w:left w:val="single" w:sz="1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540A943B"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0</w:t>
            </w:r>
          </w:p>
        </w:tc>
        <w:tc>
          <w:tcPr>
            <w:tcW w:w="758"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34E587C8"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1-2</w:t>
            </w:r>
          </w:p>
        </w:tc>
        <w:tc>
          <w:tcPr>
            <w:tcW w:w="758"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6496D028"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3-4</w:t>
            </w:r>
          </w:p>
        </w:tc>
        <w:tc>
          <w:tcPr>
            <w:tcW w:w="759" w:type="dxa"/>
            <w:tcBorders>
              <w:top w:val="single" w:sz="8" w:space="0" w:color="000000"/>
              <w:left w:val="single" w:sz="8" w:space="0" w:color="000000"/>
              <w:bottom w:val="single" w:sz="8" w:space="0" w:color="000000"/>
              <w:right w:val="single" w:sz="18" w:space="0" w:color="000000"/>
            </w:tcBorders>
            <w:shd w:val="clear" w:color="auto" w:fill="595959"/>
            <w:tcMar>
              <w:top w:w="7" w:type="dxa"/>
              <w:left w:w="7" w:type="dxa"/>
              <w:bottom w:w="52" w:type="dxa"/>
              <w:right w:w="7" w:type="dxa"/>
            </w:tcMar>
            <w:vAlign w:val="center"/>
            <w:hideMark/>
          </w:tcPr>
          <w:p w14:paraId="08BC79D5"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5+</w:t>
            </w:r>
          </w:p>
        </w:tc>
        <w:tc>
          <w:tcPr>
            <w:tcW w:w="765" w:type="dxa"/>
            <w:gridSpan w:val="2"/>
            <w:tcBorders>
              <w:top w:val="single" w:sz="8" w:space="0" w:color="000000"/>
              <w:left w:val="single" w:sz="1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419A980D"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0</w:t>
            </w:r>
          </w:p>
        </w:tc>
        <w:tc>
          <w:tcPr>
            <w:tcW w:w="765"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62C802FD"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1-2</w:t>
            </w:r>
          </w:p>
        </w:tc>
        <w:tc>
          <w:tcPr>
            <w:tcW w:w="765"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2E277CB4"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3-4</w:t>
            </w:r>
          </w:p>
        </w:tc>
        <w:tc>
          <w:tcPr>
            <w:tcW w:w="765" w:type="dxa"/>
            <w:tcBorders>
              <w:top w:val="single" w:sz="8" w:space="0" w:color="000000"/>
              <w:left w:val="single" w:sz="8" w:space="0" w:color="000000"/>
              <w:bottom w:val="single" w:sz="8" w:space="0" w:color="000000"/>
              <w:right w:val="single" w:sz="18" w:space="0" w:color="000000"/>
            </w:tcBorders>
            <w:shd w:val="clear" w:color="auto" w:fill="595959"/>
            <w:tcMar>
              <w:top w:w="7" w:type="dxa"/>
              <w:left w:w="7" w:type="dxa"/>
              <w:bottom w:w="52" w:type="dxa"/>
              <w:right w:w="7" w:type="dxa"/>
            </w:tcMar>
            <w:vAlign w:val="center"/>
            <w:hideMark/>
          </w:tcPr>
          <w:p w14:paraId="3BE7C23C" w14:textId="77777777" w:rsidR="00F94CB5" w:rsidRPr="00F94CB5" w:rsidRDefault="00F94CB5" w:rsidP="00F94CB5">
            <w:pPr>
              <w:spacing w:before="60" w:after="60"/>
              <w:jc w:val="center"/>
              <w:rPr>
                <w:rFonts w:ascii="Arial" w:hAnsi="Arial" w:cs="Arial"/>
                <w:color w:val="FFFFFF" w:themeColor="background1"/>
                <w:sz w:val="20"/>
                <w:szCs w:val="20"/>
              </w:rPr>
            </w:pPr>
            <w:r w:rsidRPr="00F94CB5">
              <w:rPr>
                <w:rFonts w:ascii="Arial" w:hAnsi="Arial" w:cs="Arial"/>
                <w:b/>
                <w:bCs/>
                <w:color w:val="FFFFFF" w:themeColor="background1"/>
                <w:sz w:val="20"/>
                <w:szCs w:val="20"/>
              </w:rPr>
              <w:t>5+</w:t>
            </w:r>
          </w:p>
        </w:tc>
      </w:tr>
      <w:tr w:rsidR="00F94CB5" w:rsidRPr="00F94CB5" w14:paraId="783120C1" w14:textId="77777777" w:rsidTr="00F94CB5">
        <w:trPr>
          <w:trHeight w:val="248"/>
        </w:trPr>
        <w:tc>
          <w:tcPr>
            <w:tcW w:w="2254"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0E444D84" w14:textId="77777777" w:rsidR="00F94CB5" w:rsidRPr="00F94CB5" w:rsidRDefault="00F94CB5" w:rsidP="00F94CB5">
            <w:pPr>
              <w:spacing w:before="60" w:after="60"/>
              <w:ind w:left="144"/>
              <w:rPr>
                <w:rFonts w:ascii="Arial" w:hAnsi="Arial" w:cs="Arial"/>
                <w:b/>
                <w:bCs/>
                <w:sz w:val="20"/>
                <w:szCs w:val="20"/>
              </w:rPr>
            </w:pPr>
            <w:r w:rsidRPr="00F94CB5">
              <w:rPr>
                <w:rFonts w:ascii="Arial" w:hAnsi="Arial" w:cs="Arial"/>
                <w:b/>
                <w:bCs/>
                <w:sz w:val="20"/>
                <w:szCs w:val="20"/>
              </w:rPr>
              <w:t>All Wait List Individuals</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6D5E7148"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sz w:val="20"/>
                <w:szCs w:val="20"/>
              </w:rPr>
              <w:t>13,020</w:t>
            </w:r>
            <w:r w:rsidR="004502EA">
              <w:rPr>
                <w:rFonts w:ascii="Arial" w:hAnsi="Arial" w:cs="Arial"/>
                <w:sz w:val="20"/>
                <w:szCs w:val="20"/>
              </w:rPr>
              <w:t xml:space="preserve"> </w:t>
            </w:r>
            <w:r w:rsidR="00594B9F">
              <w:rPr>
                <w:rStyle w:val="FootnoteReference"/>
                <w:rFonts w:ascii="Arial" w:hAnsi="Arial" w:cs="Arial"/>
                <w:sz w:val="20"/>
                <w:szCs w:val="20"/>
              </w:rPr>
              <w:footnoteReference w:id="41"/>
            </w:r>
          </w:p>
        </w:tc>
        <w:tc>
          <w:tcPr>
            <w:tcW w:w="758"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B2CB71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92%</w:t>
            </w:r>
          </w:p>
          <w:p w14:paraId="5D77CDD5"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11,948</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5820493B"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w:t>
            </w:r>
          </w:p>
          <w:p w14:paraId="69A6490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925</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2B4B8CC6"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0.8%</w:t>
            </w:r>
          </w:p>
          <w:p w14:paraId="0C64408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110</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7D0B4DA8"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0.3%</w:t>
            </w:r>
          </w:p>
          <w:p w14:paraId="35AF1A19"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37</w:t>
            </w:r>
          </w:p>
        </w:tc>
        <w:tc>
          <w:tcPr>
            <w:tcW w:w="765" w:type="dxa"/>
            <w:gridSpan w:val="2"/>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988F27F"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77%</w:t>
            </w:r>
          </w:p>
          <w:p w14:paraId="35CBBB9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10,019</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63E783D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18%</w:t>
            </w:r>
          </w:p>
          <w:p w14:paraId="43B8B01C"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2,363</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F48EB14"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w:t>
            </w:r>
          </w:p>
          <w:p w14:paraId="4B6F2DF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387</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034426F2"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w:t>
            </w:r>
          </w:p>
          <w:p w14:paraId="6896B1D5"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251</w:t>
            </w:r>
          </w:p>
        </w:tc>
      </w:tr>
      <w:tr w:rsidR="00F94CB5" w:rsidRPr="00F94CB5" w14:paraId="3365EA01" w14:textId="77777777" w:rsidTr="006B50C3">
        <w:trPr>
          <w:trHeight w:val="248"/>
        </w:trPr>
        <w:tc>
          <w:tcPr>
            <w:tcW w:w="9530" w:type="dxa"/>
            <w:gridSpan w:val="11"/>
            <w:tcBorders>
              <w:top w:val="single" w:sz="8" w:space="0" w:color="000000"/>
              <w:left w:val="single" w:sz="8" w:space="0" w:color="000000"/>
              <w:bottom w:val="single" w:sz="8" w:space="0" w:color="000000"/>
              <w:right w:val="single" w:sz="18" w:space="0" w:color="auto"/>
            </w:tcBorders>
            <w:shd w:val="clear" w:color="auto" w:fill="595959"/>
            <w:tcMar>
              <w:top w:w="7" w:type="dxa"/>
              <w:left w:w="7" w:type="dxa"/>
              <w:bottom w:w="52" w:type="dxa"/>
              <w:right w:w="7" w:type="dxa"/>
            </w:tcMar>
            <w:vAlign w:val="center"/>
            <w:hideMark/>
          </w:tcPr>
          <w:p w14:paraId="0FC27DEF" w14:textId="77777777" w:rsidR="00F94CB5" w:rsidRPr="00F94CB5" w:rsidRDefault="00F94CB5" w:rsidP="00F94CB5">
            <w:pPr>
              <w:spacing w:before="60" w:after="60"/>
              <w:ind w:left="144"/>
              <w:rPr>
                <w:rFonts w:ascii="Arial" w:hAnsi="Arial" w:cs="Arial"/>
                <w:b/>
                <w:bCs/>
                <w:sz w:val="20"/>
                <w:szCs w:val="20"/>
              </w:rPr>
            </w:pPr>
            <w:r w:rsidRPr="00F94CB5">
              <w:rPr>
                <w:rFonts w:ascii="Arial" w:hAnsi="Arial" w:cs="Arial"/>
                <w:b/>
                <w:bCs/>
                <w:color w:val="FFFFFF" w:themeColor="background1"/>
                <w:sz w:val="20"/>
                <w:szCs w:val="20"/>
              </w:rPr>
              <w:t>By Waiver-Specific Wait List</w:t>
            </w:r>
          </w:p>
        </w:tc>
      </w:tr>
      <w:tr w:rsidR="00F94CB5" w:rsidRPr="00F94CB5" w14:paraId="5EC2F191" w14:textId="77777777" w:rsidTr="00F94CB5">
        <w:trPr>
          <w:trHeight w:val="248"/>
        </w:trPr>
        <w:tc>
          <w:tcPr>
            <w:tcW w:w="2254"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67CEFA55" w14:textId="77777777" w:rsidR="008E2173" w:rsidRDefault="00F94CB5" w:rsidP="00F94CB5">
            <w:pPr>
              <w:spacing w:before="60" w:after="60"/>
              <w:ind w:left="144"/>
              <w:rPr>
                <w:rFonts w:ascii="Arial" w:hAnsi="Arial" w:cs="Arial"/>
                <w:b/>
                <w:bCs/>
                <w:sz w:val="20"/>
                <w:szCs w:val="20"/>
              </w:rPr>
            </w:pPr>
            <w:r w:rsidRPr="00F94CB5">
              <w:rPr>
                <w:rFonts w:ascii="Arial" w:hAnsi="Arial" w:cs="Arial"/>
                <w:b/>
                <w:bCs/>
                <w:sz w:val="20"/>
                <w:szCs w:val="20"/>
              </w:rPr>
              <w:t xml:space="preserve">Acute Brain Injury Long Term Care </w:t>
            </w:r>
          </w:p>
          <w:p w14:paraId="0A668425" w14:textId="2D19AB82" w:rsidR="00F94CB5" w:rsidRPr="00F94CB5" w:rsidRDefault="00F94CB5" w:rsidP="00F94CB5">
            <w:pPr>
              <w:spacing w:before="60" w:after="60"/>
              <w:ind w:left="144"/>
              <w:rPr>
                <w:rFonts w:ascii="Arial" w:hAnsi="Arial" w:cs="Arial"/>
                <w:b/>
                <w:bCs/>
                <w:sz w:val="20"/>
                <w:szCs w:val="20"/>
              </w:rPr>
            </w:pPr>
            <w:r w:rsidRPr="00F94CB5">
              <w:rPr>
                <w:rFonts w:ascii="Arial" w:hAnsi="Arial" w:cs="Arial"/>
                <w:b/>
                <w:bCs/>
                <w:sz w:val="20"/>
                <w:szCs w:val="20"/>
              </w:rPr>
              <w:t>(ABI-LTC)</w:t>
            </w:r>
            <w:r w:rsidR="00CA0752">
              <w:rPr>
                <w:rStyle w:val="FootnoteReference"/>
                <w:rFonts w:ascii="Arial" w:hAnsi="Arial" w:cs="Arial"/>
                <w:b/>
                <w:bCs/>
                <w:sz w:val="20"/>
                <w:szCs w:val="20"/>
              </w:rPr>
              <w:footnoteReference w:id="42"/>
            </w:r>
          </w:p>
        </w:tc>
        <w:tc>
          <w:tcPr>
            <w:tcW w:w="1183" w:type="dxa"/>
            <w:tcBorders>
              <w:top w:val="single" w:sz="8" w:space="0" w:color="006272"/>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19E83D2F"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sz w:val="20"/>
                <w:szCs w:val="20"/>
              </w:rPr>
              <w:t>3</w:t>
            </w:r>
          </w:p>
        </w:tc>
        <w:tc>
          <w:tcPr>
            <w:tcW w:w="758"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D800152"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100%</w:t>
            </w:r>
          </w:p>
          <w:p w14:paraId="32BFB168"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7F05BE1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p w14:paraId="1A5B6EDA"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40B84EA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p w14:paraId="79AF268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4F64ECAB"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p w14:paraId="6DD832D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tc>
        <w:tc>
          <w:tcPr>
            <w:tcW w:w="765" w:type="dxa"/>
            <w:gridSpan w:val="2"/>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A223579"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67%</w:t>
            </w:r>
          </w:p>
          <w:p w14:paraId="2D6A299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5CCB50E3"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p w14:paraId="7EEB0108"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89397A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33%</w:t>
            </w:r>
          </w:p>
          <w:p w14:paraId="712EA6C7"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25C125D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p w14:paraId="7DD490C6"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w:t>
            </w:r>
          </w:p>
        </w:tc>
      </w:tr>
      <w:tr w:rsidR="00F94CB5" w:rsidRPr="00F94CB5" w14:paraId="020E3569" w14:textId="77777777" w:rsidTr="00F94CB5">
        <w:trPr>
          <w:trHeight w:val="248"/>
        </w:trPr>
        <w:tc>
          <w:tcPr>
            <w:tcW w:w="2254"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7BA2868" w14:textId="77777777" w:rsidR="00F94CB5" w:rsidRPr="00F94CB5" w:rsidRDefault="00F94CB5" w:rsidP="00F94CB5">
            <w:pPr>
              <w:spacing w:before="60" w:after="60"/>
              <w:ind w:left="144"/>
              <w:rPr>
                <w:rFonts w:ascii="Arial" w:hAnsi="Arial" w:cs="Arial"/>
                <w:b/>
                <w:bCs/>
                <w:sz w:val="20"/>
                <w:szCs w:val="20"/>
              </w:rPr>
            </w:pPr>
            <w:r w:rsidRPr="00F94CB5">
              <w:rPr>
                <w:rFonts w:ascii="Arial" w:hAnsi="Arial" w:cs="Arial"/>
                <w:b/>
                <w:bCs/>
                <w:sz w:val="20"/>
                <w:szCs w:val="20"/>
              </w:rPr>
              <w:t>Home and Community Based (HCB)</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3BAD0ABA"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sz w:val="20"/>
                <w:szCs w:val="20"/>
              </w:rPr>
              <w:t>1,478</w:t>
            </w:r>
          </w:p>
        </w:tc>
        <w:tc>
          <w:tcPr>
            <w:tcW w:w="758"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8815F9A"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84%</w:t>
            </w:r>
          </w:p>
          <w:p w14:paraId="163D9594"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1,247</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53A00157"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12%</w:t>
            </w:r>
          </w:p>
          <w:p w14:paraId="3C6057BF"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189</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7131ED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w:t>
            </w:r>
          </w:p>
          <w:p w14:paraId="1393F462"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31</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2E12FCE3"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0.7%</w:t>
            </w:r>
          </w:p>
          <w:p w14:paraId="297C6D87"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11</w:t>
            </w:r>
          </w:p>
        </w:tc>
        <w:tc>
          <w:tcPr>
            <w:tcW w:w="765" w:type="dxa"/>
            <w:gridSpan w:val="2"/>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25829E73"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77%</w:t>
            </w:r>
          </w:p>
          <w:p w14:paraId="1F05636B"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1,137</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2CC3B7D8"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17%</w:t>
            </w:r>
          </w:p>
          <w:p w14:paraId="6B70A73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245</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BCCE43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4%</w:t>
            </w:r>
          </w:p>
          <w:p w14:paraId="5E5B1094"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56</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6697E35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w:t>
            </w:r>
          </w:p>
          <w:p w14:paraId="6BFA72A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40</w:t>
            </w:r>
          </w:p>
        </w:tc>
      </w:tr>
      <w:tr w:rsidR="00F94CB5" w:rsidRPr="00F94CB5" w14:paraId="7DA4DBC3" w14:textId="77777777" w:rsidTr="00F94CB5">
        <w:trPr>
          <w:trHeight w:val="248"/>
        </w:trPr>
        <w:tc>
          <w:tcPr>
            <w:tcW w:w="2254"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623B99C" w14:textId="77777777" w:rsidR="00F94CB5" w:rsidRPr="00F94CB5" w:rsidRDefault="00F94CB5" w:rsidP="00F94CB5">
            <w:pPr>
              <w:spacing w:before="60" w:after="60"/>
              <w:ind w:left="144"/>
              <w:rPr>
                <w:rFonts w:ascii="Arial" w:hAnsi="Arial" w:cs="Arial"/>
                <w:b/>
                <w:bCs/>
                <w:sz w:val="20"/>
                <w:szCs w:val="20"/>
              </w:rPr>
            </w:pPr>
            <w:r w:rsidRPr="00F94CB5">
              <w:rPr>
                <w:rFonts w:ascii="Arial" w:hAnsi="Arial" w:cs="Arial"/>
                <w:b/>
                <w:bCs/>
                <w:sz w:val="20"/>
                <w:szCs w:val="20"/>
              </w:rPr>
              <w:t>Michelle P. Waiver (MPW)</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539485EA"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sz w:val="20"/>
                <w:szCs w:val="20"/>
              </w:rPr>
              <w:t>8,167</w:t>
            </w:r>
          </w:p>
        </w:tc>
        <w:tc>
          <w:tcPr>
            <w:tcW w:w="758"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03E256A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93%</w:t>
            </w:r>
          </w:p>
          <w:p w14:paraId="1D23D735"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7,554</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0303D41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w:t>
            </w:r>
          </w:p>
          <w:p w14:paraId="44ED176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533</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6A8A7F6"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0.7%</w:t>
            </w:r>
          </w:p>
          <w:p w14:paraId="1F406069"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61</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03BF6009"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0.2%</w:t>
            </w:r>
          </w:p>
          <w:p w14:paraId="5FD3DC1C"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19</w:t>
            </w:r>
          </w:p>
        </w:tc>
        <w:tc>
          <w:tcPr>
            <w:tcW w:w="765" w:type="dxa"/>
            <w:gridSpan w:val="2"/>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DB009C4"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74%</w:t>
            </w:r>
          </w:p>
          <w:p w14:paraId="45739E1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6,034</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7F85865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21%</w:t>
            </w:r>
          </w:p>
          <w:p w14:paraId="407EABB7"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1,694</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68E60AC"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w:t>
            </w:r>
          </w:p>
          <w:p w14:paraId="2F1F947B"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271</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698FFF09"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w:t>
            </w:r>
          </w:p>
          <w:p w14:paraId="5437D9A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168</w:t>
            </w:r>
          </w:p>
        </w:tc>
      </w:tr>
      <w:tr w:rsidR="00F94CB5" w:rsidRPr="00F94CB5" w14:paraId="2E907B1E" w14:textId="77777777" w:rsidTr="00F94CB5">
        <w:trPr>
          <w:trHeight w:val="248"/>
        </w:trPr>
        <w:tc>
          <w:tcPr>
            <w:tcW w:w="2254"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388FC5B8" w14:textId="77777777" w:rsidR="00F94CB5" w:rsidRPr="00F94CB5" w:rsidRDefault="00F94CB5" w:rsidP="00F94CB5">
            <w:pPr>
              <w:spacing w:before="60" w:after="60"/>
              <w:ind w:left="144"/>
              <w:rPr>
                <w:rFonts w:ascii="Arial" w:hAnsi="Arial" w:cs="Arial"/>
                <w:b/>
                <w:bCs/>
                <w:sz w:val="20"/>
                <w:szCs w:val="20"/>
              </w:rPr>
            </w:pPr>
            <w:r w:rsidRPr="00F94CB5">
              <w:rPr>
                <w:rFonts w:ascii="Arial" w:hAnsi="Arial" w:cs="Arial"/>
                <w:b/>
                <w:bCs/>
                <w:sz w:val="20"/>
                <w:szCs w:val="20"/>
              </w:rPr>
              <w:t>Supports for Community Living (SCL)</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7EA103AC" w14:textId="77777777" w:rsidR="00F94CB5" w:rsidRPr="00F94CB5" w:rsidRDefault="00F94CB5" w:rsidP="00F94CB5">
            <w:pPr>
              <w:spacing w:before="60" w:after="60"/>
              <w:jc w:val="center"/>
              <w:rPr>
                <w:rFonts w:ascii="Arial" w:hAnsi="Arial" w:cs="Arial"/>
                <w:sz w:val="20"/>
                <w:szCs w:val="20"/>
              </w:rPr>
            </w:pPr>
            <w:r w:rsidRPr="00F94CB5">
              <w:rPr>
                <w:rFonts w:ascii="Arial" w:hAnsi="Arial" w:cs="Arial"/>
                <w:sz w:val="20"/>
                <w:szCs w:val="20"/>
              </w:rPr>
              <w:t>3,372</w:t>
            </w:r>
          </w:p>
        </w:tc>
        <w:tc>
          <w:tcPr>
            <w:tcW w:w="758"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0216E9E7"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93%</w:t>
            </w:r>
          </w:p>
          <w:p w14:paraId="441805A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3,144</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689EB7FB"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6%</w:t>
            </w:r>
          </w:p>
          <w:p w14:paraId="2C050BE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203</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8A5553C"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0.5%</w:t>
            </w:r>
          </w:p>
          <w:p w14:paraId="59C3B5D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18</w:t>
            </w:r>
          </w:p>
        </w:tc>
        <w:tc>
          <w:tcPr>
            <w:tcW w:w="759"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4424BBAC"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0.2%</w:t>
            </w:r>
          </w:p>
          <w:p w14:paraId="50408DE6"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7</w:t>
            </w:r>
          </w:p>
        </w:tc>
        <w:tc>
          <w:tcPr>
            <w:tcW w:w="765" w:type="dxa"/>
            <w:gridSpan w:val="2"/>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7909748"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84%</w:t>
            </w:r>
          </w:p>
          <w:p w14:paraId="6108801E"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2,846</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1E27EC5F"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13%</w:t>
            </w:r>
          </w:p>
          <w:p w14:paraId="7CA3BA72"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424</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3034A1A0"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2%</w:t>
            </w:r>
          </w:p>
          <w:p w14:paraId="6E29347D"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59</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3DCF968C"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1%</w:t>
            </w:r>
          </w:p>
          <w:p w14:paraId="5FCF4B81" w14:textId="77777777" w:rsidR="00F94CB5" w:rsidRPr="00F94CB5" w:rsidRDefault="00F94CB5" w:rsidP="00605A04">
            <w:pPr>
              <w:spacing w:before="60" w:after="60"/>
              <w:contextualSpacing/>
              <w:jc w:val="center"/>
              <w:rPr>
                <w:rFonts w:ascii="Arial" w:hAnsi="Arial" w:cs="Arial"/>
                <w:sz w:val="20"/>
                <w:szCs w:val="20"/>
              </w:rPr>
            </w:pPr>
            <w:r w:rsidRPr="00F94CB5">
              <w:rPr>
                <w:rFonts w:ascii="Arial" w:hAnsi="Arial" w:cs="Arial"/>
                <w:sz w:val="20"/>
                <w:szCs w:val="20"/>
              </w:rPr>
              <w:t>43</w:t>
            </w:r>
          </w:p>
        </w:tc>
      </w:tr>
    </w:tbl>
    <w:p w14:paraId="77CFECE9" w14:textId="77777777" w:rsidR="00620677" w:rsidRDefault="00620677" w:rsidP="004E7FE1">
      <w:pPr>
        <w:rPr>
          <w:rFonts w:ascii="Arial" w:hAnsi="Arial" w:cs="Arial"/>
        </w:rPr>
      </w:pPr>
    </w:p>
    <w:p w14:paraId="7EC09DA1" w14:textId="75A8922C" w:rsidR="00320538" w:rsidRDefault="0040642B" w:rsidP="001B6A18">
      <w:pPr>
        <w:spacing w:before="120" w:after="120"/>
        <w:rPr>
          <w:rFonts w:ascii="Arial" w:hAnsi="Arial" w:cs="Arial"/>
        </w:rPr>
      </w:pPr>
      <w:r w:rsidRPr="2207FC91">
        <w:rPr>
          <w:rFonts w:ascii="Arial" w:hAnsi="Arial" w:cs="Arial"/>
        </w:rPr>
        <w:t>The setting in which individuals seek care can be correlated to acuity to some degree with</w:t>
      </w:r>
      <w:r w:rsidRPr="21EFE409">
        <w:rPr>
          <w:rFonts w:ascii="Arial" w:hAnsi="Arial" w:cs="Arial"/>
        </w:rPr>
        <w:t xml:space="preserve"> </w:t>
      </w:r>
      <w:r w:rsidRPr="09959FFD">
        <w:rPr>
          <w:rFonts w:ascii="Arial" w:hAnsi="Arial" w:cs="Arial"/>
        </w:rPr>
        <w:t xml:space="preserve">those </w:t>
      </w:r>
      <w:r w:rsidRPr="21EFE409">
        <w:rPr>
          <w:rFonts w:ascii="Arial" w:hAnsi="Arial" w:cs="Arial"/>
        </w:rPr>
        <w:t xml:space="preserve">requiring care in an inpatient </w:t>
      </w:r>
      <w:r w:rsidRPr="1C866959">
        <w:rPr>
          <w:rFonts w:ascii="Arial" w:hAnsi="Arial" w:cs="Arial"/>
        </w:rPr>
        <w:t xml:space="preserve">(IP) </w:t>
      </w:r>
      <w:r w:rsidRPr="21EFE409">
        <w:rPr>
          <w:rFonts w:ascii="Arial" w:hAnsi="Arial" w:cs="Arial"/>
        </w:rPr>
        <w:t>or emergency department (</w:t>
      </w:r>
      <w:r w:rsidRPr="1C866959">
        <w:rPr>
          <w:rFonts w:ascii="Arial" w:hAnsi="Arial" w:cs="Arial"/>
        </w:rPr>
        <w:t xml:space="preserve">ED) care </w:t>
      </w:r>
      <w:r w:rsidRPr="79322328">
        <w:rPr>
          <w:rFonts w:ascii="Arial" w:hAnsi="Arial" w:cs="Arial"/>
        </w:rPr>
        <w:t>setting being</w:t>
      </w:r>
      <w:r w:rsidRPr="09959FFD">
        <w:rPr>
          <w:rFonts w:ascii="Arial" w:hAnsi="Arial" w:cs="Arial"/>
        </w:rPr>
        <w:t xml:space="preserve"> of higher acuity than those </w:t>
      </w:r>
      <w:r w:rsidRPr="79322328">
        <w:rPr>
          <w:rFonts w:ascii="Arial" w:hAnsi="Arial" w:cs="Arial"/>
        </w:rPr>
        <w:t xml:space="preserve">whose care can be managed with outpatient services. </w:t>
      </w:r>
      <w:r w:rsidRPr="3D708E5E">
        <w:rPr>
          <w:rFonts w:ascii="Arial" w:hAnsi="Arial" w:cs="Arial"/>
        </w:rPr>
        <w:t xml:space="preserve">An analysis of IP and ED utilization provides insight into the acuity level of those on the wait </w:t>
      </w:r>
      <w:r w:rsidRPr="5C87694E">
        <w:rPr>
          <w:rFonts w:ascii="Arial" w:hAnsi="Arial" w:cs="Arial"/>
        </w:rPr>
        <w:t>lists.</w:t>
      </w:r>
      <w:r w:rsidR="00320538">
        <w:rPr>
          <w:rFonts w:ascii="Arial" w:hAnsi="Arial" w:cs="Arial"/>
        </w:rPr>
        <w:t xml:space="preserve"> </w:t>
      </w:r>
      <w:r w:rsidR="00390900">
        <w:rPr>
          <w:rFonts w:ascii="Arial" w:hAnsi="Arial" w:cs="Arial"/>
        </w:rPr>
        <w:t>O</w:t>
      </w:r>
      <w:r w:rsidR="00320538">
        <w:rPr>
          <w:rFonts w:ascii="Arial" w:hAnsi="Arial" w:cs="Arial"/>
        </w:rPr>
        <w:t>bservations include:</w:t>
      </w:r>
    </w:p>
    <w:p w14:paraId="3E6C1469" w14:textId="77777777" w:rsidR="0040642B" w:rsidRDefault="00670822" w:rsidP="001B6A18">
      <w:pPr>
        <w:pStyle w:val="ListParagraph"/>
        <w:numPr>
          <w:ilvl w:val="0"/>
          <w:numId w:val="25"/>
        </w:numPr>
        <w:spacing w:before="120" w:after="120"/>
        <w:contextualSpacing w:val="0"/>
        <w:rPr>
          <w:rFonts w:ascii="Arial" w:hAnsi="Arial" w:cs="Arial"/>
        </w:rPr>
      </w:pPr>
      <w:r>
        <w:rPr>
          <w:rFonts w:ascii="Arial" w:hAnsi="Arial" w:cs="Arial"/>
        </w:rPr>
        <w:t xml:space="preserve">An overall low rate of episodes of inpatient hospitalization. </w:t>
      </w:r>
      <w:r w:rsidR="00E310CD">
        <w:rPr>
          <w:rFonts w:ascii="Arial" w:hAnsi="Arial" w:cs="Arial"/>
        </w:rPr>
        <w:t>92% of individuals on a wait l</w:t>
      </w:r>
      <w:r w:rsidR="00DA1BE3">
        <w:rPr>
          <w:rFonts w:ascii="Arial" w:hAnsi="Arial" w:cs="Arial"/>
        </w:rPr>
        <w:t xml:space="preserve">ist </w:t>
      </w:r>
      <w:r w:rsidR="0031731B">
        <w:rPr>
          <w:rFonts w:ascii="Arial" w:hAnsi="Arial" w:cs="Arial"/>
        </w:rPr>
        <w:t xml:space="preserve">experienced </w:t>
      </w:r>
      <w:r w:rsidR="0012508F">
        <w:rPr>
          <w:rFonts w:ascii="Arial" w:hAnsi="Arial" w:cs="Arial"/>
        </w:rPr>
        <w:t>no</w:t>
      </w:r>
      <w:r w:rsidR="0031731B">
        <w:rPr>
          <w:rFonts w:ascii="Arial" w:hAnsi="Arial" w:cs="Arial"/>
        </w:rPr>
        <w:t xml:space="preserve"> inpatient admission</w:t>
      </w:r>
      <w:r w:rsidR="0012508F">
        <w:rPr>
          <w:rFonts w:ascii="Arial" w:hAnsi="Arial" w:cs="Arial"/>
        </w:rPr>
        <w:t>s</w:t>
      </w:r>
      <w:r w:rsidR="0031731B">
        <w:rPr>
          <w:rFonts w:ascii="Arial" w:hAnsi="Arial" w:cs="Arial"/>
        </w:rPr>
        <w:t xml:space="preserve"> during the period analyzed. </w:t>
      </w:r>
      <w:r w:rsidR="00895305">
        <w:rPr>
          <w:rFonts w:ascii="Arial" w:hAnsi="Arial" w:cs="Arial"/>
        </w:rPr>
        <w:t>However, there are</w:t>
      </w:r>
      <w:r w:rsidR="00F245A3">
        <w:rPr>
          <w:rFonts w:ascii="Arial" w:hAnsi="Arial" w:cs="Arial"/>
        </w:rPr>
        <w:t xml:space="preserve"> </w:t>
      </w:r>
      <w:r w:rsidR="00F245A3">
        <w:rPr>
          <w:rFonts w:ascii="Arial" w:hAnsi="Arial" w:cs="Arial"/>
        </w:rPr>
        <w:lastRenderedPageBreak/>
        <w:t>over 140 individuals who experienced multiple inpatient visits, suggestive of higher intensity of need.</w:t>
      </w:r>
    </w:p>
    <w:p w14:paraId="5357E1C6" w14:textId="793477E7" w:rsidR="00F245A3" w:rsidRDefault="00F73814" w:rsidP="001B6A18">
      <w:pPr>
        <w:pStyle w:val="ListParagraph"/>
        <w:numPr>
          <w:ilvl w:val="0"/>
          <w:numId w:val="25"/>
        </w:numPr>
        <w:spacing w:before="120" w:after="120"/>
        <w:contextualSpacing w:val="0"/>
        <w:rPr>
          <w:rFonts w:ascii="Arial" w:hAnsi="Arial" w:cs="Arial"/>
        </w:rPr>
      </w:pPr>
      <w:r>
        <w:rPr>
          <w:rFonts w:ascii="Arial" w:hAnsi="Arial" w:cs="Arial"/>
        </w:rPr>
        <w:t>77%</w:t>
      </w:r>
      <w:r w:rsidR="00873A62">
        <w:rPr>
          <w:rFonts w:ascii="Arial" w:hAnsi="Arial" w:cs="Arial"/>
        </w:rPr>
        <w:t xml:space="preserve"> of</w:t>
      </w:r>
      <w:r w:rsidR="00D7376E">
        <w:rPr>
          <w:rFonts w:ascii="Arial" w:hAnsi="Arial" w:cs="Arial"/>
        </w:rPr>
        <w:t xml:space="preserve"> individuals on a wait list did not access the emergency department </w:t>
      </w:r>
      <w:r>
        <w:rPr>
          <w:rFonts w:ascii="Arial" w:hAnsi="Arial" w:cs="Arial"/>
        </w:rPr>
        <w:t xml:space="preserve">during </w:t>
      </w:r>
      <w:r w:rsidR="006241D4">
        <w:rPr>
          <w:rFonts w:ascii="Arial" w:hAnsi="Arial" w:cs="Arial"/>
        </w:rPr>
        <w:t>the analytical period</w:t>
      </w:r>
      <w:r>
        <w:rPr>
          <w:rFonts w:ascii="Arial" w:hAnsi="Arial" w:cs="Arial"/>
        </w:rPr>
        <w:t xml:space="preserve">. However, </w:t>
      </w:r>
      <w:r w:rsidR="009A5174">
        <w:rPr>
          <w:rFonts w:ascii="Arial" w:hAnsi="Arial" w:cs="Arial"/>
        </w:rPr>
        <w:t xml:space="preserve">there </w:t>
      </w:r>
      <w:r w:rsidR="00434363">
        <w:rPr>
          <w:rFonts w:ascii="Arial" w:hAnsi="Arial" w:cs="Arial"/>
        </w:rPr>
        <w:t xml:space="preserve">is a volume of over </w:t>
      </w:r>
      <w:r w:rsidR="00DF7891">
        <w:rPr>
          <w:rFonts w:ascii="Arial" w:hAnsi="Arial" w:cs="Arial"/>
        </w:rPr>
        <w:t xml:space="preserve">600 individuals who had 3+ visits to an emergency department, which could reflect a higher intensity of need. </w:t>
      </w:r>
      <w:r w:rsidR="00303C91">
        <w:rPr>
          <w:rFonts w:ascii="Arial" w:hAnsi="Arial" w:cs="Arial"/>
        </w:rPr>
        <w:t xml:space="preserve">Many of these </w:t>
      </w:r>
      <w:r w:rsidR="0041023D">
        <w:rPr>
          <w:rFonts w:ascii="Arial" w:hAnsi="Arial" w:cs="Arial"/>
        </w:rPr>
        <w:t>emergency room visits were incurred by individuals on the MPW wait list.</w:t>
      </w:r>
    </w:p>
    <w:p w14:paraId="6D7D5CC4" w14:textId="22FA697B" w:rsidR="0040642B" w:rsidRDefault="001B6A18" w:rsidP="00223371">
      <w:pPr>
        <w:spacing w:after="120"/>
        <w:textAlignment w:val="baseline"/>
        <w:rPr>
          <w:rFonts w:ascii="Arial" w:eastAsia="Times New Roman" w:hAnsi="Arial" w:cs="Arial"/>
          <w:b/>
          <w:highlight w:val="yellow"/>
        </w:rPr>
      </w:pPr>
      <w:r>
        <w:rPr>
          <w:rFonts w:ascii="Arial" w:hAnsi="Arial" w:cs="Arial"/>
        </w:rPr>
        <w:t xml:space="preserve">Next, the Cabinet considered the rate of therapy </w:t>
      </w:r>
      <w:r w:rsidR="00956197">
        <w:rPr>
          <w:rFonts w:ascii="Arial" w:hAnsi="Arial" w:cs="Arial"/>
        </w:rPr>
        <w:t xml:space="preserve">(including physical / occupational / speech therapies) and home health claims for individuals on the wait list. </w:t>
      </w:r>
      <w:r w:rsidR="00007B3D">
        <w:rPr>
          <w:rFonts w:ascii="Arial" w:hAnsi="Arial" w:cs="Arial"/>
        </w:rPr>
        <w:t xml:space="preserve">The purpose of this analysis was to </w:t>
      </w:r>
      <w:r w:rsidR="00CA558F">
        <w:rPr>
          <w:rFonts w:ascii="Arial" w:hAnsi="Arial" w:cs="Arial"/>
        </w:rPr>
        <w:t xml:space="preserve">measure use of </w:t>
      </w:r>
      <w:r w:rsidR="00007B3D">
        <w:rPr>
          <w:rFonts w:ascii="Arial" w:hAnsi="Arial" w:cs="Arial"/>
        </w:rPr>
        <w:t xml:space="preserve">services </w:t>
      </w:r>
      <w:r w:rsidR="006A184F">
        <w:rPr>
          <w:rFonts w:ascii="Arial" w:hAnsi="Arial" w:cs="Arial"/>
        </w:rPr>
        <w:t>which may indicate</w:t>
      </w:r>
      <w:r w:rsidR="00007B3D">
        <w:rPr>
          <w:rFonts w:ascii="Arial" w:hAnsi="Arial" w:cs="Arial"/>
        </w:rPr>
        <w:t xml:space="preserve"> a potential need for long-term services and supports</w:t>
      </w:r>
      <w:r w:rsidR="00B828CF">
        <w:rPr>
          <w:rFonts w:ascii="Arial" w:hAnsi="Arial" w:cs="Arial"/>
        </w:rPr>
        <w:t xml:space="preserve">, including </w:t>
      </w:r>
      <w:r w:rsidR="00007B3D">
        <w:rPr>
          <w:rFonts w:ascii="Arial" w:hAnsi="Arial" w:cs="Arial"/>
        </w:rPr>
        <w:t>HCBS.</w:t>
      </w:r>
      <w:r w:rsidR="006241D4">
        <w:rPr>
          <w:rFonts w:ascii="Arial" w:hAnsi="Arial" w:cs="Arial"/>
        </w:rPr>
        <w:t xml:space="preserve"> Claims data </w:t>
      </w:r>
      <w:r w:rsidR="00B828CF">
        <w:rPr>
          <w:rFonts w:ascii="Arial" w:hAnsi="Arial" w:cs="Arial"/>
        </w:rPr>
        <w:t>analyzed</w:t>
      </w:r>
      <w:r w:rsidR="006241D4">
        <w:rPr>
          <w:rFonts w:ascii="Arial" w:hAnsi="Arial" w:cs="Arial"/>
        </w:rPr>
        <w:t xml:space="preserve"> spanned July 2022 – June 2023.</w:t>
      </w:r>
    </w:p>
    <w:p w14:paraId="24BABE26" w14:textId="77777777" w:rsidR="006E1203" w:rsidRDefault="006E1203" w:rsidP="00223371">
      <w:pPr>
        <w:spacing w:after="120"/>
        <w:textAlignment w:val="baseline"/>
        <w:rPr>
          <w:rFonts w:ascii="Arial" w:eastAsia="Times New Roman" w:hAnsi="Arial" w:cs="Arial"/>
          <w:b/>
        </w:rPr>
      </w:pPr>
    </w:p>
    <w:p w14:paraId="255E3BAA" w14:textId="77777777" w:rsidR="006E1203" w:rsidRDefault="006E1203" w:rsidP="00223371">
      <w:pPr>
        <w:spacing w:after="120"/>
        <w:textAlignment w:val="baseline"/>
        <w:rPr>
          <w:rFonts w:ascii="Arial" w:eastAsia="Times New Roman" w:hAnsi="Arial" w:cs="Arial"/>
          <w:b/>
        </w:rPr>
      </w:pPr>
    </w:p>
    <w:p w14:paraId="7D5CC45C" w14:textId="2B1D7D57" w:rsidR="00620677" w:rsidRDefault="00223371" w:rsidP="00223371">
      <w:pPr>
        <w:spacing w:after="120"/>
        <w:textAlignment w:val="baseline"/>
        <w:rPr>
          <w:rFonts w:ascii="Arial" w:hAnsi="Arial" w:cs="Arial"/>
        </w:rPr>
      </w:pPr>
      <w:r w:rsidRPr="006A7308">
        <w:rPr>
          <w:rFonts w:ascii="Arial" w:eastAsia="Times New Roman" w:hAnsi="Arial" w:cs="Arial"/>
          <w:b/>
        </w:rPr>
        <w:t xml:space="preserve">Table </w:t>
      </w:r>
      <w:r w:rsidR="006A7308" w:rsidRPr="006A7308">
        <w:rPr>
          <w:rFonts w:ascii="Arial" w:eastAsia="Times New Roman" w:hAnsi="Arial" w:cs="Arial"/>
          <w:b/>
        </w:rPr>
        <w:t>1</w:t>
      </w:r>
      <w:r w:rsidR="00B01FAE">
        <w:rPr>
          <w:rFonts w:ascii="Arial" w:eastAsia="Times New Roman" w:hAnsi="Arial" w:cs="Arial"/>
          <w:b/>
        </w:rPr>
        <w:t>6</w:t>
      </w:r>
      <w:r w:rsidRPr="006A7308">
        <w:rPr>
          <w:rFonts w:ascii="Arial" w:eastAsia="Times New Roman" w:hAnsi="Arial" w:cs="Arial"/>
          <w:b/>
        </w:rPr>
        <w:t>:</w:t>
      </w:r>
      <w:r w:rsidRPr="00193F24">
        <w:rPr>
          <w:rFonts w:ascii="Arial" w:eastAsia="Times New Roman" w:hAnsi="Arial" w:cs="Arial"/>
          <w:b/>
        </w:rPr>
        <w:t xml:space="preserve"> </w:t>
      </w:r>
      <w:r w:rsidR="0030103D">
        <w:rPr>
          <w:rFonts w:ascii="Arial" w:eastAsia="Times New Roman" w:hAnsi="Arial" w:cs="Arial"/>
          <w:b/>
          <w:bCs/>
        </w:rPr>
        <w:t xml:space="preserve">Therapy and Home Health Services </w:t>
      </w:r>
      <w:r w:rsidR="00386F9E">
        <w:rPr>
          <w:rFonts w:ascii="Arial" w:eastAsia="Times New Roman" w:hAnsi="Arial" w:cs="Arial"/>
          <w:b/>
          <w:bCs/>
        </w:rPr>
        <w:t>Use</w:t>
      </w:r>
      <w:r w:rsidR="0030103D">
        <w:rPr>
          <w:rFonts w:ascii="Arial" w:eastAsia="Times New Roman" w:hAnsi="Arial" w:cs="Arial"/>
          <w:b/>
          <w:bCs/>
        </w:rPr>
        <w:t xml:space="preserve"> </w:t>
      </w:r>
      <w:r w:rsidR="005A0489">
        <w:rPr>
          <w:rFonts w:ascii="Arial" w:eastAsia="Times New Roman" w:hAnsi="Arial" w:cs="Arial"/>
          <w:b/>
          <w:bCs/>
        </w:rPr>
        <w:t>A</w:t>
      </w:r>
      <w:r w:rsidR="0030103D">
        <w:rPr>
          <w:rFonts w:ascii="Arial" w:eastAsia="Times New Roman" w:hAnsi="Arial" w:cs="Arial"/>
          <w:b/>
          <w:bCs/>
        </w:rPr>
        <w:t xml:space="preserve">mong Individuals on a Wait List </w:t>
      </w:r>
    </w:p>
    <w:tbl>
      <w:tblPr>
        <w:tblW w:w="9530" w:type="dxa"/>
        <w:tblCellMar>
          <w:left w:w="0" w:type="dxa"/>
          <w:right w:w="0" w:type="dxa"/>
        </w:tblCellMar>
        <w:tblLook w:val="0600" w:firstRow="0" w:lastRow="0" w:firstColumn="0" w:lastColumn="0" w:noHBand="1" w:noVBand="1"/>
      </w:tblPr>
      <w:tblGrid>
        <w:gridCol w:w="2256"/>
        <w:gridCol w:w="1183"/>
        <w:gridCol w:w="757"/>
        <w:gridCol w:w="758"/>
        <w:gridCol w:w="758"/>
        <w:gridCol w:w="758"/>
        <w:gridCol w:w="765"/>
        <w:gridCol w:w="765"/>
        <w:gridCol w:w="765"/>
        <w:gridCol w:w="765"/>
      </w:tblGrid>
      <w:tr w:rsidR="00775E5E" w:rsidRPr="00775E5E" w14:paraId="1CFBA48C" w14:textId="77777777" w:rsidTr="00223371">
        <w:trPr>
          <w:trHeight w:val="413"/>
          <w:tblHeader/>
        </w:trPr>
        <w:tc>
          <w:tcPr>
            <w:tcW w:w="2256" w:type="dxa"/>
            <w:vMerge w:val="restart"/>
            <w:tcBorders>
              <w:top w:val="single" w:sz="8" w:space="0" w:color="000000"/>
              <w:left w:val="single" w:sz="8" w:space="0" w:color="000000"/>
              <w:bottom w:val="single" w:sz="8" w:space="0" w:color="000000"/>
              <w:right w:val="single" w:sz="8" w:space="0" w:color="000000"/>
            </w:tcBorders>
            <w:shd w:val="clear" w:color="auto" w:fill="D9E2F3"/>
            <w:tcMar>
              <w:top w:w="7" w:type="dxa"/>
              <w:left w:w="7" w:type="dxa"/>
              <w:bottom w:w="52" w:type="dxa"/>
              <w:right w:w="7" w:type="dxa"/>
            </w:tcMar>
            <w:vAlign w:val="center"/>
            <w:hideMark/>
          </w:tcPr>
          <w:p w14:paraId="6AE5F2AF" w14:textId="77777777" w:rsidR="00775E5E" w:rsidRPr="00775E5E" w:rsidRDefault="00775E5E" w:rsidP="00223371">
            <w:pPr>
              <w:spacing w:before="60" w:after="60"/>
              <w:jc w:val="center"/>
              <w:rPr>
                <w:rFonts w:ascii="Arial" w:hAnsi="Arial" w:cs="Arial"/>
                <w:b/>
                <w:bCs/>
                <w:sz w:val="20"/>
                <w:szCs w:val="20"/>
              </w:rPr>
            </w:pPr>
            <w:r w:rsidRPr="00775E5E">
              <w:rPr>
                <w:rFonts w:ascii="Arial" w:hAnsi="Arial" w:cs="Arial"/>
                <w:b/>
                <w:bCs/>
                <w:sz w:val="20"/>
                <w:szCs w:val="20"/>
              </w:rPr>
              <w:t>Cohort</w:t>
            </w:r>
          </w:p>
        </w:tc>
        <w:tc>
          <w:tcPr>
            <w:tcW w:w="1183" w:type="dxa"/>
            <w:vMerge w:val="restart"/>
            <w:tcBorders>
              <w:top w:val="single" w:sz="8" w:space="0" w:color="000000"/>
              <w:left w:val="single" w:sz="8" w:space="0" w:color="000000"/>
              <w:bottom w:val="single" w:sz="8" w:space="0" w:color="000000"/>
              <w:right w:val="single" w:sz="18" w:space="0" w:color="000000"/>
            </w:tcBorders>
            <w:shd w:val="clear" w:color="auto" w:fill="D9E2F3"/>
            <w:tcMar>
              <w:top w:w="7" w:type="dxa"/>
              <w:left w:w="7" w:type="dxa"/>
              <w:bottom w:w="52" w:type="dxa"/>
              <w:right w:w="7" w:type="dxa"/>
            </w:tcMar>
            <w:vAlign w:val="center"/>
            <w:hideMark/>
          </w:tcPr>
          <w:p w14:paraId="129C07C2"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b/>
                <w:bCs/>
                <w:sz w:val="20"/>
                <w:szCs w:val="20"/>
              </w:rPr>
              <w:t>Num. of Individuals</w:t>
            </w:r>
          </w:p>
        </w:tc>
        <w:tc>
          <w:tcPr>
            <w:tcW w:w="3031" w:type="dxa"/>
            <w:gridSpan w:val="4"/>
            <w:tcBorders>
              <w:top w:val="single" w:sz="8" w:space="0" w:color="000000"/>
              <w:left w:val="single" w:sz="18" w:space="0" w:color="000000"/>
              <w:bottom w:val="single" w:sz="8" w:space="0" w:color="000000"/>
              <w:right w:val="single" w:sz="18" w:space="0" w:color="000000"/>
            </w:tcBorders>
            <w:shd w:val="clear" w:color="auto" w:fill="003865"/>
            <w:tcMar>
              <w:top w:w="7" w:type="dxa"/>
              <w:left w:w="7" w:type="dxa"/>
              <w:bottom w:w="52" w:type="dxa"/>
              <w:right w:w="7" w:type="dxa"/>
            </w:tcMar>
            <w:vAlign w:val="center"/>
            <w:hideMark/>
          </w:tcPr>
          <w:p w14:paraId="06E24B69"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b/>
                <w:bCs/>
                <w:sz w:val="20"/>
                <w:szCs w:val="20"/>
              </w:rPr>
              <w:t>Count of Therapy Claims</w:t>
            </w:r>
          </w:p>
        </w:tc>
        <w:tc>
          <w:tcPr>
            <w:tcW w:w="3060" w:type="dxa"/>
            <w:gridSpan w:val="4"/>
            <w:tcBorders>
              <w:top w:val="single" w:sz="8" w:space="0" w:color="000000"/>
              <w:left w:val="single" w:sz="18" w:space="0" w:color="000000"/>
              <w:bottom w:val="single" w:sz="8" w:space="0" w:color="000000"/>
              <w:right w:val="single" w:sz="18" w:space="0" w:color="000000"/>
            </w:tcBorders>
            <w:shd w:val="clear" w:color="auto" w:fill="003865"/>
            <w:tcMar>
              <w:top w:w="7" w:type="dxa"/>
              <w:left w:w="7" w:type="dxa"/>
              <w:bottom w:w="52" w:type="dxa"/>
              <w:right w:w="7" w:type="dxa"/>
            </w:tcMar>
            <w:vAlign w:val="center"/>
            <w:hideMark/>
          </w:tcPr>
          <w:p w14:paraId="3273BBE2"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b/>
                <w:bCs/>
                <w:sz w:val="20"/>
                <w:szCs w:val="20"/>
              </w:rPr>
              <w:t>Count of Home Health Claims</w:t>
            </w:r>
          </w:p>
        </w:tc>
      </w:tr>
      <w:tr w:rsidR="00775E5E" w:rsidRPr="00775E5E" w14:paraId="390E62B3" w14:textId="77777777" w:rsidTr="00223371">
        <w:trPr>
          <w:trHeight w:val="413"/>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E4415C" w14:textId="77777777" w:rsidR="00775E5E" w:rsidRPr="00775E5E" w:rsidRDefault="00775E5E" w:rsidP="00223371">
            <w:pPr>
              <w:spacing w:before="60" w:after="60"/>
              <w:rPr>
                <w:rFonts w:ascii="Arial" w:hAnsi="Arial" w:cs="Arial"/>
                <w:sz w:val="20"/>
                <w:szCs w:val="20"/>
              </w:rPr>
            </w:pPr>
          </w:p>
        </w:tc>
        <w:tc>
          <w:tcPr>
            <w:tcW w:w="0" w:type="auto"/>
            <w:vMerge/>
            <w:tcBorders>
              <w:top w:val="single" w:sz="8" w:space="0" w:color="000000"/>
              <w:left w:val="single" w:sz="8" w:space="0" w:color="000000"/>
              <w:bottom w:val="single" w:sz="8" w:space="0" w:color="000000"/>
              <w:right w:val="single" w:sz="18" w:space="0" w:color="000000"/>
            </w:tcBorders>
            <w:vAlign w:val="center"/>
            <w:hideMark/>
          </w:tcPr>
          <w:p w14:paraId="5BAC5098" w14:textId="77777777" w:rsidR="00775E5E" w:rsidRPr="00775E5E" w:rsidRDefault="00775E5E" w:rsidP="00223371">
            <w:pPr>
              <w:spacing w:before="60" w:after="60"/>
              <w:rPr>
                <w:rFonts w:ascii="Arial" w:hAnsi="Arial" w:cs="Arial"/>
                <w:sz w:val="20"/>
                <w:szCs w:val="20"/>
              </w:rPr>
            </w:pPr>
          </w:p>
        </w:tc>
        <w:tc>
          <w:tcPr>
            <w:tcW w:w="757" w:type="dxa"/>
            <w:tcBorders>
              <w:top w:val="single" w:sz="8" w:space="0" w:color="000000"/>
              <w:left w:val="single" w:sz="1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7C9CBFE4"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0</w:t>
            </w:r>
          </w:p>
        </w:tc>
        <w:tc>
          <w:tcPr>
            <w:tcW w:w="758"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247A8484"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1-2</w:t>
            </w:r>
          </w:p>
        </w:tc>
        <w:tc>
          <w:tcPr>
            <w:tcW w:w="758"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0B3A8B02"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3-4</w:t>
            </w:r>
          </w:p>
        </w:tc>
        <w:tc>
          <w:tcPr>
            <w:tcW w:w="758" w:type="dxa"/>
            <w:tcBorders>
              <w:top w:val="single" w:sz="8" w:space="0" w:color="000000"/>
              <w:left w:val="single" w:sz="8" w:space="0" w:color="000000"/>
              <w:bottom w:val="single" w:sz="8" w:space="0" w:color="000000"/>
              <w:right w:val="single" w:sz="18" w:space="0" w:color="000000"/>
            </w:tcBorders>
            <w:shd w:val="clear" w:color="auto" w:fill="595959"/>
            <w:tcMar>
              <w:top w:w="7" w:type="dxa"/>
              <w:left w:w="7" w:type="dxa"/>
              <w:bottom w:w="52" w:type="dxa"/>
              <w:right w:w="7" w:type="dxa"/>
            </w:tcMar>
            <w:vAlign w:val="center"/>
            <w:hideMark/>
          </w:tcPr>
          <w:p w14:paraId="5FF3710A"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5+</w:t>
            </w:r>
          </w:p>
        </w:tc>
        <w:tc>
          <w:tcPr>
            <w:tcW w:w="765" w:type="dxa"/>
            <w:tcBorders>
              <w:top w:val="single" w:sz="8" w:space="0" w:color="000000"/>
              <w:left w:val="single" w:sz="1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19447802"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0</w:t>
            </w:r>
          </w:p>
        </w:tc>
        <w:tc>
          <w:tcPr>
            <w:tcW w:w="765"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72BCA35D"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1-2</w:t>
            </w:r>
          </w:p>
        </w:tc>
        <w:tc>
          <w:tcPr>
            <w:tcW w:w="765" w:type="dxa"/>
            <w:tcBorders>
              <w:top w:val="single" w:sz="8" w:space="0" w:color="000000"/>
              <w:left w:val="single" w:sz="8" w:space="0" w:color="000000"/>
              <w:bottom w:val="single" w:sz="8" w:space="0" w:color="000000"/>
              <w:right w:val="single" w:sz="8" w:space="0" w:color="000000"/>
            </w:tcBorders>
            <w:shd w:val="clear" w:color="auto" w:fill="595959"/>
            <w:tcMar>
              <w:top w:w="7" w:type="dxa"/>
              <w:left w:w="7" w:type="dxa"/>
              <w:bottom w:w="52" w:type="dxa"/>
              <w:right w:w="7" w:type="dxa"/>
            </w:tcMar>
            <w:vAlign w:val="center"/>
            <w:hideMark/>
          </w:tcPr>
          <w:p w14:paraId="49D4214B"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3-4</w:t>
            </w:r>
          </w:p>
        </w:tc>
        <w:tc>
          <w:tcPr>
            <w:tcW w:w="765" w:type="dxa"/>
            <w:tcBorders>
              <w:top w:val="single" w:sz="8" w:space="0" w:color="000000"/>
              <w:left w:val="single" w:sz="8" w:space="0" w:color="000000"/>
              <w:bottom w:val="single" w:sz="8" w:space="0" w:color="000000"/>
              <w:right w:val="single" w:sz="18" w:space="0" w:color="000000"/>
            </w:tcBorders>
            <w:shd w:val="clear" w:color="auto" w:fill="595959"/>
            <w:tcMar>
              <w:top w:w="7" w:type="dxa"/>
              <w:left w:w="7" w:type="dxa"/>
              <w:bottom w:w="52" w:type="dxa"/>
              <w:right w:w="7" w:type="dxa"/>
            </w:tcMar>
            <w:vAlign w:val="center"/>
            <w:hideMark/>
          </w:tcPr>
          <w:p w14:paraId="6A0E137C" w14:textId="77777777" w:rsidR="00775E5E" w:rsidRPr="00775E5E" w:rsidRDefault="00775E5E" w:rsidP="00223371">
            <w:pPr>
              <w:spacing w:before="60" w:after="60"/>
              <w:jc w:val="center"/>
              <w:rPr>
                <w:rFonts w:ascii="Arial" w:hAnsi="Arial" w:cs="Arial"/>
                <w:color w:val="FFFFFF" w:themeColor="background1"/>
                <w:sz w:val="20"/>
                <w:szCs w:val="20"/>
              </w:rPr>
            </w:pPr>
            <w:r w:rsidRPr="00775E5E">
              <w:rPr>
                <w:rFonts w:ascii="Arial" w:hAnsi="Arial" w:cs="Arial"/>
                <w:b/>
                <w:bCs/>
                <w:color w:val="FFFFFF" w:themeColor="background1"/>
                <w:sz w:val="20"/>
                <w:szCs w:val="20"/>
              </w:rPr>
              <w:t>5+</w:t>
            </w:r>
          </w:p>
        </w:tc>
      </w:tr>
      <w:tr w:rsidR="00775E5E" w:rsidRPr="00775E5E" w14:paraId="26933CDB" w14:textId="77777777" w:rsidTr="00775E5E">
        <w:trPr>
          <w:trHeight w:val="248"/>
        </w:trPr>
        <w:tc>
          <w:tcPr>
            <w:tcW w:w="2256"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7ED4105" w14:textId="77777777" w:rsidR="00775E5E" w:rsidRPr="00775E5E" w:rsidRDefault="00775E5E" w:rsidP="00223371">
            <w:pPr>
              <w:spacing w:before="60" w:after="60"/>
              <w:ind w:left="144"/>
              <w:rPr>
                <w:rFonts w:ascii="Arial" w:hAnsi="Arial" w:cs="Arial"/>
                <w:b/>
                <w:bCs/>
                <w:sz w:val="20"/>
                <w:szCs w:val="20"/>
              </w:rPr>
            </w:pPr>
            <w:r w:rsidRPr="00775E5E">
              <w:rPr>
                <w:rFonts w:ascii="Arial" w:hAnsi="Arial" w:cs="Arial"/>
                <w:b/>
                <w:bCs/>
                <w:sz w:val="20"/>
                <w:szCs w:val="20"/>
              </w:rPr>
              <w:t>All Wait List Individuals</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63E44E68"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sz w:val="20"/>
                <w:szCs w:val="20"/>
              </w:rPr>
              <w:t>13,020</w:t>
            </w:r>
            <w:r w:rsidR="00136370">
              <w:rPr>
                <w:rFonts w:ascii="Arial" w:hAnsi="Arial" w:cs="Arial"/>
                <w:sz w:val="20"/>
                <w:szCs w:val="20"/>
              </w:rPr>
              <w:t xml:space="preserve"> </w:t>
            </w:r>
            <w:r w:rsidR="00A66E12">
              <w:rPr>
                <w:rStyle w:val="FootnoteReference"/>
                <w:rFonts w:ascii="Arial" w:hAnsi="Arial" w:cs="Arial"/>
                <w:sz w:val="20"/>
                <w:szCs w:val="20"/>
              </w:rPr>
              <w:footnoteReference w:id="43"/>
            </w:r>
          </w:p>
        </w:tc>
        <w:tc>
          <w:tcPr>
            <w:tcW w:w="757"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48A0D3B5"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91%</w:t>
            </w:r>
          </w:p>
          <w:p w14:paraId="5CE69E1E"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11,829</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164CDD2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w:t>
            </w:r>
          </w:p>
          <w:p w14:paraId="1DCD35D4"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142</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6496C7E0"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0.6%</w:t>
            </w:r>
          </w:p>
          <w:p w14:paraId="077ECF9E"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78</w:t>
            </w:r>
          </w:p>
        </w:tc>
        <w:tc>
          <w:tcPr>
            <w:tcW w:w="758"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26EFA1D0"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8%</w:t>
            </w:r>
          </w:p>
          <w:p w14:paraId="521F71FE"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971</w:t>
            </w:r>
          </w:p>
        </w:tc>
        <w:tc>
          <w:tcPr>
            <w:tcW w:w="765"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B64F76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90%</w:t>
            </w:r>
          </w:p>
          <w:p w14:paraId="0B7464B1"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11,657</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0B47A336"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564CF7F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261</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61D215D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539D127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217</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4BDABAB2"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w:t>
            </w:r>
          </w:p>
          <w:p w14:paraId="2139197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885</w:t>
            </w:r>
          </w:p>
        </w:tc>
      </w:tr>
      <w:tr w:rsidR="00775E5E" w:rsidRPr="00775E5E" w14:paraId="00A290C3" w14:textId="77777777" w:rsidTr="006B50C3">
        <w:trPr>
          <w:trHeight w:val="248"/>
        </w:trPr>
        <w:tc>
          <w:tcPr>
            <w:tcW w:w="9530" w:type="dxa"/>
            <w:gridSpan w:val="10"/>
            <w:tcBorders>
              <w:top w:val="single" w:sz="8" w:space="0" w:color="000000"/>
              <w:left w:val="single" w:sz="8" w:space="0" w:color="000000"/>
              <w:bottom w:val="single" w:sz="8" w:space="0" w:color="000000"/>
              <w:right w:val="single" w:sz="18" w:space="0" w:color="auto"/>
            </w:tcBorders>
            <w:shd w:val="clear" w:color="auto" w:fill="595959"/>
            <w:tcMar>
              <w:top w:w="7" w:type="dxa"/>
              <w:left w:w="7" w:type="dxa"/>
              <w:bottom w:w="52" w:type="dxa"/>
              <w:right w:w="7" w:type="dxa"/>
            </w:tcMar>
            <w:vAlign w:val="center"/>
            <w:hideMark/>
          </w:tcPr>
          <w:p w14:paraId="799267BC" w14:textId="77777777" w:rsidR="00775E5E" w:rsidRPr="00775E5E" w:rsidRDefault="00775E5E" w:rsidP="00223371">
            <w:pPr>
              <w:spacing w:before="60" w:after="60"/>
              <w:ind w:left="144"/>
              <w:rPr>
                <w:rFonts w:ascii="Arial" w:hAnsi="Arial" w:cs="Arial"/>
                <w:b/>
                <w:bCs/>
                <w:sz w:val="20"/>
                <w:szCs w:val="20"/>
              </w:rPr>
            </w:pPr>
            <w:r w:rsidRPr="00775E5E">
              <w:rPr>
                <w:rFonts w:ascii="Arial" w:hAnsi="Arial" w:cs="Arial"/>
                <w:b/>
                <w:bCs/>
                <w:color w:val="FFFFFF" w:themeColor="background1"/>
                <w:sz w:val="20"/>
                <w:szCs w:val="20"/>
              </w:rPr>
              <w:t>By Waiver-Specific Wait List</w:t>
            </w:r>
          </w:p>
        </w:tc>
      </w:tr>
      <w:tr w:rsidR="00775E5E" w:rsidRPr="00775E5E" w14:paraId="7F697F46" w14:textId="77777777" w:rsidTr="00775E5E">
        <w:trPr>
          <w:trHeight w:val="248"/>
        </w:trPr>
        <w:tc>
          <w:tcPr>
            <w:tcW w:w="2256"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79826E2" w14:textId="192D53EC" w:rsidR="00775E5E" w:rsidRPr="00775E5E" w:rsidRDefault="00775E5E" w:rsidP="00223371">
            <w:pPr>
              <w:spacing w:before="60" w:after="60"/>
              <w:ind w:left="144"/>
              <w:rPr>
                <w:rFonts w:ascii="Arial" w:hAnsi="Arial" w:cs="Arial"/>
                <w:b/>
                <w:bCs/>
                <w:sz w:val="20"/>
                <w:szCs w:val="20"/>
              </w:rPr>
            </w:pPr>
            <w:r w:rsidRPr="00775E5E">
              <w:rPr>
                <w:rFonts w:ascii="Arial" w:hAnsi="Arial" w:cs="Arial"/>
                <w:b/>
                <w:bCs/>
                <w:sz w:val="20"/>
                <w:szCs w:val="20"/>
              </w:rPr>
              <w:t>Acute Brain Injury Long Term Care (ABI-LTC)</w:t>
            </w:r>
            <w:r w:rsidR="00493E9B">
              <w:rPr>
                <w:rStyle w:val="FootnoteReference"/>
                <w:rFonts w:ascii="Arial" w:hAnsi="Arial" w:cs="Arial"/>
                <w:b/>
                <w:bCs/>
                <w:sz w:val="20"/>
                <w:szCs w:val="20"/>
              </w:rPr>
              <w:footnoteReference w:id="44"/>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2318A617"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sz w:val="20"/>
                <w:szCs w:val="20"/>
              </w:rPr>
              <w:t>3</w:t>
            </w:r>
          </w:p>
        </w:tc>
        <w:tc>
          <w:tcPr>
            <w:tcW w:w="757"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03A8744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100%</w:t>
            </w:r>
          </w:p>
          <w:p w14:paraId="7081C346"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3</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3D2D3B75"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p w14:paraId="0B4EC80E"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685D7EAD"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p w14:paraId="65D19886"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tc>
        <w:tc>
          <w:tcPr>
            <w:tcW w:w="758"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34D5392D"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p w14:paraId="72FF4DC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tc>
        <w:tc>
          <w:tcPr>
            <w:tcW w:w="765"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4757FB1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67%</w:t>
            </w:r>
          </w:p>
          <w:p w14:paraId="1547E6D7"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026F7EE8"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33%</w:t>
            </w:r>
          </w:p>
          <w:p w14:paraId="0A64319F"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40D0621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p w14:paraId="155058E7"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466F5BD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p w14:paraId="3922998D"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w:t>
            </w:r>
          </w:p>
        </w:tc>
      </w:tr>
      <w:tr w:rsidR="00775E5E" w:rsidRPr="00775E5E" w14:paraId="0859EC60" w14:textId="77777777" w:rsidTr="00775E5E">
        <w:trPr>
          <w:trHeight w:val="248"/>
        </w:trPr>
        <w:tc>
          <w:tcPr>
            <w:tcW w:w="2256"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0D44A475" w14:textId="77777777" w:rsidR="00775E5E" w:rsidRPr="00775E5E" w:rsidRDefault="00775E5E" w:rsidP="00223371">
            <w:pPr>
              <w:spacing w:before="60" w:after="60"/>
              <w:ind w:left="144"/>
              <w:rPr>
                <w:rFonts w:ascii="Arial" w:hAnsi="Arial" w:cs="Arial"/>
                <w:b/>
                <w:bCs/>
                <w:sz w:val="20"/>
                <w:szCs w:val="20"/>
              </w:rPr>
            </w:pPr>
            <w:r w:rsidRPr="00775E5E">
              <w:rPr>
                <w:rFonts w:ascii="Arial" w:hAnsi="Arial" w:cs="Arial"/>
                <w:b/>
                <w:bCs/>
                <w:sz w:val="20"/>
                <w:szCs w:val="20"/>
              </w:rPr>
              <w:t>Home and Community Based (HCB)</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1D65D214"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sz w:val="20"/>
                <w:szCs w:val="20"/>
              </w:rPr>
              <w:t>1,478</w:t>
            </w:r>
          </w:p>
        </w:tc>
        <w:tc>
          <w:tcPr>
            <w:tcW w:w="757"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66391E3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95%</w:t>
            </w:r>
          </w:p>
          <w:p w14:paraId="3849BCE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1,405</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7FE0292D"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0.8%</w:t>
            </w:r>
          </w:p>
          <w:p w14:paraId="5598A5F2"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12</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C2325D4"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0.6%</w:t>
            </w:r>
          </w:p>
          <w:p w14:paraId="4B6F2BF4"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w:t>
            </w:r>
          </w:p>
        </w:tc>
        <w:tc>
          <w:tcPr>
            <w:tcW w:w="758"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02F605BD"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4%</w:t>
            </w:r>
          </w:p>
          <w:p w14:paraId="3346CBD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52</w:t>
            </w:r>
          </w:p>
        </w:tc>
        <w:tc>
          <w:tcPr>
            <w:tcW w:w="765"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3E061EE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96%</w:t>
            </w:r>
          </w:p>
          <w:p w14:paraId="0BDCEFDF"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1,411</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35EAF0F7"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112AFAFE"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23</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38EB8BC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0.7%</w:t>
            </w:r>
          </w:p>
          <w:p w14:paraId="3F5E699F"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10</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2406DD2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365F7D62"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34</w:t>
            </w:r>
          </w:p>
        </w:tc>
      </w:tr>
      <w:tr w:rsidR="00775E5E" w:rsidRPr="00775E5E" w14:paraId="137F5EC7" w14:textId="77777777" w:rsidTr="00775E5E">
        <w:trPr>
          <w:trHeight w:val="248"/>
        </w:trPr>
        <w:tc>
          <w:tcPr>
            <w:tcW w:w="2256"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CCDD532" w14:textId="77777777" w:rsidR="00775E5E" w:rsidRPr="00775E5E" w:rsidRDefault="00775E5E" w:rsidP="00223371">
            <w:pPr>
              <w:spacing w:before="60" w:after="60"/>
              <w:ind w:left="144"/>
              <w:rPr>
                <w:rFonts w:ascii="Arial" w:hAnsi="Arial" w:cs="Arial"/>
                <w:b/>
                <w:bCs/>
                <w:sz w:val="20"/>
                <w:szCs w:val="20"/>
              </w:rPr>
            </w:pPr>
            <w:r w:rsidRPr="00775E5E">
              <w:rPr>
                <w:rFonts w:ascii="Arial" w:hAnsi="Arial" w:cs="Arial"/>
                <w:b/>
                <w:bCs/>
                <w:sz w:val="20"/>
                <w:szCs w:val="20"/>
              </w:rPr>
              <w:t>Michelle P. Waiver (MPW)</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7F78D373"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sz w:val="20"/>
                <w:szCs w:val="20"/>
              </w:rPr>
              <w:t>8,167</w:t>
            </w:r>
          </w:p>
        </w:tc>
        <w:tc>
          <w:tcPr>
            <w:tcW w:w="757"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954DF62"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88%</w:t>
            </w:r>
          </w:p>
          <w:p w14:paraId="280A8F24"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7,220</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38221811"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w:t>
            </w:r>
          </w:p>
          <w:p w14:paraId="0F0222A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106</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5FF8891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0.7%</w:t>
            </w:r>
          </w:p>
          <w:p w14:paraId="5CB0B73C"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56</w:t>
            </w:r>
          </w:p>
        </w:tc>
        <w:tc>
          <w:tcPr>
            <w:tcW w:w="758"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02725E41"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10%</w:t>
            </w:r>
          </w:p>
          <w:p w14:paraId="789694D7"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785</w:t>
            </w:r>
          </w:p>
        </w:tc>
        <w:tc>
          <w:tcPr>
            <w:tcW w:w="765"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43D8E2E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89%</w:t>
            </w:r>
          </w:p>
          <w:p w14:paraId="7285D74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7,286</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13A1192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264E12E2"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165</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C37204D"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09DEE64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142</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47358730"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w:t>
            </w:r>
          </w:p>
          <w:p w14:paraId="6B90224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574</w:t>
            </w:r>
          </w:p>
        </w:tc>
      </w:tr>
      <w:tr w:rsidR="00775E5E" w:rsidRPr="00775E5E" w14:paraId="382005B8" w14:textId="77777777" w:rsidTr="00775E5E">
        <w:trPr>
          <w:trHeight w:val="248"/>
        </w:trPr>
        <w:tc>
          <w:tcPr>
            <w:tcW w:w="2256"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1863A447" w14:textId="77777777" w:rsidR="00775E5E" w:rsidRPr="00775E5E" w:rsidRDefault="00775E5E" w:rsidP="00223371">
            <w:pPr>
              <w:spacing w:before="60" w:after="60"/>
              <w:ind w:left="144"/>
              <w:rPr>
                <w:rFonts w:ascii="Arial" w:hAnsi="Arial" w:cs="Arial"/>
                <w:b/>
                <w:bCs/>
                <w:sz w:val="20"/>
                <w:szCs w:val="20"/>
              </w:rPr>
            </w:pPr>
            <w:r w:rsidRPr="00775E5E">
              <w:rPr>
                <w:rFonts w:ascii="Arial" w:hAnsi="Arial" w:cs="Arial"/>
                <w:b/>
                <w:bCs/>
                <w:sz w:val="20"/>
                <w:szCs w:val="20"/>
              </w:rPr>
              <w:t>Supports for Community Living (SCL)</w:t>
            </w:r>
          </w:p>
        </w:tc>
        <w:tc>
          <w:tcPr>
            <w:tcW w:w="1183"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41A2032C" w14:textId="77777777" w:rsidR="00775E5E" w:rsidRPr="00775E5E" w:rsidRDefault="00775E5E" w:rsidP="00223371">
            <w:pPr>
              <w:spacing w:before="60" w:after="60"/>
              <w:jc w:val="center"/>
              <w:rPr>
                <w:rFonts w:ascii="Arial" w:hAnsi="Arial" w:cs="Arial"/>
                <w:sz w:val="20"/>
                <w:szCs w:val="20"/>
              </w:rPr>
            </w:pPr>
            <w:r w:rsidRPr="00775E5E">
              <w:rPr>
                <w:rFonts w:ascii="Arial" w:hAnsi="Arial" w:cs="Arial"/>
                <w:sz w:val="20"/>
                <w:szCs w:val="20"/>
              </w:rPr>
              <w:t>3,372</w:t>
            </w:r>
          </w:p>
        </w:tc>
        <w:tc>
          <w:tcPr>
            <w:tcW w:w="757"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F607E7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95%</w:t>
            </w:r>
          </w:p>
          <w:p w14:paraId="33E12A2C"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3,201</w:t>
            </w:r>
          </w:p>
        </w:tc>
        <w:tc>
          <w:tcPr>
            <w:tcW w:w="75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601BACA1"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0.7%</w:t>
            </w:r>
          </w:p>
          <w:p w14:paraId="20BA83BE"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24</w:t>
            </w:r>
          </w:p>
        </w:tc>
        <w:tc>
          <w:tcPr>
            <w:tcW w:w="758"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2E5CCF0A"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0.4%</w:t>
            </w:r>
          </w:p>
          <w:p w14:paraId="397F8342"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13</w:t>
            </w:r>
          </w:p>
        </w:tc>
        <w:tc>
          <w:tcPr>
            <w:tcW w:w="758"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6BDB3F89"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4%</w:t>
            </w:r>
          </w:p>
          <w:p w14:paraId="55214C53"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134</w:t>
            </w:r>
          </w:p>
        </w:tc>
        <w:tc>
          <w:tcPr>
            <w:tcW w:w="765" w:type="dxa"/>
            <w:tcBorders>
              <w:top w:val="single" w:sz="8" w:space="0" w:color="000000"/>
              <w:left w:val="single" w:sz="1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7979F92B"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88%</w:t>
            </w:r>
          </w:p>
          <w:p w14:paraId="5758F1D6"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2,958</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52" w:type="dxa"/>
              <w:right w:w="7" w:type="dxa"/>
            </w:tcMar>
            <w:vAlign w:val="center"/>
            <w:hideMark/>
          </w:tcPr>
          <w:p w14:paraId="0A428B77"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35ED1D36"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72</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7" w:type="dxa"/>
              <w:left w:w="7" w:type="dxa"/>
              <w:bottom w:w="52" w:type="dxa"/>
              <w:right w:w="7" w:type="dxa"/>
            </w:tcMar>
            <w:vAlign w:val="center"/>
            <w:hideMark/>
          </w:tcPr>
          <w:p w14:paraId="6486774F"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w:t>
            </w:r>
          </w:p>
          <w:p w14:paraId="159BF19C"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65</w:t>
            </w:r>
          </w:p>
        </w:tc>
        <w:tc>
          <w:tcPr>
            <w:tcW w:w="765" w:type="dxa"/>
            <w:tcBorders>
              <w:top w:val="single" w:sz="8" w:space="0" w:color="000000"/>
              <w:left w:val="single" w:sz="8" w:space="0" w:color="000000"/>
              <w:bottom w:val="single" w:sz="8" w:space="0" w:color="000000"/>
              <w:right w:val="single" w:sz="18" w:space="0" w:color="000000"/>
            </w:tcBorders>
            <w:shd w:val="clear" w:color="auto" w:fill="auto"/>
            <w:tcMar>
              <w:top w:w="7" w:type="dxa"/>
              <w:left w:w="7" w:type="dxa"/>
              <w:bottom w:w="52" w:type="dxa"/>
              <w:right w:w="7" w:type="dxa"/>
            </w:tcMar>
            <w:vAlign w:val="center"/>
            <w:hideMark/>
          </w:tcPr>
          <w:p w14:paraId="1A90B455"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8%</w:t>
            </w:r>
          </w:p>
          <w:p w14:paraId="3C62DF5F" w14:textId="77777777" w:rsidR="00775E5E" w:rsidRPr="00775E5E" w:rsidRDefault="00775E5E" w:rsidP="00605A04">
            <w:pPr>
              <w:spacing w:before="60" w:after="60"/>
              <w:contextualSpacing/>
              <w:jc w:val="center"/>
              <w:rPr>
                <w:rFonts w:ascii="Arial" w:hAnsi="Arial" w:cs="Arial"/>
                <w:sz w:val="20"/>
                <w:szCs w:val="20"/>
              </w:rPr>
            </w:pPr>
            <w:r w:rsidRPr="00775E5E">
              <w:rPr>
                <w:rFonts w:ascii="Arial" w:hAnsi="Arial" w:cs="Arial"/>
                <w:sz w:val="20"/>
                <w:szCs w:val="20"/>
              </w:rPr>
              <w:t>277</w:t>
            </w:r>
          </w:p>
        </w:tc>
      </w:tr>
    </w:tbl>
    <w:p w14:paraId="3F884540" w14:textId="7910834A" w:rsidR="0066599D" w:rsidRDefault="00B33297" w:rsidP="00AD14AB">
      <w:pPr>
        <w:spacing w:before="120" w:after="120"/>
        <w:rPr>
          <w:rFonts w:ascii="Arial" w:hAnsi="Arial" w:cs="Arial"/>
        </w:rPr>
      </w:pPr>
      <w:r>
        <w:rPr>
          <w:rFonts w:ascii="Arial" w:hAnsi="Arial" w:cs="Arial"/>
        </w:rPr>
        <w:t xml:space="preserve">Overall, </w:t>
      </w:r>
      <w:r w:rsidR="00D90F78">
        <w:rPr>
          <w:rFonts w:ascii="Arial" w:hAnsi="Arial" w:cs="Arial"/>
        </w:rPr>
        <w:t>the Cabinet</w:t>
      </w:r>
      <w:r w:rsidR="00B828CF">
        <w:rPr>
          <w:rFonts w:ascii="Arial" w:hAnsi="Arial" w:cs="Arial"/>
        </w:rPr>
        <w:t xml:space="preserve"> observed </w:t>
      </w:r>
      <w:r>
        <w:rPr>
          <w:rFonts w:ascii="Arial" w:hAnsi="Arial" w:cs="Arial"/>
        </w:rPr>
        <w:t xml:space="preserve">a low utilization rate of therapies and/or state plan home health for individuals enrolled in Medicaid who are on </w:t>
      </w:r>
      <w:r w:rsidR="00B828CF">
        <w:rPr>
          <w:rFonts w:ascii="Arial" w:hAnsi="Arial" w:cs="Arial"/>
        </w:rPr>
        <w:t>a</w:t>
      </w:r>
      <w:r>
        <w:rPr>
          <w:rFonts w:ascii="Arial" w:hAnsi="Arial" w:cs="Arial"/>
        </w:rPr>
        <w:t xml:space="preserve"> waiver wait list.</w:t>
      </w:r>
      <w:r w:rsidR="00F72C53">
        <w:rPr>
          <w:rFonts w:ascii="Arial" w:hAnsi="Arial" w:cs="Arial"/>
        </w:rPr>
        <w:t xml:space="preserve"> </w:t>
      </w:r>
      <w:r w:rsidR="006E1203">
        <w:rPr>
          <w:rFonts w:ascii="Arial" w:hAnsi="Arial" w:cs="Arial"/>
        </w:rPr>
        <w:t>Eight percent</w:t>
      </w:r>
      <w:r w:rsidR="00F72C53">
        <w:rPr>
          <w:rFonts w:ascii="Arial" w:hAnsi="Arial" w:cs="Arial"/>
        </w:rPr>
        <w:t xml:space="preserve"> of individuals </w:t>
      </w:r>
      <w:r w:rsidR="00BE20BF">
        <w:rPr>
          <w:rFonts w:ascii="Arial" w:hAnsi="Arial" w:cs="Arial"/>
        </w:rPr>
        <w:t>on a wait</w:t>
      </w:r>
      <w:r w:rsidR="00287C0A">
        <w:rPr>
          <w:rFonts w:ascii="Arial" w:hAnsi="Arial" w:cs="Arial"/>
        </w:rPr>
        <w:t xml:space="preserve"> </w:t>
      </w:r>
      <w:r w:rsidR="00BE20BF">
        <w:rPr>
          <w:rFonts w:ascii="Arial" w:hAnsi="Arial" w:cs="Arial"/>
        </w:rPr>
        <w:t>list routinely accessed therapies</w:t>
      </w:r>
      <w:r w:rsidR="00106B49">
        <w:rPr>
          <w:rFonts w:ascii="Arial" w:hAnsi="Arial" w:cs="Arial"/>
        </w:rPr>
        <w:t xml:space="preserve"> more than 5 times last year</w:t>
      </w:r>
      <w:r w:rsidR="00442C77">
        <w:rPr>
          <w:rFonts w:ascii="Arial" w:hAnsi="Arial" w:cs="Arial"/>
        </w:rPr>
        <w:t xml:space="preserve">. </w:t>
      </w:r>
      <w:proofErr w:type="gramStart"/>
      <w:r w:rsidR="00442C77">
        <w:rPr>
          <w:rFonts w:ascii="Arial" w:hAnsi="Arial" w:cs="Arial"/>
        </w:rPr>
        <w:t>The</w:t>
      </w:r>
      <w:r w:rsidR="007615D1">
        <w:rPr>
          <w:rFonts w:ascii="Arial" w:hAnsi="Arial" w:cs="Arial"/>
        </w:rPr>
        <w:t xml:space="preserve"> majority of</w:t>
      </w:r>
      <w:proofErr w:type="gramEnd"/>
      <w:r w:rsidR="007615D1">
        <w:rPr>
          <w:rFonts w:ascii="Arial" w:hAnsi="Arial" w:cs="Arial"/>
        </w:rPr>
        <w:t xml:space="preserve"> </w:t>
      </w:r>
      <w:r w:rsidR="00106B49">
        <w:rPr>
          <w:rFonts w:ascii="Arial" w:hAnsi="Arial" w:cs="Arial"/>
        </w:rPr>
        <w:t xml:space="preserve">those </w:t>
      </w:r>
      <w:r w:rsidR="007615D1">
        <w:rPr>
          <w:rFonts w:ascii="Arial" w:hAnsi="Arial" w:cs="Arial"/>
        </w:rPr>
        <w:t>users are from the MPW wait list</w:t>
      </w:r>
      <w:r w:rsidR="0002411C">
        <w:rPr>
          <w:rFonts w:ascii="Arial" w:hAnsi="Arial" w:cs="Arial"/>
        </w:rPr>
        <w:t xml:space="preserve">, </w:t>
      </w:r>
      <w:r w:rsidR="00D442DA">
        <w:rPr>
          <w:rFonts w:ascii="Arial" w:hAnsi="Arial" w:cs="Arial"/>
        </w:rPr>
        <w:t>under the age of 18</w:t>
      </w:r>
      <w:r w:rsidR="0002411C">
        <w:rPr>
          <w:rFonts w:ascii="Arial" w:hAnsi="Arial" w:cs="Arial"/>
        </w:rPr>
        <w:t>,</w:t>
      </w:r>
      <w:r w:rsidR="00D442DA">
        <w:rPr>
          <w:rFonts w:ascii="Arial" w:hAnsi="Arial" w:cs="Arial"/>
        </w:rPr>
        <w:t xml:space="preserve"> a</w:t>
      </w:r>
      <w:r w:rsidR="00B3507E">
        <w:rPr>
          <w:rFonts w:ascii="Arial" w:hAnsi="Arial" w:cs="Arial"/>
        </w:rPr>
        <w:t xml:space="preserve">nd </w:t>
      </w:r>
      <w:r w:rsidR="00B828CF">
        <w:rPr>
          <w:rFonts w:ascii="Arial" w:hAnsi="Arial" w:cs="Arial"/>
        </w:rPr>
        <w:t xml:space="preserve">likely </w:t>
      </w:r>
      <w:r w:rsidR="00B3507E">
        <w:rPr>
          <w:rFonts w:ascii="Arial" w:hAnsi="Arial" w:cs="Arial"/>
        </w:rPr>
        <w:t>utilize therapy services to achieve developmental milestones</w:t>
      </w:r>
      <w:r w:rsidR="007615D1">
        <w:rPr>
          <w:rFonts w:ascii="Arial" w:hAnsi="Arial" w:cs="Arial"/>
        </w:rPr>
        <w:t xml:space="preserve">. </w:t>
      </w:r>
    </w:p>
    <w:p w14:paraId="69D5872F" w14:textId="7AE350AA" w:rsidR="00B33297" w:rsidRDefault="006E1203" w:rsidP="00AD14AB">
      <w:pPr>
        <w:spacing w:before="120" w:after="120"/>
        <w:rPr>
          <w:rFonts w:ascii="Arial" w:hAnsi="Arial" w:cs="Arial"/>
        </w:rPr>
      </w:pPr>
      <w:r>
        <w:rPr>
          <w:rFonts w:ascii="Arial" w:hAnsi="Arial" w:cs="Arial"/>
        </w:rPr>
        <w:t>Seven percent</w:t>
      </w:r>
      <w:r w:rsidR="00E31F33">
        <w:rPr>
          <w:rFonts w:ascii="Arial" w:hAnsi="Arial" w:cs="Arial"/>
        </w:rPr>
        <w:t xml:space="preserve"> of individuals on a wait list </w:t>
      </w:r>
      <w:r w:rsidR="00106B49">
        <w:rPr>
          <w:rFonts w:ascii="Arial" w:hAnsi="Arial" w:cs="Arial"/>
        </w:rPr>
        <w:t xml:space="preserve">routinely </w:t>
      </w:r>
      <w:r w:rsidR="00E31F33">
        <w:rPr>
          <w:rFonts w:ascii="Arial" w:hAnsi="Arial" w:cs="Arial"/>
        </w:rPr>
        <w:t>access</w:t>
      </w:r>
      <w:r w:rsidR="00106B49">
        <w:rPr>
          <w:rFonts w:ascii="Arial" w:hAnsi="Arial" w:cs="Arial"/>
        </w:rPr>
        <w:t>ed</w:t>
      </w:r>
      <w:r w:rsidR="00E31F33">
        <w:rPr>
          <w:rFonts w:ascii="Arial" w:hAnsi="Arial" w:cs="Arial"/>
        </w:rPr>
        <w:t xml:space="preserve"> state plan home health</w:t>
      </w:r>
      <w:r w:rsidR="00106B49">
        <w:rPr>
          <w:rFonts w:ascii="Arial" w:hAnsi="Arial" w:cs="Arial"/>
        </w:rPr>
        <w:t>, following a similar trend of a higher volume of individuals on the MPW wait</w:t>
      </w:r>
      <w:r w:rsidR="00287C0A">
        <w:rPr>
          <w:rFonts w:ascii="Arial" w:hAnsi="Arial" w:cs="Arial"/>
        </w:rPr>
        <w:t xml:space="preserve"> </w:t>
      </w:r>
      <w:r w:rsidR="00106B49">
        <w:rPr>
          <w:rFonts w:ascii="Arial" w:hAnsi="Arial" w:cs="Arial"/>
        </w:rPr>
        <w:t xml:space="preserve">list </w:t>
      </w:r>
      <w:r w:rsidR="00D824CE">
        <w:rPr>
          <w:rFonts w:ascii="Arial" w:hAnsi="Arial" w:cs="Arial"/>
        </w:rPr>
        <w:t>compared to other waivers.</w:t>
      </w:r>
      <w:r w:rsidR="000D58A8">
        <w:rPr>
          <w:rFonts w:ascii="Arial" w:hAnsi="Arial" w:cs="Arial"/>
        </w:rPr>
        <w:t xml:space="preserve"> Low utilization rates suggest that while there are pockets of potential for higher intensity of need </w:t>
      </w:r>
      <w:r w:rsidR="000D58A8">
        <w:rPr>
          <w:rFonts w:ascii="Arial" w:hAnsi="Arial" w:cs="Arial"/>
        </w:rPr>
        <w:lastRenderedPageBreak/>
        <w:t xml:space="preserve">for HCBS, overall use patterns suggest </w:t>
      </w:r>
      <w:r w:rsidR="00C57E34">
        <w:rPr>
          <w:rFonts w:ascii="Arial" w:hAnsi="Arial" w:cs="Arial"/>
        </w:rPr>
        <w:t xml:space="preserve">wait listed individuals may not be seeking alternate </w:t>
      </w:r>
      <w:r w:rsidR="00335FCD">
        <w:rPr>
          <w:rFonts w:ascii="Arial" w:hAnsi="Arial" w:cs="Arial"/>
        </w:rPr>
        <w:t xml:space="preserve">supports </w:t>
      </w:r>
      <w:r w:rsidR="0066599D">
        <w:rPr>
          <w:rFonts w:ascii="Arial" w:hAnsi="Arial" w:cs="Arial"/>
        </w:rPr>
        <w:t xml:space="preserve">that are </w:t>
      </w:r>
      <w:r w:rsidR="00335FCD">
        <w:rPr>
          <w:rFonts w:ascii="Arial" w:hAnsi="Arial" w:cs="Arial"/>
        </w:rPr>
        <w:t xml:space="preserve">aligned to long-term </w:t>
      </w:r>
      <w:r w:rsidR="0066599D">
        <w:rPr>
          <w:rFonts w:ascii="Arial" w:hAnsi="Arial" w:cs="Arial"/>
        </w:rPr>
        <w:t>c</w:t>
      </w:r>
      <w:r w:rsidR="00AA31CE">
        <w:rPr>
          <w:rFonts w:ascii="Arial" w:hAnsi="Arial" w:cs="Arial"/>
        </w:rPr>
        <w:t>are</w:t>
      </w:r>
      <w:r w:rsidR="0066599D">
        <w:rPr>
          <w:rFonts w:ascii="Arial" w:hAnsi="Arial" w:cs="Arial"/>
        </w:rPr>
        <w:t xml:space="preserve"> </w:t>
      </w:r>
      <w:r w:rsidR="00335FCD">
        <w:rPr>
          <w:rFonts w:ascii="Arial" w:hAnsi="Arial" w:cs="Arial"/>
        </w:rPr>
        <w:t>needs.</w:t>
      </w:r>
    </w:p>
    <w:p w14:paraId="3FAFF53C" w14:textId="77777777" w:rsidR="00146B87" w:rsidRDefault="00146B87" w:rsidP="00AD14AB">
      <w:pPr>
        <w:spacing w:before="120" w:after="120"/>
        <w:rPr>
          <w:rFonts w:ascii="Arial" w:hAnsi="Arial" w:cs="Arial"/>
        </w:rPr>
      </w:pPr>
      <w:r>
        <w:rPr>
          <w:rFonts w:ascii="Arial" w:hAnsi="Arial" w:cs="Arial"/>
        </w:rPr>
        <w:t>Additionally, the Cabinet explored the rate of crisis service utilization</w:t>
      </w:r>
      <w:r w:rsidR="000D58A8">
        <w:rPr>
          <w:rFonts w:ascii="Arial" w:hAnsi="Arial" w:cs="Arial"/>
        </w:rPr>
        <w:t xml:space="preserve"> among individuals on the wait list, as a potential indicator of intensity of need.</w:t>
      </w:r>
      <w:r w:rsidR="00335FCD">
        <w:rPr>
          <w:rFonts w:ascii="Arial" w:hAnsi="Arial" w:cs="Arial"/>
        </w:rPr>
        <w:t xml:space="preserve"> Our findings were that only 1 person accessed crisis services of the entire wait list population.</w:t>
      </w:r>
    </w:p>
    <w:p w14:paraId="1ABCF01C" w14:textId="77777777" w:rsidR="00873FCE" w:rsidRDefault="001339AD" w:rsidP="00F569D3">
      <w:pPr>
        <w:spacing w:after="120"/>
        <w:textAlignment w:val="baseline"/>
        <w:rPr>
          <w:rFonts w:ascii="Arial" w:hAnsi="Arial" w:cs="Arial"/>
        </w:rPr>
      </w:pPr>
      <w:r>
        <w:rPr>
          <w:rFonts w:ascii="Arial" w:hAnsi="Arial" w:cs="Arial"/>
        </w:rPr>
        <w:t>There is a</w:t>
      </w:r>
      <w:r w:rsidR="00745528" w:rsidRPr="00932D37">
        <w:rPr>
          <w:rFonts w:ascii="Arial" w:hAnsi="Arial" w:cs="Arial"/>
        </w:rPr>
        <w:t xml:space="preserve"> </w:t>
      </w:r>
      <w:r>
        <w:rPr>
          <w:rFonts w:ascii="Arial" w:hAnsi="Arial" w:cs="Arial"/>
        </w:rPr>
        <w:t>significant</w:t>
      </w:r>
      <w:r w:rsidR="00745528" w:rsidRPr="00932D37">
        <w:rPr>
          <w:rFonts w:ascii="Arial" w:hAnsi="Arial" w:cs="Arial"/>
        </w:rPr>
        <w:t xml:space="preserve"> population of pediatric individuals on a wait list</w:t>
      </w:r>
      <w:r w:rsidR="00745528">
        <w:rPr>
          <w:rFonts w:ascii="Arial" w:hAnsi="Arial" w:cs="Arial"/>
        </w:rPr>
        <w:t xml:space="preserve"> (49%</w:t>
      </w:r>
      <w:r w:rsidR="004607B7">
        <w:rPr>
          <w:rFonts w:ascii="Arial" w:hAnsi="Arial" w:cs="Arial"/>
        </w:rPr>
        <w:t xml:space="preserve"> of individuals on the wait list</w:t>
      </w:r>
      <w:r w:rsidR="00745528">
        <w:rPr>
          <w:rFonts w:ascii="Arial" w:hAnsi="Arial" w:cs="Arial"/>
        </w:rPr>
        <w:t xml:space="preserve"> are 18 or younger</w:t>
      </w:r>
      <w:r>
        <w:rPr>
          <w:rFonts w:ascii="Arial" w:hAnsi="Arial" w:cs="Arial"/>
        </w:rPr>
        <w:t>).</w:t>
      </w:r>
      <w:r w:rsidR="00745528" w:rsidRPr="00932D37">
        <w:rPr>
          <w:rFonts w:ascii="Arial" w:hAnsi="Arial" w:cs="Arial"/>
        </w:rPr>
        <w:t xml:space="preserve"> </w:t>
      </w:r>
      <w:r>
        <w:rPr>
          <w:rFonts w:ascii="Arial" w:hAnsi="Arial" w:cs="Arial"/>
        </w:rPr>
        <w:t>T</w:t>
      </w:r>
      <w:r w:rsidR="00745528" w:rsidRPr="00932D37">
        <w:rPr>
          <w:rFonts w:ascii="Arial" w:hAnsi="Arial" w:cs="Arial"/>
        </w:rPr>
        <w:t xml:space="preserve">he Cabinet examined use of alternate Medicaid services for children, including </w:t>
      </w:r>
      <w:r w:rsidR="00593DC7">
        <w:rPr>
          <w:rFonts w:ascii="Arial" w:hAnsi="Arial" w:cs="Arial"/>
        </w:rPr>
        <w:t>s</w:t>
      </w:r>
      <w:r w:rsidR="00745528" w:rsidRPr="00932D37">
        <w:rPr>
          <w:rFonts w:ascii="Arial" w:hAnsi="Arial" w:cs="Arial"/>
        </w:rPr>
        <w:t>chool-based services</w:t>
      </w:r>
      <w:r w:rsidR="00593DC7">
        <w:rPr>
          <w:rFonts w:ascii="Arial" w:hAnsi="Arial" w:cs="Arial"/>
        </w:rPr>
        <w:t xml:space="preserve"> (SBS)</w:t>
      </w:r>
      <w:r w:rsidR="00BC04EB">
        <w:rPr>
          <w:rFonts w:ascii="Arial" w:hAnsi="Arial" w:cs="Arial"/>
        </w:rPr>
        <w:t xml:space="preserve">, </w:t>
      </w:r>
      <w:r w:rsidR="00593DC7">
        <w:rPr>
          <w:rFonts w:ascii="Arial" w:hAnsi="Arial" w:cs="Arial"/>
        </w:rPr>
        <w:t>E</w:t>
      </w:r>
      <w:r w:rsidR="00745528" w:rsidRPr="00932D37">
        <w:rPr>
          <w:rFonts w:ascii="Arial" w:hAnsi="Arial" w:cs="Arial"/>
        </w:rPr>
        <w:t xml:space="preserve">arly </w:t>
      </w:r>
      <w:r w:rsidR="00593DC7">
        <w:rPr>
          <w:rFonts w:ascii="Arial" w:hAnsi="Arial" w:cs="Arial"/>
        </w:rPr>
        <w:t>P</w:t>
      </w:r>
      <w:r w:rsidR="00745528" w:rsidRPr="00932D37">
        <w:rPr>
          <w:rFonts w:ascii="Arial" w:hAnsi="Arial" w:cs="Arial"/>
        </w:rPr>
        <w:t xml:space="preserve">eriodic </w:t>
      </w:r>
      <w:r w:rsidR="00593DC7">
        <w:rPr>
          <w:rFonts w:ascii="Arial" w:hAnsi="Arial" w:cs="Arial"/>
        </w:rPr>
        <w:t>S</w:t>
      </w:r>
      <w:r w:rsidR="00745528" w:rsidRPr="00932D37">
        <w:rPr>
          <w:rFonts w:ascii="Arial" w:hAnsi="Arial" w:cs="Arial"/>
        </w:rPr>
        <w:t xml:space="preserve">creening, </w:t>
      </w:r>
      <w:r w:rsidR="00593DC7">
        <w:rPr>
          <w:rFonts w:ascii="Arial" w:hAnsi="Arial" w:cs="Arial"/>
        </w:rPr>
        <w:t>D</w:t>
      </w:r>
      <w:r w:rsidR="00745528" w:rsidRPr="00932D37">
        <w:rPr>
          <w:rFonts w:ascii="Arial" w:hAnsi="Arial" w:cs="Arial"/>
        </w:rPr>
        <w:t xml:space="preserve">iagnosis and </w:t>
      </w:r>
      <w:r w:rsidR="00593DC7">
        <w:rPr>
          <w:rFonts w:ascii="Arial" w:hAnsi="Arial" w:cs="Arial"/>
        </w:rPr>
        <w:t>T</w:t>
      </w:r>
      <w:r w:rsidR="00745528" w:rsidRPr="00932D37">
        <w:rPr>
          <w:rFonts w:ascii="Arial" w:hAnsi="Arial" w:cs="Arial"/>
        </w:rPr>
        <w:t>reatment (EPSDT)</w:t>
      </w:r>
      <w:r w:rsidR="00593DC7">
        <w:rPr>
          <w:rFonts w:ascii="Arial" w:hAnsi="Arial" w:cs="Arial"/>
        </w:rPr>
        <w:t xml:space="preserve"> services</w:t>
      </w:r>
      <w:r w:rsidR="00745528" w:rsidRPr="00932D37">
        <w:rPr>
          <w:rFonts w:ascii="Arial" w:hAnsi="Arial" w:cs="Arial"/>
        </w:rPr>
        <w:t>.</w:t>
      </w:r>
      <w:r w:rsidR="00593DC7">
        <w:rPr>
          <w:rFonts w:ascii="Arial" w:hAnsi="Arial" w:cs="Arial"/>
        </w:rPr>
        <w:t xml:space="preserve"> </w:t>
      </w:r>
    </w:p>
    <w:p w14:paraId="5C5FCC7F" w14:textId="4D5D33D5" w:rsidR="00CC0553" w:rsidRPr="00723D7D" w:rsidRDefault="00FF462C" w:rsidP="00F569D3">
      <w:pPr>
        <w:spacing w:after="120"/>
        <w:textAlignment w:val="baseline"/>
        <w:rPr>
          <w:rFonts w:ascii="Arial" w:hAnsi="Arial" w:cs="Arial"/>
        </w:rPr>
      </w:pPr>
      <w:r>
        <w:rPr>
          <w:rFonts w:ascii="Arial" w:hAnsi="Arial" w:cs="Arial"/>
        </w:rPr>
        <w:t xml:space="preserve">SBS include services </w:t>
      </w:r>
      <w:r w:rsidRPr="00136370">
        <w:rPr>
          <w:rFonts w:ascii="Arial" w:hAnsi="Arial" w:cs="Arial"/>
        </w:rPr>
        <w:t xml:space="preserve">provided </w:t>
      </w:r>
      <w:r>
        <w:rPr>
          <w:rFonts w:ascii="Arial" w:hAnsi="Arial" w:cs="Arial"/>
        </w:rPr>
        <w:t xml:space="preserve">to students to </w:t>
      </w:r>
      <w:r w:rsidRPr="00136370">
        <w:rPr>
          <w:rFonts w:ascii="Arial" w:hAnsi="Arial" w:cs="Arial"/>
        </w:rPr>
        <w:t>maxi</w:t>
      </w:r>
      <w:r>
        <w:rPr>
          <w:rFonts w:ascii="Arial" w:hAnsi="Arial" w:cs="Arial"/>
        </w:rPr>
        <w:t>mize</w:t>
      </w:r>
      <w:r w:rsidRPr="00136370">
        <w:rPr>
          <w:rFonts w:ascii="Arial" w:hAnsi="Arial" w:cs="Arial"/>
        </w:rPr>
        <w:t xml:space="preserve"> reduction of physical</w:t>
      </w:r>
      <w:r>
        <w:rPr>
          <w:rFonts w:ascii="Arial" w:hAnsi="Arial" w:cs="Arial"/>
        </w:rPr>
        <w:t xml:space="preserve"> and /</w:t>
      </w:r>
      <w:r w:rsidRPr="00136370">
        <w:rPr>
          <w:rFonts w:ascii="Arial" w:hAnsi="Arial" w:cs="Arial"/>
        </w:rPr>
        <w:t xml:space="preserve"> or intellectual disabilit</w:t>
      </w:r>
      <w:r>
        <w:rPr>
          <w:rFonts w:ascii="Arial" w:hAnsi="Arial" w:cs="Arial"/>
        </w:rPr>
        <w:t xml:space="preserve">ies. SBS </w:t>
      </w:r>
      <w:r w:rsidRPr="00136370">
        <w:rPr>
          <w:rFonts w:ascii="Arial" w:hAnsi="Arial" w:cs="Arial"/>
        </w:rPr>
        <w:t>a</w:t>
      </w:r>
      <w:r>
        <w:rPr>
          <w:rFonts w:ascii="Arial" w:hAnsi="Arial" w:cs="Arial"/>
        </w:rPr>
        <w:t xml:space="preserve">ssist students to </w:t>
      </w:r>
      <w:r w:rsidRPr="00136370">
        <w:rPr>
          <w:rFonts w:ascii="Arial" w:hAnsi="Arial" w:cs="Arial"/>
        </w:rPr>
        <w:t>function</w:t>
      </w:r>
      <w:r w:rsidRPr="00136370" w:rsidDel="00A22F4E">
        <w:rPr>
          <w:rFonts w:ascii="Arial" w:hAnsi="Arial" w:cs="Arial"/>
        </w:rPr>
        <w:t xml:space="preserve"> </w:t>
      </w:r>
      <w:r>
        <w:rPr>
          <w:rFonts w:ascii="Arial" w:hAnsi="Arial" w:cs="Arial"/>
        </w:rPr>
        <w:t xml:space="preserve">at their </w:t>
      </w:r>
      <w:r w:rsidRPr="00136370" w:rsidDel="001A110C">
        <w:rPr>
          <w:rFonts w:ascii="Arial" w:hAnsi="Arial" w:cs="Arial"/>
        </w:rPr>
        <w:t>best</w:t>
      </w:r>
      <w:r w:rsidRPr="00136370">
        <w:rPr>
          <w:rFonts w:ascii="Arial" w:hAnsi="Arial" w:cs="Arial"/>
        </w:rPr>
        <w:t xml:space="preserve"> possible level,</w:t>
      </w:r>
      <w:r w:rsidRPr="00136370" w:rsidDel="001A110C">
        <w:rPr>
          <w:rFonts w:ascii="Arial" w:hAnsi="Arial" w:cs="Arial"/>
        </w:rPr>
        <w:t xml:space="preserve"> </w:t>
      </w:r>
      <w:r w:rsidRPr="00136370">
        <w:rPr>
          <w:rFonts w:ascii="Arial" w:hAnsi="Arial" w:cs="Arial"/>
        </w:rPr>
        <w:t xml:space="preserve">prevent loss of current functional </w:t>
      </w:r>
      <w:r>
        <w:rPr>
          <w:rFonts w:ascii="Arial" w:hAnsi="Arial" w:cs="Arial"/>
        </w:rPr>
        <w:t>abilities,</w:t>
      </w:r>
      <w:r w:rsidRPr="00136370" w:rsidDel="001A110C">
        <w:rPr>
          <w:rFonts w:ascii="Arial" w:hAnsi="Arial" w:cs="Arial"/>
        </w:rPr>
        <w:t xml:space="preserve"> o</w:t>
      </w:r>
      <w:r w:rsidRPr="00136370">
        <w:rPr>
          <w:rFonts w:ascii="Arial" w:hAnsi="Arial" w:cs="Arial"/>
        </w:rPr>
        <w:t>r </w:t>
      </w:r>
      <w:r>
        <w:rPr>
          <w:rFonts w:ascii="Arial" w:hAnsi="Arial" w:cs="Arial"/>
        </w:rPr>
        <w:t xml:space="preserve">to </w:t>
      </w:r>
      <w:r w:rsidRPr="00136370">
        <w:rPr>
          <w:rFonts w:ascii="Arial" w:hAnsi="Arial" w:cs="Arial"/>
        </w:rPr>
        <w:t xml:space="preserve">correct any </w:t>
      </w:r>
      <w:r>
        <w:rPr>
          <w:rFonts w:ascii="Arial" w:hAnsi="Arial" w:cs="Arial"/>
        </w:rPr>
        <w:t xml:space="preserve">current </w:t>
      </w:r>
      <w:r w:rsidRPr="00136370">
        <w:rPr>
          <w:rFonts w:ascii="Arial" w:hAnsi="Arial" w:cs="Arial"/>
        </w:rPr>
        <w:t>defects or conditions.</w:t>
      </w:r>
      <w:r w:rsidRPr="001B4F02">
        <w:rPr>
          <w:rFonts w:ascii="Arial" w:hAnsi="Arial" w:cs="Arial"/>
        </w:rPr>
        <w:t xml:space="preserve"> </w:t>
      </w:r>
      <w:r w:rsidR="007B6A02" w:rsidRPr="001B4F02">
        <w:rPr>
          <w:rFonts w:ascii="Arial" w:hAnsi="Arial" w:cs="Arial"/>
        </w:rPr>
        <w:t xml:space="preserve">The purpose </w:t>
      </w:r>
      <w:r w:rsidR="00251C38">
        <w:rPr>
          <w:rFonts w:ascii="Arial" w:hAnsi="Arial" w:cs="Arial"/>
        </w:rPr>
        <w:t>of analyzing SBS utilization w</w:t>
      </w:r>
      <w:r w:rsidR="007B6A02" w:rsidRPr="001B4F02">
        <w:rPr>
          <w:rFonts w:ascii="Arial" w:hAnsi="Arial" w:cs="Arial"/>
        </w:rPr>
        <w:t xml:space="preserve">as to </w:t>
      </w:r>
      <w:r w:rsidR="00251C38">
        <w:rPr>
          <w:rFonts w:ascii="Arial" w:hAnsi="Arial" w:cs="Arial"/>
        </w:rPr>
        <w:t>understand</w:t>
      </w:r>
      <w:r w:rsidR="00BC04EB">
        <w:rPr>
          <w:rFonts w:ascii="Arial" w:hAnsi="Arial" w:cs="Arial"/>
        </w:rPr>
        <w:t xml:space="preserve"> the</w:t>
      </w:r>
      <w:r w:rsidR="00251C38">
        <w:rPr>
          <w:rFonts w:ascii="Arial" w:hAnsi="Arial" w:cs="Arial"/>
        </w:rPr>
        <w:t xml:space="preserve"> use of</w:t>
      </w:r>
      <w:r w:rsidR="007B6A02" w:rsidRPr="001B4F02">
        <w:rPr>
          <w:rFonts w:ascii="Arial" w:hAnsi="Arial" w:cs="Arial"/>
        </w:rPr>
        <w:t xml:space="preserve"> </w:t>
      </w:r>
      <w:r w:rsidR="00A61A92">
        <w:rPr>
          <w:rFonts w:ascii="Arial" w:hAnsi="Arial" w:cs="Arial"/>
        </w:rPr>
        <w:t xml:space="preserve">SBS </w:t>
      </w:r>
      <w:r w:rsidR="007B6A02" w:rsidRPr="001B4F02">
        <w:rPr>
          <w:rFonts w:ascii="Arial" w:hAnsi="Arial" w:cs="Arial"/>
        </w:rPr>
        <w:t xml:space="preserve">services </w:t>
      </w:r>
      <w:r w:rsidR="00251C38">
        <w:rPr>
          <w:rFonts w:ascii="Arial" w:hAnsi="Arial" w:cs="Arial"/>
        </w:rPr>
        <w:t>can be an</w:t>
      </w:r>
      <w:r w:rsidR="007B6A02" w:rsidRPr="001B4F02">
        <w:rPr>
          <w:rFonts w:ascii="Arial" w:hAnsi="Arial" w:cs="Arial"/>
        </w:rPr>
        <w:t xml:space="preserve"> indicator of a potential need for long-term services and supports</w:t>
      </w:r>
      <w:r w:rsidR="00251C38">
        <w:rPr>
          <w:rFonts w:ascii="Arial" w:hAnsi="Arial" w:cs="Arial"/>
        </w:rPr>
        <w:t>.</w:t>
      </w:r>
      <w:r w:rsidR="007B6A02" w:rsidRPr="001B4F02">
        <w:rPr>
          <w:rFonts w:ascii="Arial" w:hAnsi="Arial" w:cs="Arial"/>
        </w:rPr>
        <w:t xml:space="preserve"> Claims data </w:t>
      </w:r>
      <w:r w:rsidR="00CC0553">
        <w:rPr>
          <w:rFonts w:ascii="Arial" w:hAnsi="Arial" w:cs="Arial"/>
        </w:rPr>
        <w:t>analyzed</w:t>
      </w:r>
      <w:r w:rsidR="007B6A02" w:rsidRPr="001B4F02">
        <w:rPr>
          <w:rFonts w:ascii="Arial" w:hAnsi="Arial" w:cs="Arial"/>
        </w:rPr>
        <w:t xml:space="preserve"> spanned July 2022 – June 2023.</w:t>
      </w:r>
    </w:p>
    <w:p w14:paraId="62350BD6" w14:textId="0B9A561D" w:rsidR="00F569D3" w:rsidRPr="00605A04" w:rsidRDefault="00F569D3" w:rsidP="00605A04">
      <w:pPr>
        <w:spacing w:before="120" w:after="120"/>
        <w:textAlignment w:val="baseline"/>
        <w:rPr>
          <w:rFonts w:ascii="Arial" w:eastAsia="Times New Roman" w:hAnsi="Arial" w:cs="Arial"/>
        </w:rPr>
      </w:pPr>
      <w:r w:rsidRPr="006A7308">
        <w:rPr>
          <w:rFonts w:ascii="Arial" w:eastAsia="Times New Roman" w:hAnsi="Arial" w:cs="Arial"/>
          <w:b/>
        </w:rPr>
        <w:t>Table 1</w:t>
      </w:r>
      <w:r w:rsidR="00B01FAE">
        <w:rPr>
          <w:rFonts w:ascii="Arial" w:eastAsia="Times New Roman" w:hAnsi="Arial" w:cs="Arial"/>
          <w:b/>
        </w:rPr>
        <w:t>7</w:t>
      </w:r>
      <w:r w:rsidRPr="006A7308">
        <w:rPr>
          <w:rFonts w:ascii="Arial" w:eastAsia="Times New Roman" w:hAnsi="Arial" w:cs="Arial"/>
          <w:b/>
        </w:rPr>
        <w:t>:</w:t>
      </w:r>
      <w:r w:rsidRPr="00193F24">
        <w:rPr>
          <w:rFonts w:ascii="Arial" w:eastAsia="Times New Roman" w:hAnsi="Arial" w:cs="Arial"/>
          <w:b/>
        </w:rPr>
        <w:t xml:space="preserve"> </w:t>
      </w:r>
      <w:r w:rsidR="00CC0553">
        <w:rPr>
          <w:rFonts w:ascii="Arial" w:eastAsia="Times New Roman" w:hAnsi="Arial" w:cs="Arial"/>
          <w:b/>
          <w:bCs/>
        </w:rPr>
        <w:t>School-Based Service</w:t>
      </w:r>
      <w:r w:rsidR="00386F9E">
        <w:rPr>
          <w:rFonts w:ascii="Arial" w:eastAsia="Times New Roman" w:hAnsi="Arial" w:cs="Arial"/>
          <w:b/>
          <w:bCs/>
        </w:rPr>
        <w:t xml:space="preserve"> Use</w:t>
      </w:r>
      <w:r w:rsidR="00CC0553">
        <w:rPr>
          <w:rFonts w:ascii="Arial" w:eastAsia="Times New Roman" w:hAnsi="Arial" w:cs="Arial"/>
          <w:b/>
          <w:bCs/>
        </w:rPr>
        <w:t xml:space="preserve"> </w:t>
      </w:r>
      <w:r w:rsidR="005A0489">
        <w:rPr>
          <w:rFonts w:ascii="Arial" w:eastAsia="Times New Roman" w:hAnsi="Arial" w:cs="Arial"/>
          <w:b/>
          <w:bCs/>
        </w:rPr>
        <w:t>A</w:t>
      </w:r>
      <w:r w:rsidR="00CC0553">
        <w:rPr>
          <w:rFonts w:ascii="Arial" w:eastAsia="Times New Roman" w:hAnsi="Arial" w:cs="Arial"/>
          <w:b/>
          <w:bCs/>
        </w:rPr>
        <w:t xml:space="preserve">mong </w:t>
      </w:r>
      <w:r w:rsidR="0030103D">
        <w:rPr>
          <w:rFonts w:ascii="Arial" w:eastAsia="Times New Roman" w:hAnsi="Arial" w:cs="Arial"/>
          <w:b/>
          <w:bCs/>
        </w:rPr>
        <w:t xml:space="preserve">Individuals on a </w:t>
      </w:r>
      <w:r w:rsidR="00CC0553">
        <w:rPr>
          <w:rFonts w:ascii="Arial" w:eastAsia="Times New Roman" w:hAnsi="Arial" w:cs="Arial"/>
          <w:b/>
          <w:bCs/>
        </w:rPr>
        <w:t xml:space="preserve">Wait List </w:t>
      </w:r>
    </w:p>
    <w:tbl>
      <w:tblPr>
        <w:tblW w:w="9530" w:type="dxa"/>
        <w:tblLayout w:type="fixed"/>
        <w:tblLook w:val="0600" w:firstRow="0" w:lastRow="0" w:firstColumn="0" w:lastColumn="0" w:noHBand="1" w:noVBand="1"/>
      </w:tblPr>
      <w:tblGrid>
        <w:gridCol w:w="2097"/>
        <w:gridCol w:w="1484"/>
        <w:gridCol w:w="991"/>
        <w:gridCol w:w="992"/>
        <w:gridCol w:w="991"/>
        <w:gridCol w:w="992"/>
        <w:gridCol w:w="991"/>
        <w:gridCol w:w="992"/>
      </w:tblGrid>
      <w:tr w:rsidR="006B50C3" w14:paraId="1642E111" w14:textId="77777777" w:rsidTr="006B50C3">
        <w:trPr>
          <w:trHeight w:val="63"/>
          <w:tblHeader/>
        </w:trPr>
        <w:tc>
          <w:tcPr>
            <w:tcW w:w="209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7" w:type="dxa"/>
              <w:left w:w="7" w:type="dxa"/>
              <w:bottom w:w="52" w:type="dxa"/>
              <w:right w:w="7" w:type="dxa"/>
            </w:tcMar>
            <w:vAlign w:val="center"/>
          </w:tcPr>
          <w:p w14:paraId="2813F992" w14:textId="77777777" w:rsidR="09E0B684" w:rsidRDefault="09E0B684" w:rsidP="00605A04">
            <w:pPr>
              <w:spacing w:before="60" w:after="60"/>
              <w:contextualSpacing/>
              <w:jc w:val="center"/>
              <w:rPr>
                <w:rFonts w:ascii="Arial" w:eastAsia="Arial" w:hAnsi="Arial" w:cs="Arial"/>
                <w:b/>
                <w:bCs/>
                <w:color w:val="000000" w:themeColor="text1"/>
                <w:sz w:val="20"/>
                <w:szCs w:val="20"/>
              </w:rPr>
            </w:pPr>
            <w:r w:rsidRPr="09E0B684">
              <w:rPr>
                <w:rFonts w:ascii="Arial" w:eastAsia="Arial" w:hAnsi="Arial" w:cs="Arial"/>
                <w:b/>
                <w:bCs/>
                <w:color w:val="000000" w:themeColor="text1"/>
                <w:sz w:val="20"/>
                <w:szCs w:val="20"/>
              </w:rPr>
              <w:t>Waiver</w:t>
            </w:r>
          </w:p>
        </w:tc>
        <w:tc>
          <w:tcPr>
            <w:tcW w:w="1484" w:type="dxa"/>
            <w:vMerge w:val="restar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D9E2F3" w:themeFill="accent1" w:themeFillTint="33"/>
            <w:tcMar>
              <w:top w:w="7" w:type="dxa"/>
              <w:left w:w="7" w:type="dxa"/>
              <w:bottom w:w="52" w:type="dxa"/>
              <w:right w:w="7" w:type="dxa"/>
            </w:tcMar>
            <w:vAlign w:val="center"/>
          </w:tcPr>
          <w:p w14:paraId="215A0DF0" w14:textId="77777777" w:rsidR="09E0B684" w:rsidRDefault="09E0B684" w:rsidP="00605A04">
            <w:pPr>
              <w:spacing w:before="60" w:after="60"/>
              <w:contextualSpacing/>
              <w:jc w:val="center"/>
              <w:rPr>
                <w:rFonts w:ascii="Arial" w:eastAsia="Arial" w:hAnsi="Arial" w:cs="Arial"/>
                <w:b/>
                <w:bCs/>
                <w:color w:val="000000" w:themeColor="text1"/>
                <w:sz w:val="20"/>
                <w:szCs w:val="20"/>
              </w:rPr>
            </w:pPr>
            <w:r w:rsidRPr="09E0B684">
              <w:rPr>
                <w:rFonts w:ascii="Arial" w:eastAsia="Arial" w:hAnsi="Arial" w:cs="Arial"/>
                <w:b/>
                <w:bCs/>
                <w:color w:val="000000" w:themeColor="text1"/>
                <w:sz w:val="20"/>
                <w:szCs w:val="20"/>
              </w:rPr>
              <w:t>Num. of Individuals</w:t>
            </w:r>
          </w:p>
        </w:tc>
        <w:tc>
          <w:tcPr>
            <w:tcW w:w="5949" w:type="dxa"/>
            <w:gridSpan w:val="6"/>
            <w:tcBorders>
              <w:top w:val="single" w:sz="8" w:space="0" w:color="000000" w:themeColor="text1"/>
              <w:left w:val="single" w:sz="18" w:space="0" w:color="000000" w:themeColor="text1"/>
              <w:bottom w:val="single" w:sz="8" w:space="0" w:color="000000" w:themeColor="text1"/>
              <w:right w:val="single" w:sz="18" w:space="0" w:color="auto"/>
            </w:tcBorders>
            <w:shd w:val="clear" w:color="auto" w:fill="003865"/>
            <w:tcMar>
              <w:top w:w="7" w:type="dxa"/>
              <w:left w:w="7" w:type="dxa"/>
              <w:bottom w:w="52" w:type="dxa"/>
              <w:right w:w="7" w:type="dxa"/>
            </w:tcMar>
            <w:vAlign w:val="center"/>
          </w:tcPr>
          <w:p w14:paraId="16D576FF" w14:textId="77777777" w:rsidR="09E0B684" w:rsidRDefault="09E0B684" w:rsidP="001F29BC">
            <w:pPr>
              <w:spacing w:before="60" w:after="60"/>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Count of School Based Services (SBS) Claims</w:t>
            </w:r>
          </w:p>
        </w:tc>
      </w:tr>
      <w:tr w:rsidR="001A66E5" w14:paraId="44D9800E" w14:textId="77777777" w:rsidTr="006B50C3">
        <w:trPr>
          <w:trHeight w:val="38"/>
          <w:tblHeader/>
        </w:trPr>
        <w:tc>
          <w:tcPr>
            <w:tcW w:w="2097" w:type="dxa"/>
            <w:vMerge/>
            <w:tcBorders>
              <w:left w:val="single" w:sz="0" w:space="0" w:color="000000" w:themeColor="text1"/>
              <w:bottom w:val="single" w:sz="0" w:space="0" w:color="000000" w:themeColor="text1"/>
              <w:right w:val="single" w:sz="0" w:space="0" w:color="000000" w:themeColor="text1"/>
            </w:tcBorders>
            <w:vAlign w:val="center"/>
          </w:tcPr>
          <w:p w14:paraId="1EC10725" w14:textId="77777777" w:rsidR="009E5424" w:rsidRPr="00136370" w:rsidRDefault="009E5424" w:rsidP="00605A04">
            <w:pPr>
              <w:spacing w:before="60" w:after="60"/>
              <w:contextualSpacing/>
              <w:rPr>
                <w:rFonts w:ascii="Arial" w:hAnsi="Arial" w:cs="Arial"/>
                <w:sz w:val="20"/>
                <w:szCs w:val="20"/>
              </w:rPr>
            </w:pPr>
          </w:p>
        </w:tc>
        <w:tc>
          <w:tcPr>
            <w:tcW w:w="1484" w:type="dxa"/>
            <w:vMerge/>
            <w:tcBorders>
              <w:left w:val="single" w:sz="0" w:space="0" w:color="000000" w:themeColor="text1"/>
              <w:bottom w:val="single" w:sz="0" w:space="0" w:color="000000" w:themeColor="text1"/>
              <w:right w:val="single" w:sz="0" w:space="0" w:color="000000" w:themeColor="text1"/>
            </w:tcBorders>
            <w:vAlign w:val="center"/>
          </w:tcPr>
          <w:p w14:paraId="6E3BD23B" w14:textId="77777777" w:rsidR="009E5424" w:rsidRPr="00136370" w:rsidRDefault="009E5424" w:rsidP="00605A04">
            <w:pPr>
              <w:spacing w:before="60" w:after="60"/>
              <w:contextualSpacing/>
              <w:rPr>
                <w:rFonts w:ascii="Arial" w:hAnsi="Arial" w:cs="Arial"/>
                <w:sz w:val="20"/>
                <w:szCs w:val="20"/>
              </w:rPr>
            </w:pPr>
          </w:p>
        </w:tc>
        <w:tc>
          <w:tcPr>
            <w:tcW w:w="991"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595959" w:themeFill="text1" w:themeFillTint="A6"/>
            <w:tcMar>
              <w:top w:w="7" w:type="dxa"/>
              <w:left w:w="7" w:type="dxa"/>
              <w:bottom w:w="52" w:type="dxa"/>
              <w:right w:w="7" w:type="dxa"/>
            </w:tcMar>
            <w:vAlign w:val="center"/>
          </w:tcPr>
          <w:p w14:paraId="07FD1FB1" w14:textId="77777777" w:rsidR="09E0B684" w:rsidRDefault="09E0B684" w:rsidP="00605A04">
            <w:pPr>
              <w:spacing w:before="60" w:after="60"/>
              <w:contextualSpacing/>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95959" w:themeFill="text1" w:themeFillTint="A6"/>
            <w:tcMar>
              <w:top w:w="7" w:type="dxa"/>
              <w:left w:w="7" w:type="dxa"/>
              <w:bottom w:w="52" w:type="dxa"/>
              <w:right w:w="7" w:type="dxa"/>
            </w:tcMar>
            <w:vAlign w:val="center"/>
          </w:tcPr>
          <w:p w14:paraId="14B57F54" w14:textId="77777777" w:rsidR="09E0B684" w:rsidRDefault="09E0B684" w:rsidP="00605A04">
            <w:pPr>
              <w:spacing w:before="60" w:after="60"/>
              <w:contextualSpacing/>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1-100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95959" w:themeFill="text1" w:themeFillTint="A6"/>
            <w:tcMar>
              <w:top w:w="7" w:type="dxa"/>
              <w:left w:w="7" w:type="dxa"/>
              <w:bottom w:w="52" w:type="dxa"/>
              <w:right w:w="7" w:type="dxa"/>
            </w:tcMar>
            <w:vAlign w:val="center"/>
          </w:tcPr>
          <w:p w14:paraId="11E26B92" w14:textId="77777777" w:rsidR="09E0B684" w:rsidRDefault="09E0B684" w:rsidP="00605A04">
            <w:pPr>
              <w:spacing w:before="60" w:after="60"/>
              <w:contextualSpacing/>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101-200</w:t>
            </w:r>
          </w:p>
        </w:tc>
        <w:tc>
          <w:tcPr>
            <w:tcW w:w="99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595959" w:themeFill="text1" w:themeFillTint="A6"/>
            <w:tcMar>
              <w:top w:w="7" w:type="dxa"/>
              <w:left w:w="7" w:type="dxa"/>
              <w:bottom w:w="52" w:type="dxa"/>
              <w:right w:w="7" w:type="dxa"/>
            </w:tcMar>
            <w:vAlign w:val="center"/>
          </w:tcPr>
          <w:p w14:paraId="36458067" w14:textId="77777777" w:rsidR="09E0B684" w:rsidRDefault="09E0B684" w:rsidP="00605A04">
            <w:pPr>
              <w:spacing w:before="60" w:after="60"/>
              <w:contextualSpacing/>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201-300</w:t>
            </w:r>
          </w:p>
        </w:tc>
        <w:tc>
          <w:tcPr>
            <w:tcW w:w="991" w:type="dxa"/>
            <w:tcBorders>
              <w:top w:val="single" w:sz="4" w:space="0" w:color="auto"/>
              <w:left w:val="single" w:sz="4" w:space="0" w:color="auto"/>
              <w:bottom w:val="single" w:sz="4" w:space="0" w:color="auto"/>
              <w:right w:val="single" w:sz="4" w:space="0" w:color="auto"/>
            </w:tcBorders>
            <w:shd w:val="clear" w:color="auto" w:fill="595959" w:themeFill="text1" w:themeFillTint="A6"/>
            <w:tcMar>
              <w:top w:w="7" w:type="dxa"/>
              <w:left w:w="7" w:type="dxa"/>
              <w:bottom w:w="52" w:type="dxa"/>
              <w:right w:w="7" w:type="dxa"/>
            </w:tcMar>
            <w:vAlign w:val="center"/>
          </w:tcPr>
          <w:p w14:paraId="235BCA62" w14:textId="77777777" w:rsidR="09E0B684" w:rsidRDefault="09E0B684" w:rsidP="00605A04">
            <w:pPr>
              <w:spacing w:before="60" w:after="60"/>
              <w:contextualSpacing/>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301-400</w:t>
            </w:r>
          </w:p>
        </w:tc>
        <w:tc>
          <w:tcPr>
            <w:tcW w:w="992" w:type="dxa"/>
            <w:tcBorders>
              <w:top w:val="single" w:sz="8" w:space="0" w:color="000000" w:themeColor="text1"/>
              <w:left w:val="single" w:sz="4" w:space="0" w:color="auto"/>
              <w:bottom w:val="single" w:sz="8" w:space="0" w:color="000000" w:themeColor="text1"/>
              <w:right w:val="single" w:sz="18" w:space="0" w:color="000000" w:themeColor="text1"/>
            </w:tcBorders>
            <w:shd w:val="clear" w:color="auto" w:fill="595959" w:themeFill="text1" w:themeFillTint="A6"/>
            <w:tcMar>
              <w:top w:w="7" w:type="dxa"/>
              <w:left w:w="7" w:type="dxa"/>
              <w:bottom w:w="52" w:type="dxa"/>
              <w:right w:w="7" w:type="dxa"/>
            </w:tcMar>
            <w:vAlign w:val="center"/>
          </w:tcPr>
          <w:p w14:paraId="136FD8B6" w14:textId="77777777" w:rsidR="09E0B684" w:rsidRDefault="09E0B684" w:rsidP="00605A04">
            <w:pPr>
              <w:spacing w:before="60" w:after="60"/>
              <w:contextualSpacing/>
              <w:jc w:val="center"/>
              <w:rPr>
                <w:rFonts w:ascii="Arial" w:eastAsia="Arial" w:hAnsi="Arial" w:cs="Arial"/>
                <w:b/>
                <w:bCs/>
                <w:color w:val="FFFFFF" w:themeColor="background1"/>
                <w:sz w:val="20"/>
                <w:szCs w:val="20"/>
              </w:rPr>
            </w:pPr>
            <w:r w:rsidRPr="09E0B684">
              <w:rPr>
                <w:rFonts w:ascii="Arial" w:eastAsia="Arial" w:hAnsi="Arial" w:cs="Arial"/>
                <w:b/>
                <w:bCs/>
                <w:color w:val="FFFFFF" w:themeColor="background1"/>
                <w:sz w:val="20"/>
                <w:szCs w:val="20"/>
              </w:rPr>
              <w:t>401-500</w:t>
            </w:r>
          </w:p>
        </w:tc>
      </w:tr>
      <w:tr w:rsidR="00E56D2A" w14:paraId="6D544DEC" w14:textId="77777777" w:rsidTr="00605A04">
        <w:trPr>
          <w:trHeight w:val="255"/>
        </w:trPr>
        <w:tc>
          <w:tcPr>
            <w:tcW w:w="2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67126CEE"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All Wait List Individuals</w:t>
            </w:r>
          </w:p>
        </w:tc>
        <w:tc>
          <w:tcPr>
            <w:tcW w:w="148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48E9CA1E"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6,295</w:t>
            </w:r>
          </w:p>
        </w:tc>
        <w:tc>
          <w:tcPr>
            <w:tcW w:w="991"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4BFBAAB4" w14:textId="77777777" w:rsidR="00755263" w:rsidRDefault="00671853"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63%</w:t>
            </w:r>
          </w:p>
          <w:p w14:paraId="10D0920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3,955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2C7E2FAB" w14:textId="77777777" w:rsidR="002D10C5" w:rsidRDefault="008567C3"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36%</w:t>
            </w:r>
          </w:p>
          <w:p w14:paraId="7FF77DE5"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2,296</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54A5C508" w14:textId="77777777" w:rsidR="00C03B78" w:rsidRDefault="00C03B78"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.05%</w:t>
            </w:r>
          </w:p>
          <w:p w14:paraId="7684B412"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31</w:t>
            </w:r>
          </w:p>
        </w:tc>
        <w:tc>
          <w:tcPr>
            <w:tcW w:w="992"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5BFD1385" w14:textId="77777777" w:rsidR="00D713C8" w:rsidRDefault="00D713C8"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w:t>
            </w:r>
            <w:r w:rsidR="005358F8">
              <w:rPr>
                <w:rFonts w:ascii="Arial" w:eastAsia="Arial" w:hAnsi="Arial" w:cs="Arial"/>
                <w:color w:val="000000" w:themeColor="text1"/>
                <w:sz w:val="20"/>
                <w:szCs w:val="20"/>
              </w:rPr>
              <w:t>0</w:t>
            </w:r>
            <w:r w:rsidR="0051583A">
              <w:rPr>
                <w:rFonts w:ascii="Arial" w:eastAsia="Arial" w:hAnsi="Arial" w:cs="Arial"/>
                <w:color w:val="000000" w:themeColor="text1"/>
                <w:sz w:val="20"/>
                <w:szCs w:val="20"/>
              </w:rPr>
              <w:t>2</w:t>
            </w:r>
            <w:r w:rsidR="005358F8">
              <w:rPr>
                <w:rFonts w:ascii="Arial" w:eastAsia="Arial" w:hAnsi="Arial" w:cs="Arial"/>
                <w:color w:val="000000" w:themeColor="text1"/>
                <w:sz w:val="20"/>
                <w:szCs w:val="20"/>
              </w:rPr>
              <w:t>%</w:t>
            </w:r>
          </w:p>
          <w:p w14:paraId="16E2AE42"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 w:type="dxa"/>
              <w:left w:w="7" w:type="dxa"/>
              <w:bottom w:w="52" w:type="dxa"/>
              <w:right w:w="7" w:type="dxa"/>
            </w:tcMar>
            <w:vAlign w:val="center"/>
          </w:tcPr>
          <w:p w14:paraId="1143E4C2" w14:textId="77777777" w:rsidR="00785A05" w:rsidRDefault="00785A05"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0051583A">
              <w:rPr>
                <w:rFonts w:ascii="Arial" w:eastAsia="Arial" w:hAnsi="Arial" w:cs="Arial"/>
                <w:color w:val="000000" w:themeColor="text1"/>
                <w:sz w:val="20"/>
                <w:szCs w:val="20"/>
              </w:rPr>
              <w:t>3</w:t>
            </w:r>
            <w:r>
              <w:rPr>
                <w:rFonts w:ascii="Arial" w:eastAsia="Arial" w:hAnsi="Arial" w:cs="Arial"/>
                <w:color w:val="000000" w:themeColor="text1"/>
                <w:sz w:val="20"/>
                <w:szCs w:val="20"/>
              </w:rPr>
              <w:t>%</w:t>
            </w:r>
          </w:p>
          <w:p w14:paraId="74ABA497"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9</w:t>
            </w:r>
          </w:p>
        </w:tc>
        <w:tc>
          <w:tcPr>
            <w:tcW w:w="992"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77D624F2"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r>
      <w:tr w:rsidR="09E0B684" w14:paraId="3118813F" w14:textId="77777777" w:rsidTr="006B50C3">
        <w:trPr>
          <w:trHeight w:val="255"/>
        </w:trPr>
        <w:tc>
          <w:tcPr>
            <w:tcW w:w="9530" w:type="dxa"/>
            <w:gridSpan w:val="8"/>
            <w:tcBorders>
              <w:top w:val="single" w:sz="8" w:space="0" w:color="000000" w:themeColor="text1"/>
              <w:left w:val="single" w:sz="8" w:space="0" w:color="000000" w:themeColor="text1"/>
              <w:bottom w:val="single" w:sz="8" w:space="0" w:color="000000" w:themeColor="text1"/>
              <w:right w:val="single" w:sz="18" w:space="0" w:color="auto"/>
            </w:tcBorders>
            <w:shd w:val="clear" w:color="auto" w:fill="595959" w:themeFill="text1" w:themeFillTint="A6"/>
            <w:tcMar>
              <w:top w:w="7" w:type="dxa"/>
              <w:left w:w="7" w:type="dxa"/>
              <w:bottom w:w="52" w:type="dxa"/>
              <w:right w:w="7" w:type="dxa"/>
            </w:tcMar>
            <w:vAlign w:val="center"/>
          </w:tcPr>
          <w:p w14:paraId="563E5A3C" w14:textId="77777777" w:rsidR="09E0B684" w:rsidRPr="00136370" w:rsidRDefault="00C32ED4" w:rsidP="00605A04">
            <w:pPr>
              <w:spacing w:before="60" w:after="60"/>
              <w:ind w:left="144"/>
              <w:rPr>
                <w:rFonts w:ascii="Arial" w:hAnsi="Arial" w:cs="Arial"/>
                <w:b/>
                <w:sz w:val="20"/>
                <w:szCs w:val="20"/>
              </w:rPr>
            </w:pPr>
            <w:r w:rsidRPr="00605A04">
              <w:rPr>
                <w:rFonts w:ascii="Arial" w:eastAsia="Arial" w:hAnsi="Arial" w:cs="Arial"/>
                <w:b/>
                <w:bCs/>
                <w:color w:val="FFFFFF" w:themeColor="background1"/>
                <w:sz w:val="20"/>
                <w:szCs w:val="20"/>
              </w:rPr>
              <w:t>By Waiver-Specific Wait List</w:t>
            </w:r>
          </w:p>
        </w:tc>
      </w:tr>
      <w:tr w:rsidR="00C32ED4" w14:paraId="7E883C2A" w14:textId="77777777" w:rsidTr="00605A04">
        <w:trPr>
          <w:trHeight w:val="255"/>
        </w:trPr>
        <w:tc>
          <w:tcPr>
            <w:tcW w:w="2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14231260" w14:textId="0C53B8C2"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Acute Brain Injury Long Term Care (ABI-LTC)</w:t>
            </w:r>
            <w:r w:rsidR="00493E9B">
              <w:rPr>
                <w:rStyle w:val="FootnoteReference"/>
                <w:rFonts w:ascii="Arial" w:eastAsia="Arial" w:hAnsi="Arial" w:cs="Arial"/>
                <w:b/>
                <w:bCs/>
                <w:color w:val="000000" w:themeColor="text1"/>
                <w:sz w:val="20"/>
                <w:szCs w:val="20"/>
              </w:rPr>
              <w:footnoteReference w:id="45"/>
            </w:r>
          </w:p>
        </w:tc>
        <w:tc>
          <w:tcPr>
            <w:tcW w:w="148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2084A11A"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1" w:type="dxa"/>
            <w:tcBorders>
              <w:top w:val="single" w:sz="8" w:space="0" w:color="006272"/>
              <w:left w:val="single" w:sz="18" w:space="0" w:color="000000" w:themeColor="text1"/>
              <w:bottom w:val="single" w:sz="8" w:space="0" w:color="000000" w:themeColor="text1"/>
              <w:right w:val="single" w:sz="8" w:space="0" w:color="000000" w:themeColor="text1"/>
            </w:tcBorders>
            <w:shd w:val="clear" w:color="auto" w:fill="7F7F7F" w:themeFill="text1" w:themeFillTint="80"/>
            <w:tcMar>
              <w:top w:w="7" w:type="dxa"/>
              <w:left w:w="7" w:type="dxa"/>
              <w:bottom w:w="52" w:type="dxa"/>
              <w:right w:w="7" w:type="dxa"/>
            </w:tcMar>
            <w:vAlign w:val="center"/>
          </w:tcPr>
          <w:p w14:paraId="1B252D14"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7" w:type="dxa"/>
              <w:left w:w="7" w:type="dxa"/>
              <w:bottom w:w="52" w:type="dxa"/>
              <w:right w:w="7" w:type="dxa"/>
            </w:tcMar>
            <w:vAlign w:val="center"/>
          </w:tcPr>
          <w:p w14:paraId="7C3F0871"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7" w:type="dxa"/>
              <w:left w:w="7" w:type="dxa"/>
              <w:bottom w:w="52" w:type="dxa"/>
              <w:right w:w="7" w:type="dxa"/>
            </w:tcMar>
            <w:vAlign w:val="center"/>
          </w:tcPr>
          <w:p w14:paraId="1933CF6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7F7F7F" w:themeFill="text1" w:themeFillTint="80"/>
            <w:tcMar>
              <w:top w:w="7" w:type="dxa"/>
              <w:left w:w="7" w:type="dxa"/>
              <w:bottom w:w="52" w:type="dxa"/>
              <w:right w:w="7" w:type="dxa"/>
            </w:tcMar>
            <w:vAlign w:val="center"/>
          </w:tcPr>
          <w:p w14:paraId="73A7D80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1" w:type="dxa"/>
            <w:tcBorders>
              <w:top w:val="single" w:sz="4" w:space="0" w:color="auto"/>
              <w:left w:val="single" w:sz="4" w:space="0" w:color="auto"/>
              <w:bottom w:val="single" w:sz="8" w:space="0" w:color="000000" w:themeColor="text1"/>
              <w:right w:val="single" w:sz="4" w:space="0" w:color="auto"/>
            </w:tcBorders>
            <w:shd w:val="clear" w:color="auto" w:fill="7F7F7F" w:themeFill="text1" w:themeFillTint="80"/>
            <w:tcMar>
              <w:top w:w="7" w:type="dxa"/>
              <w:left w:w="7" w:type="dxa"/>
              <w:bottom w:w="52" w:type="dxa"/>
              <w:right w:w="7" w:type="dxa"/>
            </w:tcMar>
            <w:vAlign w:val="center"/>
          </w:tcPr>
          <w:p w14:paraId="0916DD22"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2" w:type="dxa"/>
            <w:tcBorders>
              <w:top w:val="single" w:sz="8" w:space="0" w:color="000000" w:themeColor="text1"/>
              <w:left w:val="single" w:sz="4" w:space="0" w:color="auto"/>
              <w:bottom w:val="single" w:sz="8" w:space="0" w:color="000000" w:themeColor="text1"/>
              <w:right w:val="single" w:sz="18" w:space="0" w:color="000000" w:themeColor="text1"/>
            </w:tcBorders>
            <w:shd w:val="clear" w:color="auto" w:fill="7F7F7F" w:themeFill="text1" w:themeFillTint="80"/>
            <w:tcMar>
              <w:top w:w="7" w:type="dxa"/>
              <w:left w:w="7" w:type="dxa"/>
              <w:bottom w:w="52" w:type="dxa"/>
              <w:right w:w="7" w:type="dxa"/>
            </w:tcMar>
            <w:vAlign w:val="center"/>
          </w:tcPr>
          <w:p w14:paraId="4D2E268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r>
      <w:tr w:rsidR="00E56D2A" w14:paraId="2BE11090" w14:textId="77777777" w:rsidTr="00605A04">
        <w:trPr>
          <w:trHeight w:val="255"/>
        </w:trPr>
        <w:tc>
          <w:tcPr>
            <w:tcW w:w="2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4B790986"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Home and Community Based (HCB)</w:t>
            </w:r>
          </w:p>
        </w:tc>
        <w:tc>
          <w:tcPr>
            <w:tcW w:w="148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7D6F33AA"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240</w:t>
            </w:r>
          </w:p>
        </w:tc>
        <w:tc>
          <w:tcPr>
            <w:tcW w:w="991"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2E1E06BB" w14:textId="77777777" w:rsidR="00D05288" w:rsidRDefault="00D05288"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76%</w:t>
            </w:r>
          </w:p>
          <w:p w14:paraId="50F50515"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183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62D0C59A" w14:textId="77777777" w:rsidR="005A219F" w:rsidRDefault="005A219F"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23%</w:t>
            </w:r>
          </w:p>
          <w:p w14:paraId="7E399004"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55</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0156D8F3" w14:textId="77777777" w:rsidR="00D36A96" w:rsidRDefault="00D36A96"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1%</w:t>
            </w:r>
          </w:p>
          <w:p w14:paraId="7BCDA08A"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w:t>
            </w:r>
          </w:p>
        </w:tc>
        <w:tc>
          <w:tcPr>
            <w:tcW w:w="992"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1A94CC2A"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Mar>
              <w:top w:w="7" w:type="dxa"/>
              <w:left w:w="7" w:type="dxa"/>
              <w:bottom w:w="52" w:type="dxa"/>
              <w:right w:w="7" w:type="dxa"/>
            </w:tcMar>
            <w:vAlign w:val="center"/>
          </w:tcPr>
          <w:p w14:paraId="59693A34"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c>
          <w:tcPr>
            <w:tcW w:w="992"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34EAB9A7"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r>
      <w:tr w:rsidR="00E56D2A" w14:paraId="212A6E8B" w14:textId="77777777" w:rsidTr="00605A04">
        <w:trPr>
          <w:trHeight w:val="255"/>
        </w:trPr>
        <w:tc>
          <w:tcPr>
            <w:tcW w:w="2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7445366E"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Michelle P. Waiver (MPW)</w:t>
            </w:r>
          </w:p>
        </w:tc>
        <w:tc>
          <w:tcPr>
            <w:tcW w:w="148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1E461D2A"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4,929</w:t>
            </w:r>
          </w:p>
        </w:tc>
        <w:tc>
          <w:tcPr>
            <w:tcW w:w="991"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02D989D6" w14:textId="77777777" w:rsidR="009F309C" w:rsidRDefault="009F309C"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59%</w:t>
            </w:r>
          </w:p>
          <w:p w14:paraId="6E898558"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2,931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2CCD806D" w14:textId="77777777" w:rsidR="002D799E" w:rsidRDefault="002D799E"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40%</w:t>
            </w:r>
          </w:p>
          <w:p w14:paraId="62C49EF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1,966</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2C12C9D0" w14:textId="77777777" w:rsidR="00B45095" w:rsidRDefault="00B45095"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00526242">
              <w:rPr>
                <w:rFonts w:ascii="Arial" w:eastAsia="Arial" w:hAnsi="Arial" w:cs="Arial"/>
                <w:color w:val="000000" w:themeColor="text1"/>
                <w:sz w:val="20"/>
                <w:szCs w:val="20"/>
              </w:rPr>
              <w:t>5</w:t>
            </w:r>
            <w:r>
              <w:rPr>
                <w:rFonts w:ascii="Arial" w:eastAsia="Arial" w:hAnsi="Arial" w:cs="Arial"/>
                <w:color w:val="000000" w:themeColor="text1"/>
                <w:sz w:val="20"/>
                <w:szCs w:val="20"/>
              </w:rPr>
              <w:t>%</w:t>
            </w:r>
          </w:p>
          <w:p w14:paraId="67D4FBDD"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21</w:t>
            </w:r>
          </w:p>
        </w:tc>
        <w:tc>
          <w:tcPr>
            <w:tcW w:w="992"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70CF3C2D" w14:textId="77777777" w:rsidR="00E1613A" w:rsidRDefault="00E1613A"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00125A41">
              <w:rPr>
                <w:rFonts w:ascii="Arial" w:eastAsia="Arial" w:hAnsi="Arial" w:cs="Arial"/>
                <w:color w:val="000000" w:themeColor="text1"/>
                <w:sz w:val="20"/>
                <w:szCs w:val="20"/>
              </w:rPr>
              <w:t>2</w:t>
            </w:r>
            <w:r>
              <w:rPr>
                <w:rFonts w:ascii="Arial" w:eastAsia="Arial" w:hAnsi="Arial" w:cs="Arial"/>
                <w:color w:val="000000" w:themeColor="text1"/>
                <w:sz w:val="20"/>
                <w:szCs w:val="20"/>
              </w:rPr>
              <w:t>%</w:t>
            </w:r>
          </w:p>
          <w:p w14:paraId="594483F4"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3</w:t>
            </w:r>
          </w:p>
        </w:tc>
        <w:tc>
          <w:tcPr>
            <w:tcW w:w="99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Mar>
              <w:top w:w="7" w:type="dxa"/>
              <w:left w:w="7" w:type="dxa"/>
              <w:bottom w:w="52" w:type="dxa"/>
              <w:right w:w="7" w:type="dxa"/>
            </w:tcMar>
            <w:vAlign w:val="center"/>
          </w:tcPr>
          <w:p w14:paraId="3487205A" w14:textId="77777777" w:rsidR="005527D5" w:rsidRDefault="005527D5"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00125A41">
              <w:rPr>
                <w:rFonts w:ascii="Arial" w:eastAsia="Arial" w:hAnsi="Arial" w:cs="Arial"/>
                <w:color w:val="000000" w:themeColor="text1"/>
                <w:sz w:val="20"/>
                <w:szCs w:val="20"/>
              </w:rPr>
              <w:t>3</w:t>
            </w:r>
            <w:r>
              <w:rPr>
                <w:rFonts w:ascii="Arial" w:eastAsia="Arial" w:hAnsi="Arial" w:cs="Arial"/>
                <w:color w:val="000000" w:themeColor="text1"/>
                <w:sz w:val="20"/>
                <w:szCs w:val="20"/>
              </w:rPr>
              <w:t>%</w:t>
            </w:r>
          </w:p>
          <w:p w14:paraId="3EF0E81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8</w:t>
            </w:r>
          </w:p>
        </w:tc>
        <w:tc>
          <w:tcPr>
            <w:tcW w:w="992"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3B03F067"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r>
      <w:tr w:rsidR="00E56D2A" w14:paraId="4830BAD8" w14:textId="77777777" w:rsidTr="00605A04">
        <w:trPr>
          <w:trHeight w:val="255"/>
        </w:trPr>
        <w:tc>
          <w:tcPr>
            <w:tcW w:w="2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73DF9D24"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Supports for Community Living (SCL)</w:t>
            </w:r>
          </w:p>
        </w:tc>
        <w:tc>
          <w:tcPr>
            <w:tcW w:w="1484"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649C5554"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549</w:t>
            </w:r>
          </w:p>
        </w:tc>
        <w:tc>
          <w:tcPr>
            <w:tcW w:w="991"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5C825D0B" w14:textId="77777777" w:rsidR="00DC0FC3" w:rsidRDefault="00DC0FC3"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49%</w:t>
            </w:r>
          </w:p>
          <w:p w14:paraId="10384D8F"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271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5B042344" w14:textId="77777777" w:rsidR="00411428" w:rsidRDefault="00411428"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50%</w:t>
            </w:r>
          </w:p>
          <w:p w14:paraId="48C9CA02"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275</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0057948F" w14:textId="77777777" w:rsidR="00411428" w:rsidRDefault="00411428"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.33%</w:t>
            </w:r>
          </w:p>
          <w:p w14:paraId="3AEADFA8"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1</w:t>
            </w:r>
          </w:p>
        </w:tc>
        <w:tc>
          <w:tcPr>
            <w:tcW w:w="992"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5F93023A" w14:textId="77777777" w:rsidR="006E399E" w:rsidRDefault="006E399E"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.33%</w:t>
            </w:r>
          </w:p>
          <w:p w14:paraId="25C95D43"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1</w:t>
            </w:r>
          </w:p>
        </w:tc>
        <w:tc>
          <w:tcPr>
            <w:tcW w:w="991" w:type="dxa"/>
            <w:tcBorders>
              <w:top w:val="single" w:sz="8" w:space="0" w:color="000000" w:themeColor="text1"/>
              <w:left w:val="single" w:sz="4" w:space="0" w:color="auto"/>
              <w:bottom w:val="single" w:sz="4" w:space="0" w:color="auto"/>
              <w:right w:val="single" w:sz="4" w:space="0" w:color="auto"/>
            </w:tcBorders>
            <w:shd w:val="clear" w:color="auto" w:fill="D9D9D9" w:themeFill="background1" w:themeFillShade="D9"/>
            <w:tcMar>
              <w:top w:w="7" w:type="dxa"/>
              <w:left w:w="7" w:type="dxa"/>
              <w:bottom w:w="52" w:type="dxa"/>
              <w:right w:w="7" w:type="dxa"/>
            </w:tcMar>
            <w:vAlign w:val="center"/>
          </w:tcPr>
          <w:p w14:paraId="390BA649" w14:textId="77777777" w:rsidR="006E399E" w:rsidRDefault="006E399E" w:rsidP="00605A04">
            <w:pPr>
              <w:spacing w:before="60" w:after="60"/>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.33%</w:t>
            </w:r>
          </w:p>
          <w:p w14:paraId="0EF71B49"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1</w:t>
            </w:r>
          </w:p>
        </w:tc>
        <w:tc>
          <w:tcPr>
            <w:tcW w:w="992"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38DE6E0D" w14:textId="77777777" w:rsidR="09E0B684" w:rsidRDefault="09E0B684" w:rsidP="00605A04">
            <w:pPr>
              <w:spacing w:before="60" w:after="60"/>
              <w:contextualSpacing/>
              <w:jc w:val="center"/>
              <w:rPr>
                <w:rFonts w:ascii="Arial" w:eastAsia="Arial" w:hAnsi="Arial" w:cs="Arial"/>
                <w:color w:val="000000" w:themeColor="text1"/>
                <w:sz w:val="20"/>
                <w:szCs w:val="20"/>
              </w:rPr>
            </w:pPr>
            <w:r w:rsidRPr="09E0B684">
              <w:rPr>
                <w:rFonts w:ascii="Arial" w:eastAsia="Arial" w:hAnsi="Arial" w:cs="Arial"/>
                <w:color w:val="000000" w:themeColor="text1"/>
                <w:sz w:val="20"/>
                <w:szCs w:val="20"/>
              </w:rPr>
              <w:t>0</w:t>
            </w:r>
          </w:p>
        </w:tc>
      </w:tr>
    </w:tbl>
    <w:p w14:paraId="107CCD4F" w14:textId="22DC92A6" w:rsidR="005612FB" w:rsidRDefault="005612FB" w:rsidP="005612FB">
      <w:pPr>
        <w:spacing w:before="120" w:after="120"/>
        <w:rPr>
          <w:rFonts w:ascii="Arial" w:hAnsi="Arial" w:cs="Arial"/>
        </w:rPr>
      </w:pPr>
      <w:r>
        <w:rPr>
          <w:rFonts w:ascii="Arial" w:hAnsi="Arial" w:cs="Arial"/>
        </w:rPr>
        <w:t xml:space="preserve">Overall, </w:t>
      </w:r>
      <w:r w:rsidR="007845D7">
        <w:rPr>
          <w:rFonts w:ascii="Arial" w:hAnsi="Arial" w:cs="Arial"/>
        </w:rPr>
        <w:t>the Cabinet</w:t>
      </w:r>
      <w:r w:rsidR="009100D3">
        <w:rPr>
          <w:rFonts w:ascii="Arial" w:hAnsi="Arial" w:cs="Arial"/>
        </w:rPr>
        <w:t xml:space="preserve"> observed</w:t>
      </w:r>
      <w:r>
        <w:rPr>
          <w:rFonts w:ascii="Arial" w:hAnsi="Arial" w:cs="Arial"/>
        </w:rPr>
        <w:t xml:space="preserve"> </w:t>
      </w:r>
      <w:r w:rsidR="009100D3">
        <w:rPr>
          <w:rFonts w:ascii="Arial" w:hAnsi="Arial" w:cs="Arial"/>
        </w:rPr>
        <w:t>a</w:t>
      </w:r>
      <w:r>
        <w:rPr>
          <w:rFonts w:ascii="Arial" w:hAnsi="Arial" w:cs="Arial"/>
        </w:rPr>
        <w:t xml:space="preserve"> </w:t>
      </w:r>
      <w:r w:rsidR="00F13605">
        <w:rPr>
          <w:rFonts w:ascii="Arial" w:hAnsi="Arial" w:cs="Arial"/>
        </w:rPr>
        <w:t xml:space="preserve">slightly higher </w:t>
      </w:r>
      <w:r>
        <w:rPr>
          <w:rFonts w:ascii="Arial" w:hAnsi="Arial" w:cs="Arial"/>
        </w:rPr>
        <w:t xml:space="preserve">utilization rate of </w:t>
      </w:r>
      <w:r w:rsidR="00A042FF">
        <w:rPr>
          <w:rFonts w:ascii="Arial" w:hAnsi="Arial" w:cs="Arial"/>
        </w:rPr>
        <w:t xml:space="preserve">SBS </w:t>
      </w:r>
      <w:r>
        <w:rPr>
          <w:rFonts w:ascii="Arial" w:hAnsi="Arial" w:cs="Arial"/>
        </w:rPr>
        <w:t xml:space="preserve">for </w:t>
      </w:r>
      <w:r w:rsidR="002E71B2">
        <w:rPr>
          <w:rFonts w:ascii="Arial" w:hAnsi="Arial" w:cs="Arial"/>
        </w:rPr>
        <w:t>Medicaid-enrolled individuals</w:t>
      </w:r>
      <w:r>
        <w:rPr>
          <w:rFonts w:ascii="Arial" w:hAnsi="Arial" w:cs="Arial"/>
        </w:rPr>
        <w:t xml:space="preserve"> on </w:t>
      </w:r>
      <w:r w:rsidR="005A0489">
        <w:rPr>
          <w:rFonts w:ascii="Arial" w:hAnsi="Arial" w:cs="Arial"/>
        </w:rPr>
        <w:t>a</w:t>
      </w:r>
      <w:r>
        <w:rPr>
          <w:rFonts w:ascii="Arial" w:hAnsi="Arial" w:cs="Arial"/>
        </w:rPr>
        <w:t xml:space="preserve"> waiver wait list. </w:t>
      </w:r>
      <w:r w:rsidR="00F42E00">
        <w:rPr>
          <w:rFonts w:ascii="Arial" w:hAnsi="Arial" w:cs="Arial"/>
        </w:rPr>
        <w:t>36</w:t>
      </w:r>
      <w:r w:rsidR="00876A4B">
        <w:rPr>
          <w:rFonts w:ascii="Arial" w:hAnsi="Arial" w:cs="Arial"/>
        </w:rPr>
        <w:t xml:space="preserve">% </w:t>
      </w:r>
      <w:r w:rsidR="002E71B2">
        <w:rPr>
          <w:rFonts w:ascii="Arial" w:hAnsi="Arial" w:cs="Arial"/>
        </w:rPr>
        <w:t xml:space="preserve">of eligible children who are on a wait list </w:t>
      </w:r>
      <w:r>
        <w:rPr>
          <w:rFonts w:ascii="Arial" w:hAnsi="Arial" w:cs="Arial"/>
        </w:rPr>
        <w:t xml:space="preserve">accessed </w:t>
      </w:r>
      <w:r w:rsidR="00F55D2F">
        <w:rPr>
          <w:rFonts w:ascii="Arial" w:hAnsi="Arial" w:cs="Arial"/>
        </w:rPr>
        <w:t xml:space="preserve">SBS </w:t>
      </w:r>
      <w:r>
        <w:rPr>
          <w:rFonts w:ascii="Arial" w:hAnsi="Arial" w:cs="Arial"/>
        </w:rPr>
        <w:t>therapies</w:t>
      </w:r>
      <w:r w:rsidR="00B95410">
        <w:rPr>
          <w:rFonts w:ascii="Arial" w:hAnsi="Arial" w:cs="Arial"/>
        </w:rPr>
        <w:t xml:space="preserve"> 1-100 </w:t>
      </w:r>
      <w:r>
        <w:rPr>
          <w:rFonts w:ascii="Arial" w:hAnsi="Arial" w:cs="Arial"/>
        </w:rPr>
        <w:t xml:space="preserve">times last year. </w:t>
      </w:r>
      <w:r w:rsidR="002E71B2">
        <w:rPr>
          <w:rFonts w:ascii="Arial" w:hAnsi="Arial" w:cs="Arial"/>
        </w:rPr>
        <w:t>Most of</w:t>
      </w:r>
      <w:r>
        <w:rPr>
          <w:rFonts w:ascii="Arial" w:hAnsi="Arial" w:cs="Arial"/>
        </w:rPr>
        <w:t xml:space="preserve"> those users are from the </w:t>
      </w:r>
      <w:r w:rsidR="001D2039">
        <w:rPr>
          <w:rFonts w:ascii="Arial" w:hAnsi="Arial" w:cs="Arial"/>
        </w:rPr>
        <w:t xml:space="preserve">SCL and </w:t>
      </w:r>
      <w:r>
        <w:rPr>
          <w:rFonts w:ascii="Arial" w:hAnsi="Arial" w:cs="Arial"/>
        </w:rPr>
        <w:t>MPW wait list</w:t>
      </w:r>
      <w:r w:rsidR="00F13507">
        <w:rPr>
          <w:rFonts w:ascii="Arial" w:hAnsi="Arial" w:cs="Arial"/>
        </w:rPr>
        <w:t xml:space="preserve">s </w:t>
      </w:r>
      <w:r w:rsidR="00DE4C75">
        <w:rPr>
          <w:rFonts w:ascii="Arial" w:hAnsi="Arial" w:cs="Arial"/>
        </w:rPr>
        <w:t xml:space="preserve">who </w:t>
      </w:r>
      <w:r w:rsidR="00386F9E">
        <w:rPr>
          <w:rFonts w:ascii="Arial" w:hAnsi="Arial" w:cs="Arial"/>
        </w:rPr>
        <w:t>likely</w:t>
      </w:r>
      <w:r w:rsidR="00DE4C75">
        <w:rPr>
          <w:rFonts w:ascii="Arial" w:hAnsi="Arial" w:cs="Arial"/>
        </w:rPr>
        <w:t xml:space="preserve"> </w:t>
      </w:r>
      <w:r>
        <w:rPr>
          <w:rFonts w:ascii="Arial" w:hAnsi="Arial" w:cs="Arial"/>
        </w:rPr>
        <w:t xml:space="preserve">utilize </w:t>
      </w:r>
      <w:r w:rsidR="00DE4C75">
        <w:rPr>
          <w:rFonts w:ascii="Arial" w:hAnsi="Arial" w:cs="Arial"/>
        </w:rPr>
        <w:t>SBS t</w:t>
      </w:r>
      <w:r>
        <w:rPr>
          <w:rFonts w:ascii="Arial" w:hAnsi="Arial" w:cs="Arial"/>
        </w:rPr>
        <w:t xml:space="preserve">o </w:t>
      </w:r>
      <w:r w:rsidR="00386F9E">
        <w:rPr>
          <w:rFonts w:ascii="Arial" w:hAnsi="Arial" w:cs="Arial"/>
        </w:rPr>
        <w:t>support achievement of developmental milestones</w:t>
      </w:r>
      <w:r w:rsidR="005B4AE5">
        <w:rPr>
          <w:rFonts w:ascii="Arial" w:hAnsi="Arial" w:cs="Arial"/>
        </w:rPr>
        <w:t xml:space="preserve">.  </w:t>
      </w:r>
    </w:p>
    <w:p w14:paraId="1EDD0533" w14:textId="34FB01DC" w:rsidR="00A35DCB" w:rsidRDefault="00A35DCB" w:rsidP="00A35DCB">
      <w:pPr>
        <w:spacing w:after="120"/>
        <w:textAlignment w:val="baseline"/>
        <w:rPr>
          <w:rFonts w:ascii="Arial" w:eastAsia="Times New Roman" w:hAnsi="Arial" w:cs="Arial"/>
          <w:b/>
          <w:highlight w:val="yellow"/>
        </w:rPr>
      </w:pPr>
      <w:r>
        <w:rPr>
          <w:rFonts w:ascii="Arial" w:hAnsi="Arial" w:cs="Arial"/>
        </w:rPr>
        <w:t>Finally, the Cabinet considered the count of EPSDT</w:t>
      </w:r>
      <w:r w:rsidR="00C452EB">
        <w:rPr>
          <w:rFonts w:ascii="Arial" w:hAnsi="Arial" w:cs="Arial"/>
        </w:rPr>
        <w:t xml:space="preserve"> </w:t>
      </w:r>
      <w:r w:rsidR="00564321">
        <w:rPr>
          <w:rFonts w:ascii="Arial" w:hAnsi="Arial" w:cs="Arial"/>
        </w:rPr>
        <w:t>c</w:t>
      </w:r>
      <w:r w:rsidR="00C452EB">
        <w:rPr>
          <w:rFonts w:ascii="Arial" w:hAnsi="Arial" w:cs="Arial"/>
        </w:rPr>
        <w:t>laims</w:t>
      </w:r>
      <w:r w:rsidR="00F400CC" w:rsidRPr="00F400CC">
        <w:rPr>
          <w:rFonts w:ascii="Arial" w:hAnsi="Arial" w:cs="Arial"/>
        </w:rPr>
        <w:t xml:space="preserve"> </w:t>
      </w:r>
      <w:r w:rsidR="00F400CC">
        <w:rPr>
          <w:rFonts w:ascii="Arial" w:hAnsi="Arial" w:cs="Arial"/>
        </w:rPr>
        <w:t>for individuals on the wait list who were 18 years of age and younger</w:t>
      </w:r>
      <w:r>
        <w:rPr>
          <w:rFonts w:ascii="Arial" w:hAnsi="Arial" w:cs="Arial"/>
        </w:rPr>
        <w:t>.</w:t>
      </w:r>
      <w:r w:rsidR="00732B13">
        <w:rPr>
          <w:rStyle w:val="FootnoteReference"/>
          <w:rFonts w:ascii="Arial" w:hAnsi="Arial" w:cs="Arial"/>
        </w:rPr>
        <w:footnoteReference w:id="46"/>
      </w:r>
      <w:r>
        <w:rPr>
          <w:rFonts w:ascii="Arial" w:hAnsi="Arial" w:cs="Arial"/>
        </w:rPr>
        <w:t xml:space="preserve"> The purpose of this analysis was to attempt to explore services that are an indicator of a potential need for long-term services and supports via HCBS. Claims data spanned July 2022 – June 2023.</w:t>
      </w:r>
    </w:p>
    <w:p w14:paraId="201D4388" w14:textId="3AE640F2" w:rsidR="00386F9E" w:rsidRDefault="00017E35" w:rsidP="00386F9E">
      <w:pPr>
        <w:spacing w:after="120"/>
        <w:textAlignment w:val="baseline"/>
        <w:rPr>
          <w:rFonts w:ascii="Arial" w:hAnsi="Arial" w:cs="Arial"/>
        </w:rPr>
      </w:pPr>
      <w:r w:rsidRPr="006A7308">
        <w:rPr>
          <w:rFonts w:ascii="Arial" w:eastAsia="Times New Roman" w:hAnsi="Arial" w:cs="Arial"/>
          <w:b/>
        </w:rPr>
        <w:lastRenderedPageBreak/>
        <w:t>Table 1</w:t>
      </w:r>
      <w:r w:rsidR="00B01FAE">
        <w:rPr>
          <w:rFonts w:ascii="Arial" w:eastAsia="Times New Roman" w:hAnsi="Arial" w:cs="Arial"/>
          <w:b/>
        </w:rPr>
        <w:t>8</w:t>
      </w:r>
      <w:r w:rsidRPr="006A7308">
        <w:rPr>
          <w:rFonts w:ascii="Arial" w:eastAsia="Times New Roman" w:hAnsi="Arial" w:cs="Arial"/>
          <w:b/>
        </w:rPr>
        <w:t>:</w:t>
      </w:r>
      <w:r w:rsidRPr="00193F24">
        <w:rPr>
          <w:rFonts w:ascii="Arial" w:eastAsia="Times New Roman" w:hAnsi="Arial" w:cs="Arial"/>
          <w:b/>
        </w:rPr>
        <w:t xml:space="preserve"> </w:t>
      </w:r>
      <w:r w:rsidR="00386F9E">
        <w:rPr>
          <w:rFonts w:ascii="Arial" w:eastAsia="Times New Roman" w:hAnsi="Arial" w:cs="Arial"/>
          <w:b/>
          <w:bCs/>
        </w:rPr>
        <w:t xml:space="preserve">EPSDT Service Use Among Individuals on a Wait List </w:t>
      </w:r>
    </w:p>
    <w:tbl>
      <w:tblPr>
        <w:tblW w:w="9504" w:type="dxa"/>
        <w:tblInd w:w="26" w:type="dxa"/>
        <w:tblLayout w:type="fixed"/>
        <w:tblLook w:val="0600" w:firstRow="0" w:lastRow="0" w:firstColumn="0" w:lastColumn="0" w:noHBand="1" w:noVBand="1"/>
      </w:tblPr>
      <w:tblGrid>
        <w:gridCol w:w="2052"/>
        <w:gridCol w:w="1536"/>
        <w:gridCol w:w="984"/>
        <w:gridCol w:w="984"/>
        <w:gridCol w:w="985"/>
        <w:gridCol w:w="985"/>
        <w:gridCol w:w="985"/>
        <w:gridCol w:w="993"/>
      </w:tblGrid>
      <w:tr w:rsidR="00E57EA4" w:rsidRPr="00A85601" w14:paraId="76AC0023" w14:textId="77777777" w:rsidTr="007350C7">
        <w:trPr>
          <w:trHeight w:val="216"/>
          <w:tblHeader/>
        </w:trPr>
        <w:tc>
          <w:tcPr>
            <w:tcW w:w="2052" w:type="dxa"/>
            <w:vMerge w:val="restart"/>
            <w:tcBorders>
              <w:top w:val="single" w:sz="8" w:space="0" w:color="000000" w:themeColor="text1"/>
              <w:left w:val="single" w:sz="8" w:space="0" w:color="000000" w:themeColor="text1"/>
              <w:right w:val="single" w:sz="8" w:space="0" w:color="000000" w:themeColor="text1"/>
            </w:tcBorders>
            <w:shd w:val="clear" w:color="auto" w:fill="D9E2F3" w:themeFill="accent1" w:themeFillTint="33"/>
            <w:tcMar>
              <w:top w:w="7" w:type="dxa"/>
              <w:left w:w="7" w:type="dxa"/>
              <w:bottom w:w="52" w:type="dxa"/>
              <w:right w:w="7" w:type="dxa"/>
            </w:tcMar>
            <w:vAlign w:val="center"/>
          </w:tcPr>
          <w:p w14:paraId="1DB46F42" w14:textId="77777777" w:rsidR="005B0881" w:rsidRPr="007350C7" w:rsidRDefault="005B0881" w:rsidP="007350C7">
            <w:pPr>
              <w:spacing w:before="60" w:after="60"/>
              <w:jc w:val="center"/>
              <w:rPr>
                <w:rFonts w:ascii="Arial" w:eastAsia="Arial" w:hAnsi="Arial" w:cs="Arial"/>
                <w:b/>
                <w:bCs/>
                <w:color w:val="000000" w:themeColor="text1"/>
                <w:sz w:val="20"/>
                <w:szCs w:val="20"/>
              </w:rPr>
            </w:pPr>
            <w:r w:rsidRPr="007350C7">
              <w:rPr>
                <w:rFonts w:ascii="Arial" w:eastAsia="Arial" w:hAnsi="Arial" w:cs="Arial"/>
                <w:b/>
                <w:bCs/>
                <w:color w:val="000000" w:themeColor="text1"/>
                <w:sz w:val="20"/>
                <w:szCs w:val="20"/>
              </w:rPr>
              <w:t>Waiver</w:t>
            </w:r>
          </w:p>
        </w:tc>
        <w:tc>
          <w:tcPr>
            <w:tcW w:w="1536" w:type="dxa"/>
            <w:vMerge w:val="restart"/>
            <w:tcBorders>
              <w:top w:val="single" w:sz="8" w:space="0" w:color="000000" w:themeColor="text1"/>
              <w:left w:val="single" w:sz="8" w:space="0" w:color="000000" w:themeColor="text1"/>
              <w:right w:val="single" w:sz="18" w:space="0" w:color="000000" w:themeColor="text1"/>
            </w:tcBorders>
            <w:shd w:val="clear" w:color="auto" w:fill="D9E2F3" w:themeFill="accent1" w:themeFillTint="33"/>
            <w:tcMar>
              <w:top w:w="7" w:type="dxa"/>
              <w:left w:w="7" w:type="dxa"/>
              <w:bottom w:w="52" w:type="dxa"/>
              <w:right w:w="7" w:type="dxa"/>
            </w:tcMar>
            <w:vAlign w:val="center"/>
          </w:tcPr>
          <w:p w14:paraId="2E1CE8F5" w14:textId="77777777" w:rsidR="005B0881" w:rsidRPr="007350C7" w:rsidRDefault="005B0881" w:rsidP="007350C7">
            <w:pPr>
              <w:spacing w:before="60" w:after="60"/>
              <w:jc w:val="center"/>
              <w:rPr>
                <w:rFonts w:ascii="Arial" w:eastAsia="Arial" w:hAnsi="Arial" w:cs="Arial"/>
                <w:b/>
                <w:bCs/>
                <w:color w:val="000000" w:themeColor="text1"/>
                <w:sz w:val="20"/>
                <w:szCs w:val="20"/>
              </w:rPr>
            </w:pPr>
            <w:r w:rsidRPr="007350C7">
              <w:rPr>
                <w:rFonts w:ascii="Arial" w:eastAsia="Arial" w:hAnsi="Arial" w:cs="Arial"/>
                <w:b/>
                <w:bCs/>
                <w:color w:val="000000" w:themeColor="text1"/>
                <w:sz w:val="20"/>
                <w:szCs w:val="20"/>
              </w:rPr>
              <w:t>Num. of Individuals</w:t>
            </w:r>
          </w:p>
        </w:tc>
        <w:tc>
          <w:tcPr>
            <w:tcW w:w="5916" w:type="dxa"/>
            <w:gridSpan w:val="6"/>
            <w:tcBorders>
              <w:top w:val="single" w:sz="8" w:space="0" w:color="000000" w:themeColor="text1"/>
              <w:left w:val="single" w:sz="18" w:space="0" w:color="000000" w:themeColor="text1"/>
              <w:bottom w:val="single" w:sz="8" w:space="0" w:color="000000" w:themeColor="text1"/>
              <w:right w:val="single" w:sz="18" w:space="0" w:color="auto"/>
            </w:tcBorders>
            <w:shd w:val="clear" w:color="auto" w:fill="003865"/>
            <w:tcMar>
              <w:top w:w="7" w:type="dxa"/>
              <w:left w:w="7" w:type="dxa"/>
              <w:bottom w:w="52" w:type="dxa"/>
              <w:right w:w="7" w:type="dxa"/>
            </w:tcMar>
            <w:vAlign w:val="center"/>
          </w:tcPr>
          <w:p w14:paraId="2621B867" w14:textId="77777777" w:rsidR="005B0881" w:rsidRPr="007350C7" w:rsidRDefault="005B0881" w:rsidP="007350C7">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Count of EPSDT Claims</w:t>
            </w:r>
          </w:p>
        </w:tc>
      </w:tr>
      <w:tr w:rsidR="00693DBD" w:rsidRPr="007350C7" w14:paraId="02646F04" w14:textId="77777777" w:rsidTr="007350C7">
        <w:trPr>
          <w:trHeight w:val="38"/>
          <w:tblHeader/>
        </w:trPr>
        <w:tc>
          <w:tcPr>
            <w:tcW w:w="2052" w:type="dxa"/>
            <w:vMerge/>
            <w:tcBorders>
              <w:left w:val="single" w:sz="8" w:space="0" w:color="000000" w:themeColor="text1"/>
              <w:bottom w:val="single" w:sz="0" w:space="0" w:color="000000" w:themeColor="text1"/>
              <w:right w:val="single" w:sz="8" w:space="0" w:color="000000" w:themeColor="text1"/>
            </w:tcBorders>
            <w:vAlign w:val="center"/>
          </w:tcPr>
          <w:p w14:paraId="3F8E2BD0" w14:textId="77777777" w:rsidR="005B0881" w:rsidRPr="00605A04" w:rsidRDefault="005B0881" w:rsidP="00605A04">
            <w:pPr>
              <w:spacing w:before="60" w:after="60"/>
              <w:rPr>
                <w:rFonts w:ascii="Arial" w:hAnsi="Arial" w:cs="Arial"/>
                <w:sz w:val="20"/>
                <w:szCs w:val="20"/>
              </w:rPr>
            </w:pPr>
          </w:p>
        </w:tc>
        <w:tc>
          <w:tcPr>
            <w:tcW w:w="1536" w:type="dxa"/>
            <w:vMerge/>
            <w:tcBorders>
              <w:left w:val="single" w:sz="8" w:space="0" w:color="000000" w:themeColor="text1"/>
              <w:bottom w:val="single" w:sz="0" w:space="0" w:color="000000" w:themeColor="text1"/>
              <w:right w:val="single" w:sz="18" w:space="0" w:color="000000" w:themeColor="text1"/>
            </w:tcBorders>
            <w:vAlign w:val="center"/>
          </w:tcPr>
          <w:p w14:paraId="4C339005" w14:textId="77777777" w:rsidR="005B0881" w:rsidRPr="00605A04" w:rsidRDefault="005B0881" w:rsidP="00605A04">
            <w:pPr>
              <w:spacing w:before="60" w:after="60"/>
              <w:rPr>
                <w:rFonts w:ascii="Arial" w:hAnsi="Arial" w:cs="Arial"/>
                <w:sz w:val="20"/>
                <w:szCs w:val="20"/>
              </w:rPr>
            </w:pPr>
          </w:p>
        </w:tc>
        <w:tc>
          <w:tcPr>
            <w:tcW w:w="984"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595959" w:themeFill="text1" w:themeFillTint="A6"/>
            <w:tcMar>
              <w:top w:w="7" w:type="dxa"/>
              <w:left w:w="7" w:type="dxa"/>
              <w:bottom w:w="52" w:type="dxa"/>
              <w:right w:w="7" w:type="dxa"/>
            </w:tcMar>
            <w:vAlign w:val="center"/>
          </w:tcPr>
          <w:p w14:paraId="7128F844" w14:textId="77777777" w:rsidR="005B0881" w:rsidRPr="007350C7" w:rsidRDefault="005B0881" w:rsidP="00605A04">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0</w:t>
            </w:r>
          </w:p>
        </w:tc>
        <w:tc>
          <w:tcPr>
            <w:tcW w:w="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95959" w:themeFill="text1" w:themeFillTint="A6"/>
            <w:tcMar>
              <w:top w:w="7" w:type="dxa"/>
              <w:left w:w="7" w:type="dxa"/>
              <w:bottom w:w="52" w:type="dxa"/>
              <w:right w:w="7" w:type="dxa"/>
            </w:tcMar>
            <w:vAlign w:val="center"/>
          </w:tcPr>
          <w:p w14:paraId="4BC92A7C" w14:textId="77777777" w:rsidR="005B0881" w:rsidRPr="007350C7" w:rsidRDefault="005B0881" w:rsidP="00605A04">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1-100</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95959" w:themeFill="text1" w:themeFillTint="A6"/>
            <w:tcMar>
              <w:top w:w="7" w:type="dxa"/>
              <w:left w:w="7" w:type="dxa"/>
              <w:bottom w:w="52" w:type="dxa"/>
              <w:right w:w="7" w:type="dxa"/>
            </w:tcMar>
            <w:vAlign w:val="center"/>
          </w:tcPr>
          <w:p w14:paraId="7F6FB288" w14:textId="77777777" w:rsidR="005B0881" w:rsidRPr="007350C7" w:rsidRDefault="005B0881" w:rsidP="00605A04">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101-200</w:t>
            </w:r>
          </w:p>
        </w:tc>
        <w:tc>
          <w:tcPr>
            <w:tcW w:w="98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595959" w:themeFill="text1" w:themeFillTint="A6"/>
            <w:tcMar>
              <w:top w:w="7" w:type="dxa"/>
              <w:left w:w="7" w:type="dxa"/>
              <w:bottom w:w="52" w:type="dxa"/>
              <w:right w:w="7" w:type="dxa"/>
            </w:tcMar>
            <w:vAlign w:val="center"/>
          </w:tcPr>
          <w:p w14:paraId="7B21034A" w14:textId="77777777" w:rsidR="005B0881" w:rsidRPr="007350C7" w:rsidRDefault="005B0881" w:rsidP="00605A04">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201-300</w:t>
            </w:r>
          </w:p>
        </w:tc>
        <w:tc>
          <w:tcPr>
            <w:tcW w:w="985" w:type="dxa"/>
            <w:tcBorders>
              <w:top w:val="single" w:sz="4" w:space="0" w:color="auto"/>
              <w:left w:val="single" w:sz="4" w:space="0" w:color="auto"/>
              <w:bottom w:val="single" w:sz="4" w:space="0" w:color="auto"/>
              <w:right w:val="single" w:sz="4" w:space="0" w:color="auto"/>
            </w:tcBorders>
            <w:shd w:val="clear" w:color="auto" w:fill="595959" w:themeFill="text1" w:themeFillTint="A6"/>
            <w:tcMar>
              <w:top w:w="7" w:type="dxa"/>
              <w:left w:w="7" w:type="dxa"/>
              <w:bottom w:w="52" w:type="dxa"/>
              <w:right w:w="7" w:type="dxa"/>
            </w:tcMar>
            <w:vAlign w:val="center"/>
          </w:tcPr>
          <w:p w14:paraId="3C881FB3" w14:textId="77777777" w:rsidR="005B0881" w:rsidRPr="007350C7" w:rsidRDefault="005B0881" w:rsidP="00605A04">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301-400</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shd w:val="clear" w:color="auto" w:fill="595959" w:themeFill="text1" w:themeFillTint="A6"/>
            <w:tcMar>
              <w:top w:w="7" w:type="dxa"/>
              <w:left w:w="7" w:type="dxa"/>
              <w:bottom w:w="52" w:type="dxa"/>
              <w:right w:w="7" w:type="dxa"/>
            </w:tcMar>
            <w:vAlign w:val="center"/>
          </w:tcPr>
          <w:p w14:paraId="4D34EC92" w14:textId="77777777" w:rsidR="005B0881" w:rsidRPr="007350C7" w:rsidRDefault="005B0881" w:rsidP="00605A04">
            <w:pPr>
              <w:spacing w:before="60" w:after="60"/>
              <w:jc w:val="center"/>
              <w:rPr>
                <w:rFonts w:ascii="Arial" w:eastAsia="Arial" w:hAnsi="Arial" w:cs="Arial"/>
                <w:b/>
                <w:bCs/>
                <w:color w:val="FFFFFF" w:themeColor="background1"/>
                <w:sz w:val="20"/>
                <w:szCs w:val="20"/>
              </w:rPr>
            </w:pPr>
            <w:r w:rsidRPr="007350C7">
              <w:rPr>
                <w:rFonts w:ascii="Arial" w:eastAsia="Arial" w:hAnsi="Arial" w:cs="Arial"/>
                <w:b/>
                <w:bCs/>
                <w:color w:val="FFFFFF" w:themeColor="background1"/>
                <w:sz w:val="20"/>
                <w:szCs w:val="20"/>
              </w:rPr>
              <w:t>401-500</w:t>
            </w:r>
          </w:p>
        </w:tc>
      </w:tr>
      <w:tr w:rsidR="006871E7" w:rsidRPr="00AA3FBF" w14:paraId="2A68972A" w14:textId="77777777" w:rsidTr="007350C7">
        <w:trPr>
          <w:trHeight w:val="255"/>
        </w:trPr>
        <w:tc>
          <w:tcPr>
            <w:tcW w:w="2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620394FD"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All Wait List Individuals</w:t>
            </w:r>
          </w:p>
        </w:tc>
        <w:tc>
          <w:tcPr>
            <w:tcW w:w="1536"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3E779204" w14:textId="77777777" w:rsidR="09E0B684" w:rsidRPr="007350C7" w:rsidRDefault="09E0B684"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6,297</w:t>
            </w:r>
          </w:p>
        </w:tc>
        <w:tc>
          <w:tcPr>
            <w:tcW w:w="984"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0C2987B6" w14:textId="77777777" w:rsidR="00643E77" w:rsidRPr="007350C7" w:rsidRDefault="00643E77"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83%</w:t>
            </w:r>
          </w:p>
          <w:p w14:paraId="304805F1" w14:textId="77777777" w:rsidR="09E0B684" w:rsidRPr="007350C7" w:rsidRDefault="09E0B684"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5,236</w:t>
            </w:r>
          </w:p>
        </w:tc>
        <w:tc>
          <w:tcPr>
            <w:tcW w:w="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5618CA90" w14:textId="77777777" w:rsidR="00EC49B3" w:rsidRPr="007350C7" w:rsidRDefault="00EC49B3"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15%</w:t>
            </w:r>
          </w:p>
          <w:p w14:paraId="101FD241" w14:textId="77777777" w:rsidR="09E0B684" w:rsidRPr="007350C7" w:rsidRDefault="09E0B684"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942</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2FD1B638" w14:textId="77777777" w:rsidR="00AE1FC5" w:rsidRPr="007350C7" w:rsidRDefault="00AE1FC5"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w:t>
            </w:r>
          </w:p>
          <w:p w14:paraId="1B485B70" w14:textId="77777777" w:rsidR="09E0B684" w:rsidRPr="007350C7" w:rsidRDefault="09E0B684"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64</w:t>
            </w:r>
          </w:p>
        </w:tc>
        <w:tc>
          <w:tcPr>
            <w:tcW w:w="985"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41E88A0A" w14:textId="77777777" w:rsidR="00987336" w:rsidRPr="007350C7" w:rsidRDefault="001B6C1D"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.06%</w:t>
            </w:r>
          </w:p>
          <w:p w14:paraId="11047DDF" w14:textId="77777777" w:rsidR="09E0B684" w:rsidRPr="007350C7" w:rsidRDefault="09E0B684"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42</w:t>
            </w:r>
          </w:p>
        </w:tc>
        <w:tc>
          <w:tcPr>
            <w:tcW w:w="985" w:type="dxa"/>
            <w:tcBorders>
              <w:top w:val="single" w:sz="4" w:space="0" w:color="auto"/>
              <w:left w:val="single" w:sz="4" w:space="0" w:color="auto"/>
              <w:bottom w:val="single" w:sz="4" w:space="0" w:color="auto"/>
              <w:right w:val="single" w:sz="4" w:space="0" w:color="auto"/>
            </w:tcBorders>
            <w:tcMar>
              <w:top w:w="7" w:type="dxa"/>
              <w:left w:w="7" w:type="dxa"/>
              <w:bottom w:w="52" w:type="dxa"/>
              <w:right w:w="7" w:type="dxa"/>
            </w:tcMar>
            <w:vAlign w:val="center"/>
          </w:tcPr>
          <w:p w14:paraId="745D9E7D" w14:textId="77777777" w:rsidR="00987336" w:rsidRPr="007350C7" w:rsidRDefault="00987336"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.04%</w:t>
            </w:r>
          </w:p>
          <w:p w14:paraId="46961061" w14:textId="77777777" w:rsidR="09E0B684" w:rsidRPr="007350C7" w:rsidRDefault="09E0B684" w:rsidP="00605A04">
            <w:pPr>
              <w:spacing w:before="60" w:after="60"/>
              <w:ind w:left="144"/>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12</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05FF3388"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w:t>
            </w:r>
          </w:p>
        </w:tc>
      </w:tr>
      <w:tr w:rsidR="00B5366F" w:rsidRPr="007350C7" w14:paraId="7156BC34" w14:textId="77777777" w:rsidTr="007350C7">
        <w:trPr>
          <w:trHeight w:val="255"/>
        </w:trPr>
        <w:tc>
          <w:tcPr>
            <w:tcW w:w="9504" w:type="dxa"/>
            <w:gridSpan w:val="8"/>
            <w:tcBorders>
              <w:top w:val="single" w:sz="8" w:space="0" w:color="000000" w:themeColor="text1"/>
              <w:left w:val="single" w:sz="8" w:space="0" w:color="000000" w:themeColor="text1"/>
              <w:bottom w:val="single" w:sz="8" w:space="0" w:color="000000" w:themeColor="text1"/>
              <w:right w:val="single" w:sz="18" w:space="0" w:color="auto"/>
            </w:tcBorders>
            <w:shd w:val="clear" w:color="auto" w:fill="595959" w:themeFill="text1" w:themeFillTint="A6"/>
            <w:tcMar>
              <w:top w:w="7" w:type="dxa"/>
              <w:left w:w="7" w:type="dxa"/>
              <w:bottom w:w="52" w:type="dxa"/>
              <w:right w:w="7" w:type="dxa"/>
            </w:tcMar>
            <w:vAlign w:val="center"/>
          </w:tcPr>
          <w:p w14:paraId="097BE6ED" w14:textId="77777777" w:rsidR="00F34B7D" w:rsidRPr="00605A04" w:rsidRDefault="00F34B7D" w:rsidP="00605A04">
            <w:pPr>
              <w:spacing w:before="60" w:after="60"/>
              <w:ind w:left="144"/>
              <w:rPr>
                <w:rFonts w:ascii="Arial" w:hAnsi="Arial" w:cs="Arial"/>
                <w:b/>
                <w:bCs/>
                <w:sz w:val="20"/>
                <w:szCs w:val="20"/>
              </w:rPr>
            </w:pPr>
            <w:r w:rsidRPr="00605A04">
              <w:rPr>
                <w:rFonts w:ascii="Arial" w:eastAsia="Arial" w:hAnsi="Arial" w:cs="Arial"/>
                <w:b/>
                <w:bCs/>
                <w:color w:val="FFFFFF" w:themeColor="background1"/>
                <w:sz w:val="20"/>
                <w:szCs w:val="20"/>
              </w:rPr>
              <w:t>By Waiver-Specific Wait List</w:t>
            </w:r>
          </w:p>
        </w:tc>
      </w:tr>
      <w:tr w:rsidR="006871E7" w:rsidRPr="00AA3FBF" w14:paraId="40BDA231" w14:textId="77777777" w:rsidTr="007350C7">
        <w:trPr>
          <w:trHeight w:val="255"/>
        </w:trPr>
        <w:tc>
          <w:tcPr>
            <w:tcW w:w="2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277F1A3E"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Acute Brain Injury Long Term Care (ABI-LTC)</w:t>
            </w:r>
          </w:p>
        </w:tc>
        <w:tc>
          <w:tcPr>
            <w:tcW w:w="1536"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521E8008"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84" w:type="dxa"/>
            <w:tcBorders>
              <w:top w:val="single" w:sz="8" w:space="0" w:color="006272"/>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7722A5FE"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0747017B"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4A107711"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85"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74B4A788"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85" w:type="dxa"/>
            <w:tcBorders>
              <w:top w:val="single" w:sz="4" w:space="0" w:color="auto"/>
              <w:left w:val="single" w:sz="4" w:space="0" w:color="auto"/>
              <w:bottom w:val="single" w:sz="8" w:space="0" w:color="000000" w:themeColor="text1"/>
              <w:right w:val="single" w:sz="4" w:space="0" w:color="auto"/>
            </w:tcBorders>
            <w:tcMar>
              <w:top w:w="7" w:type="dxa"/>
              <w:left w:w="7" w:type="dxa"/>
              <w:bottom w:w="52" w:type="dxa"/>
              <w:right w:w="7" w:type="dxa"/>
            </w:tcMar>
            <w:vAlign w:val="center"/>
          </w:tcPr>
          <w:p w14:paraId="518BFCDF"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0270E995"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r>
      <w:tr w:rsidR="006871E7" w:rsidRPr="00586370" w14:paraId="2F737683" w14:textId="77777777" w:rsidTr="007350C7">
        <w:trPr>
          <w:trHeight w:val="255"/>
        </w:trPr>
        <w:tc>
          <w:tcPr>
            <w:tcW w:w="2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4603F9F6"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Home and Community Based (HCB)</w:t>
            </w:r>
          </w:p>
        </w:tc>
        <w:tc>
          <w:tcPr>
            <w:tcW w:w="1536"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219919C7" w14:textId="77777777" w:rsidR="00F77AA5" w:rsidRPr="007350C7" w:rsidRDefault="00F77AA5"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4%</w:t>
            </w:r>
          </w:p>
          <w:p w14:paraId="097E9EBE" w14:textId="77777777" w:rsidR="00F77AA5"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270</w:t>
            </w:r>
          </w:p>
        </w:tc>
        <w:tc>
          <w:tcPr>
            <w:tcW w:w="984"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599CA262" w14:textId="77777777" w:rsidR="00140C0D" w:rsidRPr="007350C7" w:rsidRDefault="00140C0D"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85%</w:t>
            </w:r>
          </w:p>
          <w:p w14:paraId="690E6EC1" w14:textId="77777777" w:rsidR="00140C0D"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230</w:t>
            </w:r>
          </w:p>
        </w:tc>
        <w:tc>
          <w:tcPr>
            <w:tcW w:w="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7" w:type="dxa"/>
              <w:bottom w:w="52" w:type="dxa"/>
              <w:right w:w="7" w:type="dxa"/>
            </w:tcMar>
            <w:vAlign w:val="center"/>
          </w:tcPr>
          <w:p w14:paraId="69BBC431" w14:textId="77777777" w:rsidR="000576A8" w:rsidRPr="007350C7" w:rsidRDefault="000576A8"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14%</w:t>
            </w:r>
          </w:p>
          <w:p w14:paraId="63628316" w14:textId="77777777" w:rsidR="000576A8"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37</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554BC36D" w14:textId="77777777" w:rsidR="00E219EC" w:rsidRPr="007350C7" w:rsidRDefault="00E219EC"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.06%</w:t>
            </w:r>
          </w:p>
          <w:p w14:paraId="5694FDAB" w14:textId="77777777" w:rsidR="00E219EC"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2</w:t>
            </w:r>
          </w:p>
        </w:tc>
        <w:tc>
          <w:tcPr>
            <w:tcW w:w="985"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2CD4777E" w14:textId="77777777" w:rsidR="00E219EC" w:rsidRPr="007350C7" w:rsidRDefault="00E219EC"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.04%</w:t>
            </w:r>
          </w:p>
          <w:p w14:paraId="6DF8E59A" w14:textId="77777777" w:rsidR="00E219EC"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w:t>
            </w:r>
          </w:p>
        </w:tc>
        <w:tc>
          <w:tcPr>
            <w:tcW w:w="985" w:type="dxa"/>
            <w:tcBorders>
              <w:top w:val="single" w:sz="8" w:space="0" w:color="000000" w:themeColor="text1"/>
              <w:left w:val="single" w:sz="4" w:space="0" w:color="auto"/>
              <w:bottom w:val="single" w:sz="8" w:space="0" w:color="000000" w:themeColor="text1"/>
              <w:right w:val="single" w:sz="4" w:space="0" w:color="auto"/>
            </w:tcBorders>
            <w:tcMar>
              <w:top w:w="7" w:type="dxa"/>
              <w:left w:w="7" w:type="dxa"/>
              <w:bottom w:w="52" w:type="dxa"/>
              <w:right w:w="7" w:type="dxa"/>
            </w:tcMar>
            <w:vAlign w:val="center"/>
          </w:tcPr>
          <w:p w14:paraId="008D3411" w14:textId="77777777" w:rsidR="007350C7"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4413320A" w14:textId="77777777" w:rsidR="007350C7"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r>
      <w:tr w:rsidR="006871E7" w:rsidRPr="00586370" w14:paraId="569A1389" w14:textId="77777777" w:rsidTr="007350C7">
        <w:trPr>
          <w:trHeight w:val="255"/>
        </w:trPr>
        <w:tc>
          <w:tcPr>
            <w:tcW w:w="2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7B964C77"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Michelle P. Waiver (MPW)</w:t>
            </w:r>
          </w:p>
        </w:tc>
        <w:tc>
          <w:tcPr>
            <w:tcW w:w="1536"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50005901" w14:textId="77777777" w:rsidR="00BB1C52" w:rsidRPr="007350C7" w:rsidRDefault="00BB1C52"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90%</w:t>
            </w:r>
          </w:p>
          <w:p w14:paraId="38636B3B" w14:textId="77777777" w:rsidR="00BB1C52"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5,434</w:t>
            </w:r>
          </w:p>
        </w:tc>
        <w:tc>
          <w:tcPr>
            <w:tcW w:w="984"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5915978A" w14:textId="77777777" w:rsidR="00C718B0" w:rsidRPr="007350C7" w:rsidRDefault="00C718B0"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83%</w:t>
            </w:r>
          </w:p>
          <w:p w14:paraId="2C63728F" w14:textId="77777777" w:rsidR="00C718B0"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4,513</w:t>
            </w:r>
          </w:p>
        </w:tc>
        <w:tc>
          <w:tcPr>
            <w:tcW w:w="984" w:type="dxa"/>
            <w:tcBorders>
              <w:top w:val="single" w:sz="8" w:space="0" w:color="000000" w:themeColor="text1"/>
              <w:left w:val="single" w:sz="8" w:space="0" w:color="000000" w:themeColor="text1"/>
              <w:bottom w:val="single" w:sz="4" w:space="0" w:color="auto"/>
              <w:right w:val="single" w:sz="8" w:space="0" w:color="000000" w:themeColor="text1"/>
            </w:tcBorders>
            <w:tcMar>
              <w:top w:w="7" w:type="dxa"/>
              <w:left w:w="7" w:type="dxa"/>
              <w:bottom w:w="52" w:type="dxa"/>
              <w:right w:w="7" w:type="dxa"/>
            </w:tcMar>
            <w:vAlign w:val="center"/>
          </w:tcPr>
          <w:p w14:paraId="7E2EA13A" w14:textId="77777777" w:rsidR="00202AF0" w:rsidRPr="007350C7" w:rsidRDefault="00202AF0"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15%</w:t>
            </w:r>
          </w:p>
          <w:p w14:paraId="5DEC20A2" w14:textId="77777777" w:rsidR="00202AF0"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812</w:t>
            </w:r>
          </w:p>
        </w:tc>
        <w:tc>
          <w:tcPr>
            <w:tcW w:w="98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46ACDCB7" w14:textId="77777777" w:rsidR="009F49A1" w:rsidRPr="007350C7" w:rsidRDefault="0040356D"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r w:rsidR="001B60AF" w:rsidRPr="007350C7">
              <w:rPr>
                <w:rFonts w:ascii="Arial" w:eastAsia="Arial" w:hAnsi="Arial" w:cs="Arial"/>
                <w:color w:val="000000" w:themeColor="text1"/>
                <w:sz w:val="20"/>
                <w:szCs w:val="20"/>
              </w:rPr>
              <w:t>5%</w:t>
            </w:r>
          </w:p>
          <w:p w14:paraId="709C279A" w14:textId="77777777" w:rsidR="0040356D"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56</w:t>
            </w:r>
          </w:p>
        </w:tc>
        <w:tc>
          <w:tcPr>
            <w:tcW w:w="985"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31A837F5" w14:textId="77777777" w:rsidR="0040356D" w:rsidRPr="007350C7" w:rsidRDefault="00481BA7"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r w:rsidR="0040356D" w:rsidRPr="007350C7">
              <w:rPr>
                <w:rFonts w:ascii="Arial" w:eastAsia="Arial" w:hAnsi="Arial" w:cs="Arial"/>
                <w:color w:val="000000" w:themeColor="text1"/>
                <w:sz w:val="20"/>
                <w:szCs w:val="20"/>
              </w:rPr>
              <w:t>3%</w:t>
            </w:r>
          </w:p>
          <w:p w14:paraId="1D7772F8" w14:textId="77777777" w:rsidR="00481BA7"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40</w:t>
            </w:r>
          </w:p>
        </w:tc>
        <w:tc>
          <w:tcPr>
            <w:tcW w:w="985" w:type="dxa"/>
            <w:tcBorders>
              <w:top w:val="single" w:sz="8" w:space="0" w:color="000000" w:themeColor="text1"/>
              <w:left w:val="single" w:sz="4" w:space="0" w:color="auto"/>
              <w:bottom w:val="single" w:sz="4" w:space="0" w:color="auto"/>
              <w:right w:val="single" w:sz="4" w:space="0" w:color="auto"/>
            </w:tcBorders>
            <w:tcMar>
              <w:top w:w="7" w:type="dxa"/>
              <w:left w:w="7" w:type="dxa"/>
              <w:bottom w:w="52" w:type="dxa"/>
              <w:right w:w="7" w:type="dxa"/>
            </w:tcMar>
            <w:vAlign w:val="center"/>
          </w:tcPr>
          <w:p w14:paraId="0A825A15" w14:textId="77777777" w:rsidR="0029082C" w:rsidRPr="007350C7" w:rsidRDefault="0029082C"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.02%</w:t>
            </w:r>
          </w:p>
          <w:p w14:paraId="45C67DC4" w14:textId="77777777" w:rsidR="0029082C"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12</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6AD3B380" w14:textId="77777777" w:rsidR="09E0B684" w:rsidRPr="007350C7" w:rsidRDefault="09E0B684" w:rsidP="00605A04">
            <w:pPr>
              <w:spacing w:before="60" w:after="60"/>
              <w:contextualSpacing/>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w:t>
            </w:r>
          </w:p>
        </w:tc>
      </w:tr>
      <w:tr w:rsidR="006871E7" w:rsidRPr="00586370" w14:paraId="1A8FABB2" w14:textId="77777777" w:rsidTr="007350C7">
        <w:trPr>
          <w:trHeight w:val="207"/>
        </w:trPr>
        <w:tc>
          <w:tcPr>
            <w:tcW w:w="20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7" w:type="dxa"/>
              <w:left w:w="7" w:type="dxa"/>
              <w:bottom w:w="52" w:type="dxa"/>
              <w:right w:w="7" w:type="dxa"/>
            </w:tcMar>
            <w:vAlign w:val="center"/>
          </w:tcPr>
          <w:p w14:paraId="6FEC471B" w14:textId="77777777" w:rsidR="007350C7" w:rsidRPr="007350C7" w:rsidRDefault="007350C7" w:rsidP="00605A04">
            <w:pPr>
              <w:spacing w:before="60" w:after="60"/>
              <w:ind w:left="144"/>
              <w:rPr>
                <w:rFonts w:ascii="Arial" w:eastAsia="Arial" w:hAnsi="Arial" w:cs="Arial"/>
                <w:color w:val="000000" w:themeColor="text1"/>
                <w:sz w:val="20"/>
                <w:szCs w:val="20"/>
              </w:rPr>
            </w:pPr>
            <w:r w:rsidRPr="00605A04">
              <w:rPr>
                <w:rFonts w:ascii="Arial" w:eastAsia="Arial" w:hAnsi="Arial" w:cs="Arial"/>
                <w:b/>
                <w:bCs/>
                <w:color w:val="000000" w:themeColor="text1"/>
                <w:sz w:val="20"/>
                <w:szCs w:val="20"/>
              </w:rPr>
              <w:t>Home and Community Based (HCB)</w:t>
            </w:r>
          </w:p>
        </w:tc>
        <w:tc>
          <w:tcPr>
            <w:tcW w:w="1536" w:type="dxa"/>
            <w:tcBorders>
              <w:top w:val="single" w:sz="8" w:space="0" w:color="000000" w:themeColor="text1"/>
              <w:left w:val="single" w:sz="4" w:space="0" w:color="auto"/>
              <w:bottom w:val="single" w:sz="8" w:space="0" w:color="000000" w:themeColor="text1"/>
              <w:right w:val="single" w:sz="18" w:space="0" w:color="000000" w:themeColor="text1"/>
            </w:tcBorders>
            <w:shd w:val="clear" w:color="auto" w:fill="auto"/>
            <w:tcMar>
              <w:top w:w="7" w:type="dxa"/>
              <w:left w:w="7" w:type="dxa"/>
              <w:bottom w:w="52" w:type="dxa"/>
              <w:right w:w="7" w:type="dxa"/>
            </w:tcMar>
            <w:vAlign w:val="center"/>
          </w:tcPr>
          <w:p w14:paraId="5670DCEE"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5%</w:t>
            </w:r>
          </w:p>
          <w:p w14:paraId="42D875B2"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270</w:t>
            </w:r>
          </w:p>
        </w:tc>
        <w:tc>
          <w:tcPr>
            <w:tcW w:w="984" w:type="dxa"/>
            <w:tcBorders>
              <w:top w:val="single" w:sz="8" w:space="0" w:color="000000" w:themeColor="text1"/>
              <w:left w:val="single" w:sz="18" w:space="0" w:color="000000" w:themeColor="text1"/>
              <w:bottom w:val="single" w:sz="8" w:space="0" w:color="000000" w:themeColor="text1"/>
              <w:right w:val="single" w:sz="4" w:space="0" w:color="auto"/>
            </w:tcBorders>
            <w:shd w:val="clear" w:color="auto" w:fill="D9D9D9" w:themeFill="background1" w:themeFillShade="D9"/>
            <w:tcMar>
              <w:top w:w="7" w:type="dxa"/>
              <w:left w:w="7" w:type="dxa"/>
              <w:bottom w:w="52" w:type="dxa"/>
              <w:right w:w="7" w:type="dxa"/>
            </w:tcMar>
            <w:vAlign w:val="center"/>
          </w:tcPr>
          <w:p w14:paraId="05280256"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85%</w:t>
            </w:r>
          </w:p>
          <w:p w14:paraId="6AEE5A75"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230</w:t>
            </w:r>
          </w:p>
        </w:tc>
        <w:tc>
          <w:tcPr>
            <w:tcW w:w="984" w:type="dxa"/>
            <w:tcBorders>
              <w:top w:val="single" w:sz="4" w:space="0" w:color="auto"/>
              <w:left w:val="single" w:sz="4" w:space="0" w:color="auto"/>
              <w:bottom w:val="single" w:sz="4" w:space="0" w:color="auto"/>
              <w:right w:val="single" w:sz="4" w:space="0" w:color="auto"/>
            </w:tcBorders>
            <w:vAlign w:val="center"/>
          </w:tcPr>
          <w:p w14:paraId="551123B4"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14%</w:t>
            </w:r>
          </w:p>
          <w:p w14:paraId="0D938B22"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37</w:t>
            </w:r>
          </w:p>
        </w:tc>
        <w:tc>
          <w:tcPr>
            <w:tcW w:w="985" w:type="dxa"/>
            <w:tcBorders>
              <w:top w:val="single" w:sz="4" w:space="0" w:color="auto"/>
              <w:left w:val="single" w:sz="4" w:space="0" w:color="auto"/>
              <w:bottom w:val="single" w:sz="8" w:space="0" w:color="000000" w:themeColor="text1"/>
              <w:right w:val="single" w:sz="4" w:space="0" w:color="auto"/>
            </w:tcBorders>
            <w:shd w:val="clear" w:color="auto" w:fill="D9D9D9" w:themeFill="background1" w:themeFillShade="D9"/>
            <w:vAlign w:val="center"/>
          </w:tcPr>
          <w:p w14:paraId="704D498D"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.06%</w:t>
            </w:r>
          </w:p>
          <w:p w14:paraId="600B9AE2"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2</w:t>
            </w:r>
          </w:p>
        </w:tc>
        <w:tc>
          <w:tcPr>
            <w:tcW w:w="985" w:type="dxa"/>
            <w:tcBorders>
              <w:top w:val="single" w:sz="8" w:space="0" w:color="000000" w:themeColor="text1"/>
              <w:left w:val="single" w:sz="4" w:space="0" w:color="auto"/>
              <w:bottom w:val="single" w:sz="8" w:space="0" w:color="000000" w:themeColor="text1"/>
              <w:right w:val="single" w:sz="4" w:space="0" w:color="auto"/>
            </w:tcBorders>
            <w:vAlign w:val="center"/>
          </w:tcPr>
          <w:p w14:paraId="3841C943"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.04%</w:t>
            </w:r>
          </w:p>
          <w:p w14:paraId="4ED2DE2A"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w:t>
            </w:r>
          </w:p>
        </w:tc>
        <w:tc>
          <w:tcPr>
            <w:tcW w:w="985" w:type="dxa"/>
            <w:tcBorders>
              <w:top w:val="single" w:sz="4" w:space="0" w:color="auto"/>
              <w:left w:val="single" w:sz="4" w:space="0" w:color="auto"/>
              <w:bottom w:val="single" w:sz="8" w:space="0" w:color="000000" w:themeColor="text1"/>
              <w:right w:val="single" w:sz="4" w:space="0" w:color="auto"/>
            </w:tcBorders>
            <w:shd w:val="clear" w:color="auto" w:fill="D9D9D9" w:themeFill="background1" w:themeFillShade="D9"/>
            <w:vAlign w:val="center"/>
          </w:tcPr>
          <w:p w14:paraId="0AA1CE66"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7C77CA0F" w14:textId="77777777" w:rsidR="007350C7" w:rsidRPr="007350C7" w:rsidRDefault="007350C7"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r>
      <w:tr w:rsidR="002F54F1" w:rsidRPr="00AA3FBF" w14:paraId="4964B734" w14:textId="77777777" w:rsidTr="007350C7">
        <w:trPr>
          <w:trHeight w:val="37"/>
        </w:trPr>
        <w:tc>
          <w:tcPr>
            <w:tcW w:w="20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14BA8417" w14:textId="77777777" w:rsidR="09E0B684" w:rsidRPr="00605A04" w:rsidRDefault="09E0B684" w:rsidP="00605A04">
            <w:pPr>
              <w:spacing w:before="60" w:after="60"/>
              <w:ind w:left="144"/>
              <w:rPr>
                <w:rFonts w:ascii="Arial" w:eastAsia="Arial" w:hAnsi="Arial" w:cs="Arial"/>
                <w:b/>
                <w:bCs/>
                <w:color w:val="000000" w:themeColor="text1"/>
                <w:sz w:val="20"/>
                <w:szCs w:val="20"/>
              </w:rPr>
            </w:pPr>
            <w:r w:rsidRPr="00605A04">
              <w:rPr>
                <w:rFonts w:ascii="Arial" w:eastAsia="Arial" w:hAnsi="Arial" w:cs="Arial"/>
                <w:b/>
                <w:bCs/>
                <w:color w:val="000000" w:themeColor="text1"/>
                <w:sz w:val="20"/>
                <w:szCs w:val="20"/>
              </w:rPr>
              <w:t>Supports for Community Living (SCL)</w:t>
            </w:r>
          </w:p>
        </w:tc>
        <w:tc>
          <w:tcPr>
            <w:tcW w:w="1536" w:type="dxa"/>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7" w:type="dxa"/>
              <w:left w:w="7" w:type="dxa"/>
              <w:bottom w:w="52" w:type="dxa"/>
              <w:right w:w="7" w:type="dxa"/>
            </w:tcMar>
            <w:vAlign w:val="center"/>
          </w:tcPr>
          <w:p w14:paraId="526A1137" w14:textId="77777777" w:rsidR="00F77AA5" w:rsidRPr="007350C7" w:rsidRDefault="008C4E0F" w:rsidP="00605A04">
            <w:pPr>
              <w:spacing w:before="60" w:after="60"/>
              <w:ind w:left="144"/>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9</w:t>
            </w:r>
            <w:r w:rsidR="00F77AA5" w:rsidRPr="007350C7">
              <w:rPr>
                <w:rFonts w:ascii="Arial" w:eastAsia="Arial" w:hAnsi="Arial" w:cs="Arial"/>
                <w:color w:val="000000" w:themeColor="text1"/>
                <w:sz w:val="20"/>
                <w:szCs w:val="20"/>
              </w:rPr>
              <w:t>%</w:t>
            </w:r>
          </w:p>
          <w:p w14:paraId="4A2340EC" w14:textId="77777777" w:rsidR="09E0B684" w:rsidRPr="007350C7" w:rsidRDefault="09E0B684" w:rsidP="00605A04">
            <w:pPr>
              <w:spacing w:before="60" w:after="60"/>
              <w:ind w:left="144"/>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593</w:t>
            </w:r>
          </w:p>
        </w:tc>
        <w:tc>
          <w:tcPr>
            <w:tcW w:w="984"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D9D9D9" w:themeFill="background1" w:themeFillShade="D9"/>
            <w:tcMar>
              <w:top w:w="7" w:type="dxa"/>
              <w:left w:w="7" w:type="dxa"/>
              <w:bottom w:w="52" w:type="dxa"/>
              <w:right w:w="7" w:type="dxa"/>
            </w:tcMar>
            <w:vAlign w:val="center"/>
          </w:tcPr>
          <w:p w14:paraId="457E84B0" w14:textId="77777777" w:rsidR="00270F50" w:rsidRPr="007350C7" w:rsidRDefault="00270F50"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83%</w:t>
            </w:r>
          </w:p>
          <w:p w14:paraId="21B51D72" w14:textId="77777777" w:rsidR="09E0B684" w:rsidRPr="007350C7" w:rsidRDefault="09E0B684"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493</w:t>
            </w:r>
          </w:p>
        </w:tc>
        <w:tc>
          <w:tcPr>
            <w:tcW w:w="984" w:type="dxa"/>
            <w:tcBorders>
              <w:top w:val="single" w:sz="8" w:space="0" w:color="000000" w:themeColor="text1"/>
              <w:left w:val="single" w:sz="8" w:space="0" w:color="000000" w:themeColor="text1"/>
              <w:bottom w:val="single" w:sz="8" w:space="0" w:color="000000" w:themeColor="text1"/>
              <w:right w:val="single" w:sz="4" w:space="0" w:color="auto"/>
            </w:tcBorders>
            <w:tcMar>
              <w:top w:w="7" w:type="dxa"/>
              <w:left w:w="7" w:type="dxa"/>
              <w:bottom w:w="52" w:type="dxa"/>
              <w:right w:w="7" w:type="dxa"/>
            </w:tcMar>
            <w:vAlign w:val="center"/>
          </w:tcPr>
          <w:p w14:paraId="3C375929" w14:textId="77777777" w:rsidR="00C01AF5" w:rsidRPr="007350C7" w:rsidRDefault="00C01AF5"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16%</w:t>
            </w:r>
          </w:p>
          <w:p w14:paraId="32643CF5" w14:textId="77777777" w:rsidR="09E0B684" w:rsidRPr="007350C7" w:rsidRDefault="09E0B684"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93</w:t>
            </w:r>
          </w:p>
        </w:tc>
        <w:tc>
          <w:tcPr>
            <w:tcW w:w="985" w:type="dxa"/>
            <w:tcBorders>
              <w:top w:val="single" w:sz="8" w:space="0" w:color="000000" w:themeColor="text1"/>
              <w:left w:val="single" w:sz="4" w:space="0" w:color="auto"/>
              <w:bottom w:val="single" w:sz="4" w:space="0" w:color="auto"/>
              <w:right w:val="single" w:sz="4" w:space="0" w:color="auto"/>
            </w:tcBorders>
            <w:shd w:val="clear" w:color="auto" w:fill="D9D9D9" w:themeFill="background1" w:themeFillShade="D9"/>
            <w:tcMar>
              <w:top w:w="7" w:type="dxa"/>
              <w:left w:w="7" w:type="dxa"/>
              <w:bottom w:w="52" w:type="dxa"/>
              <w:right w:w="7" w:type="dxa"/>
            </w:tcMar>
            <w:vAlign w:val="center"/>
          </w:tcPr>
          <w:p w14:paraId="4A834C49" w14:textId="77777777" w:rsidR="003A19E7" w:rsidRPr="007350C7" w:rsidRDefault="00635C65"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.09%</w:t>
            </w:r>
          </w:p>
          <w:p w14:paraId="2A1258B9" w14:textId="77777777" w:rsidR="09E0B684" w:rsidRPr="007350C7" w:rsidRDefault="09E0B684"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6</w:t>
            </w:r>
          </w:p>
        </w:tc>
        <w:tc>
          <w:tcPr>
            <w:tcW w:w="985" w:type="dxa"/>
            <w:tcBorders>
              <w:top w:val="single" w:sz="8" w:space="0" w:color="000000" w:themeColor="text1"/>
              <w:left w:val="single" w:sz="4" w:space="0" w:color="auto"/>
              <w:bottom w:val="single" w:sz="8" w:space="0" w:color="000000" w:themeColor="text1"/>
              <w:right w:val="single" w:sz="4" w:space="0" w:color="auto"/>
            </w:tcBorders>
            <w:tcMar>
              <w:top w:w="7" w:type="dxa"/>
              <w:left w:w="7" w:type="dxa"/>
              <w:bottom w:w="52" w:type="dxa"/>
              <w:right w:w="7" w:type="dxa"/>
            </w:tcMar>
            <w:vAlign w:val="center"/>
          </w:tcPr>
          <w:p w14:paraId="1CE280A2" w14:textId="77777777" w:rsidR="00635C65" w:rsidRPr="007350C7" w:rsidRDefault="00635C65"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.01%</w:t>
            </w:r>
          </w:p>
          <w:p w14:paraId="386D8F02" w14:textId="77777777" w:rsidR="09E0B684" w:rsidRPr="007350C7" w:rsidRDefault="09E0B684"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1</w:t>
            </w:r>
          </w:p>
        </w:tc>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 w:type="dxa"/>
              <w:left w:w="7" w:type="dxa"/>
              <w:bottom w:w="52" w:type="dxa"/>
              <w:right w:w="7" w:type="dxa"/>
            </w:tcMar>
            <w:vAlign w:val="center"/>
          </w:tcPr>
          <w:p w14:paraId="5E14167E" w14:textId="77777777" w:rsidR="09E0B684" w:rsidRPr="007350C7" w:rsidRDefault="09E0B684"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c>
          <w:tcPr>
            <w:tcW w:w="993" w:type="dxa"/>
            <w:tcBorders>
              <w:top w:val="single" w:sz="8" w:space="0" w:color="000000" w:themeColor="text1"/>
              <w:left w:val="single" w:sz="4" w:space="0" w:color="auto"/>
              <w:bottom w:val="single" w:sz="8" w:space="0" w:color="000000" w:themeColor="text1"/>
              <w:right w:val="single" w:sz="18" w:space="0" w:color="000000" w:themeColor="text1"/>
            </w:tcBorders>
            <w:tcMar>
              <w:top w:w="7" w:type="dxa"/>
              <w:left w:w="7" w:type="dxa"/>
              <w:bottom w:w="52" w:type="dxa"/>
              <w:right w:w="7" w:type="dxa"/>
            </w:tcMar>
            <w:vAlign w:val="center"/>
          </w:tcPr>
          <w:p w14:paraId="43AFC6A6" w14:textId="77777777" w:rsidR="09E0B684" w:rsidRPr="007350C7" w:rsidRDefault="09E0B684" w:rsidP="00605A04">
            <w:pPr>
              <w:spacing w:before="60" w:after="60"/>
              <w:jc w:val="center"/>
              <w:rPr>
                <w:rFonts w:ascii="Arial" w:eastAsia="Arial" w:hAnsi="Arial" w:cs="Arial"/>
                <w:color w:val="000000" w:themeColor="text1"/>
                <w:sz w:val="20"/>
                <w:szCs w:val="20"/>
              </w:rPr>
            </w:pPr>
            <w:r w:rsidRPr="007350C7">
              <w:rPr>
                <w:rFonts w:ascii="Arial" w:eastAsia="Arial" w:hAnsi="Arial" w:cs="Arial"/>
                <w:color w:val="000000" w:themeColor="text1"/>
                <w:sz w:val="20"/>
                <w:szCs w:val="20"/>
              </w:rPr>
              <w:t>0</w:t>
            </w:r>
          </w:p>
        </w:tc>
      </w:tr>
    </w:tbl>
    <w:p w14:paraId="37D52B1F" w14:textId="77777777" w:rsidR="09E0B684" w:rsidRDefault="0008675B" w:rsidP="09E0B684">
      <w:pPr>
        <w:spacing w:before="120" w:after="120"/>
        <w:rPr>
          <w:rFonts w:ascii="Arial" w:hAnsi="Arial" w:cs="Arial"/>
          <w:highlight w:val="yellow"/>
        </w:rPr>
      </w:pPr>
      <w:r>
        <w:rPr>
          <w:rFonts w:ascii="Arial" w:eastAsia="Times New Roman" w:hAnsi="Arial" w:cs="Arial"/>
        </w:rPr>
        <w:t>DMS routinely notifies enrollees</w:t>
      </w:r>
      <w:r w:rsidR="00261E33" w:rsidRPr="00BF673A">
        <w:rPr>
          <w:rFonts w:ascii="Arial" w:eastAsia="Times New Roman" w:hAnsi="Arial" w:cs="Arial"/>
        </w:rPr>
        <w:t xml:space="preserve"> </w:t>
      </w:r>
      <w:r w:rsidR="00A85601">
        <w:rPr>
          <w:rFonts w:ascii="Arial" w:eastAsia="Times New Roman" w:hAnsi="Arial" w:cs="Arial"/>
        </w:rPr>
        <w:t>(i.e., at least twice a year)</w:t>
      </w:r>
      <w:r w:rsidR="00A85601" w:rsidRPr="00BF673A">
        <w:rPr>
          <w:rFonts w:ascii="Arial" w:eastAsia="Times New Roman" w:hAnsi="Arial" w:cs="Arial"/>
        </w:rPr>
        <w:t xml:space="preserve"> </w:t>
      </w:r>
      <w:r w:rsidR="00261E33" w:rsidRPr="00BF673A">
        <w:rPr>
          <w:rFonts w:ascii="Arial" w:eastAsia="Times New Roman" w:hAnsi="Arial" w:cs="Arial"/>
        </w:rPr>
        <w:t xml:space="preserve">of the availability of EPSDT </w:t>
      </w:r>
      <w:r w:rsidR="00261E33">
        <w:rPr>
          <w:rFonts w:ascii="Arial" w:eastAsia="Times New Roman" w:hAnsi="Arial" w:cs="Arial"/>
        </w:rPr>
        <w:t>services</w:t>
      </w:r>
      <w:r w:rsidR="00C01AF4">
        <w:rPr>
          <w:rFonts w:ascii="Arial" w:eastAsia="Times New Roman" w:hAnsi="Arial" w:cs="Arial"/>
        </w:rPr>
        <w:t xml:space="preserve">, </w:t>
      </w:r>
      <w:r w:rsidR="004213B3">
        <w:rPr>
          <w:rFonts w:ascii="Arial" w:eastAsia="Times New Roman" w:hAnsi="Arial" w:cs="Arial"/>
        </w:rPr>
        <w:t>to</w:t>
      </w:r>
      <w:r w:rsidR="009D75C2">
        <w:rPr>
          <w:rFonts w:ascii="Arial" w:eastAsia="Times New Roman" w:hAnsi="Arial" w:cs="Arial"/>
        </w:rPr>
        <w:t xml:space="preserve"> </w:t>
      </w:r>
      <w:r w:rsidR="004213B3">
        <w:rPr>
          <w:rFonts w:ascii="Arial" w:eastAsia="Times New Roman" w:hAnsi="Arial" w:cs="Arial"/>
        </w:rPr>
        <w:t>proactively</w:t>
      </w:r>
      <w:r w:rsidR="00C01AF4">
        <w:rPr>
          <w:rFonts w:ascii="Arial" w:eastAsia="Times New Roman" w:hAnsi="Arial" w:cs="Arial"/>
        </w:rPr>
        <w:t xml:space="preserve"> </w:t>
      </w:r>
      <w:r w:rsidR="009D75C2">
        <w:rPr>
          <w:rFonts w:ascii="Arial" w:eastAsia="Times New Roman" w:hAnsi="Arial" w:cs="Arial"/>
        </w:rPr>
        <w:t xml:space="preserve">link children to services that offer </w:t>
      </w:r>
      <w:r w:rsidR="00D64A32">
        <w:rPr>
          <w:rFonts w:ascii="Arial" w:eastAsia="Times New Roman" w:hAnsi="Arial" w:cs="Arial"/>
        </w:rPr>
        <w:t>early intervention and targeted intervention</w:t>
      </w:r>
      <w:r w:rsidR="00261E33">
        <w:rPr>
          <w:rFonts w:ascii="Arial" w:eastAsia="Times New Roman" w:hAnsi="Arial" w:cs="Arial"/>
        </w:rPr>
        <w:t xml:space="preserve">. </w:t>
      </w:r>
      <w:r w:rsidR="000E4406">
        <w:rPr>
          <w:rFonts w:ascii="Arial" w:hAnsi="Arial" w:cs="Arial"/>
        </w:rPr>
        <w:t xml:space="preserve">Overall, </w:t>
      </w:r>
      <w:r w:rsidR="004213B3">
        <w:rPr>
          <w:rFonts w:ascii="Arial" w:hAnsi="Arial" w:cs="Arial"/>
        </w:rPr>
        <w:t>we observed</w:t>
      </w:r>
      <w:r w:rsidR="000E4406">
        <w:rPr>
          <w:rFonts w:ascii="Arial" w:hAnsi="Arial" w:cs="Arial"/>
        </w:rPr>
        <w:t xml:space="preserve"> </w:t>
      </w:r>
      <w:r w:rsidR="00E97FDA">
        <w:rPr>
          <w:rFonts w:ascii="Arial" w:hAnsi="Arial" w:cs="Arial"/>
        </w:rPr>
        <w:t>low u</w:t>
      </w:r>
      <w:r w:rsidR="000E4406">
        <w:rPr>
          <w:rFonts w:ascii="Arial" w:hAnsi="Arial" w:cs="Arial"/>
        </w:rPr>
        <w:t xml:space="preserve">tilization </w:t>
      </w:r>
      <w:r w:rsidR="00E97FDA">
        <w:rPr>
          <w:rFonts w:ascii="Arial" w:hAnsi="Arial" w:cs="Arial"/>
        </w:rPr>
        <w:t xml:space="preserve">of EPSDT </w:t>
      </w:r>
      <w:r w:rsidR="009F2098">
        <w:rPr>
          <w:rFonts w:ascii="Arial" w:hAnsi="Arial" w:cs="Arial"/>
        </w:rPr>
        <w:t>services f</w:t>
      </w:r>
      <w:r w:rsidR="000E4406">
        <w:rPr>
          <w:rFonts w:ascii="Arial" w:hAnsi="Arial" w:cs="Arial"/>
        </w:rPr>
        <w:t xml:space="preserve">or individuals enrolled in Medicaid who are also on </w:t>
      </w:r>
      <w:r w:rsidR="00855D4E">
        <w:rPr>
          <w:rFonts w:ascii="Arial" w:hAnsi="Arial" w:cs="Arial"/>
        </w:rPr>
        <w:t xml:space="preserve">a </w:t>
      </w:r>
      <w:r w:rsidR="000E4406">
        <w:rPr>
          <w:rFonts w:ascii="Arial" w:hAnsi="Arial" w:cs="Arial"/>
        </w:rPr>
        <w:t xml:space="preserve">waiver wait list. </w:t>
      </w:r>
      <w:r w:rsidR="004213B3">
        <w:rPr>
          <w:rFonts w:ascii="Arial" w:hAnsi="Arial" w:cs="Arial"/>
        </w:rPr>
        <w:t>R</w:t>
      </w:r>
      <w:r w:rsidR="004A6932">
        <w:rPr>
          <w:rFonts w:ascii="Arial" w:hAnsi="Arial" w:cs="Arial"/>
        </w:rPr>
        <w:t xml:space="preserve">oughly 15% of </w:t>
      </w:r>
      <w:r w:rsidR="00AE4463">
        <w:rPr>
          <w:rFonts w:ascii="Arial" w:hAnsi="Arial" w:cs="Arial"/>
        </w:rPr>
        <w:t>children</w:t>
      </w:r>
      <w:r w:rsidR="004A6932">
        <w:rPr>
          <w:rFonts w:ascii="Arial" w:hAnsi="Arial" w:cs="Arial"/>
        </w:rPr>
        <w:t xml:space="preserve"> on </w:t>
      </w:r>
      <w:r w:rsidR="00AE4463">
        <w:rPr>
          <w:rFonts w:ascii="Arial" w:hAnsi="Arial" w:cs="Arial"/>
        </w:rPr>
        <w:t>a</w:t>
      </w:r>
      <w:r w:rsidR="004A6932">
        <w:rPr>
          <w:rFonts w:ascii="Arial" w:hAnsi="Arial" w:cs="Arial"/>
        </w:rPr>
        <w:t xml:space="preserve"> wait list </w:t>
      </w:r>
      <w:r w:rsidR="00451E6D">
        <w:rPr>
          <w:rFonts w:ascii="Arial" w:hAnsi="Arial" w:cs="Arial"/>
        </w:rPr>
        <w:t xml:space="preserve">routinely </w:t>
      </w:r>
      <w:r w:rsidR="004A6932">
        <w:rPr>
          <w:rFonts w:ascii="Arial" w:hAnsi="Arial" w:cs="Arial"/>
        </w:rPr>
        <w:t xml:space="preserve">utilized EPSDT </w:t>
      </w:r>
      <w:r w:rsidR="00451E6D">
        <w:rPr>
          <w:rFonts w:ascii="Arial" w:hAnsi="Arial" w:cs="Arial"/>
        </w:rPr>
        <w:t>services</w:t>
      </w:r>
      <w:r w:rsidR="0044527F">
        <w:rPr>
          <w:rFonts w:ascii="Arial" w:hAnsi="Arial" w:cs="Arial"/>
        </w:rPr>
        <w:t xml:space="preserve">.  </w:t>
      </w:r>
    </w:p>
    <w:p w14:paraId="51EB6514" w14:textId="548F5C00" w:rsidR="002B441A" w:rsidRPr="001E0C06" w:rsidRDefault="00AB7825" w:rsidP="006E1203">
      <w:pPr>
        <w:spacing w:after="120"/>
        <w:rPr>
          <w:rFonts w:ascii="Arial" w:hAnsi="Arial" w:cs="Arial"/>
        </w:rPr>
      </w:pPr>
      <w:r>
        <w:rPr>
          <w:rFonts w:ascii="Arial" w:hAnsi="Arial" w:cs="Arial"/>
        </w:rPr>
        <w:t>E</w:t>
      </w:r>
      <w:r w:rsidR="00570891">
        <w:rPr>
          <w:rFonts w:ascii="Arial" w:hAnsi="Arial" w:cs="Arial"/>
        </w:rPr>
        <w:t xml:space="preserve">xploring the </w:t>
      </w:r>
      <w:r w:rsidR="00E3454E">
        <w:rPr>
          <w:rFonts w:ascii="Arial" w:hAnsi="Arial" w:cs="Arial"/>
        </w:rPr>
        <w:t>use</w:t>
      </w:r>
      <w:r w:rsidR="00570891">
        <w:rPr>
          <w:rFonts w:ascii="Arial" w:hAnsi="Arial" w:cs="Arial"/>
        </w:rPr>
        <w:t xml:space="preserve"> o</w:t>
      </w:r>
      <w:r w:rsidR="00F62532">
        <w:rPr>
          <w:rFonts w:ascii="Arial" w:hAnsi="Arial" w:cs="Arial"/>
        </w:rPr>
        <w:t>f other health care services</w:t>
      </w:r>
      <w:r w:rsidR="00AD189B">
        <w:rPr>
          <w:rFonts w:ascii="Arial" w:hAnsi="Arial" w:cs="Arial"/>
        </w:rPr>
        <w:t xml:space="preserve"> offers some insights</w:t>
      </w:r>
      <w:r w:rsidR="0000271F">
        <w:rPr>
          <w:rFonts w:ascii="Arial" w:hAnsi="Arial" w:cs="Arial"/>
        </w:rPr>
        <w:t xml:space="preserve"> on the population of individuals on the wait list</w:t>
      </w:r>
      <w:r w:rsidR="00E3454E">
        <w:rPr>
          <w:rFonts w:ascii="Arial" w:hAnsi="Arial" w:cs="Arial"/>
        </w:rPr>
        <w:t>s</w:t>
      </w:r>
      <w:r>
        <w:rPr>
          <w:rFonts w:ascii="Arial" w:hAnsi="Arial" w:cs="Arial"/>
        </w:rPr>
        <w:t>, given the limitations of the current data available and recognizing that needs change over time</w:t>
      </w:r>
      <w:r w:rsidR="0000271F">
        <w:rPr>
          <w:rFonts w:ascii="Arial" w:hAnsi="Arial" w:cs="Arial"/>
        </w:rPr>
        <w:t>. While overall episodes of care were often low</w:t>
      </w:r>
      <w:r w:rsidR="00F30D55">
        <w:rPr>
          <w:rFonts w:ascii="Arial" w:hAnsi="Arial" w:cs="Arial"/>
        </w:rPr>
        <w:t xml:space="preserve">, </w:t>
      </w:r>
      <w:r w:rsidR="00432947">
        <w:rPr>
          <w:rFonts w:ascii="Arial" w:hAnsi="Arial" w:cs="Arial"/>
        </w:rPr>
        <w:t>there are</w:t>
      </w:r>
      <w:r w:rsidR="002A29EB">
        <w:rPr>
          <w:rFonts w:ascii="Arial" w:hAnsi="Arial" w:cs="Arial"/>
        </w:rPr>
        <w:t xml:space="preserve"> pockets of high utilization </w:t>
      </w:r>
      <w:r w:rsidR="00432947">
        <w:rPr>
          <w:rFonts w:ascii="Arial" w:hAnsi="Arial" w:cs="Arial"/>
        </w:rPr>
        <w:t xml:space="preserve">that are suggestive of a </w:t>
      </w:r>
      <w:r w:rsidR="00DE5C94">
        <w:rPr>
          <w:rFonts w:ascii="Arial" w:hAnsi="Arial" w:cs="Arial"/>
        </w:rPr>
        <w:t>higher intensity of need for timely access to waiver services. This</w:t>
      </w:r>
      <w:r w:rsidR="002A29EB" w:rsidDel="003D1A5B">
        <w:rPr>
          <w:rFonts w:ascii="Arial" w:hAnsi="Arial" w:cs="Arial"/>
        </w:rPr>
        <w:t xml:space="preserve"> finding reinforces the need to implement </w:t>
      </w:r>
      <w:r>
        <w:rPr>
          <w:rFonts w:ascii="Arial" w:hAnsi="Arial" w:cs="Arial"/>
        </w:rPr>
        <w:t>options to consider urgency of need across additional waivers</w:t>
      </w:r>
      <w:r w:rsidR="00A52EFA">
        <w:rPr>
          <w:rFonts w:ascii="Arial" w:hAnsi="Arial" w:cs="Arial"/>
        </w:rPr>
        <w:t xml:space="preserve"> </w:t>
      </w:r>
      <w:r w:rsidR="00750409">
        <w:rPr>
          <w:rFonts w:ascii="Arial" w:hAnsi="Arial" w:cs="Arial"/>
        </w:rPr>
        <w:t>to</w:t>
      </w:r>
      <w:r w:rsidR="002A29EB" w:rsidDel="003D1A5B">
        <w:rPr>
          <w:rFonts w:ascii="Arial" w:hAnsi="Arial" w:cs="Arial"/>
        </w:rPr>
        <w:t xml:space="preserve"> prioritize slot allocation</w:t>
      </w:r>
      <w:r w:rsidR="009B504A">
        <w:rPr>
          <w:rFonts w:ascii="Arial" w:hAnsi="Arial" w:cs="Arial"/>
        </w:rPr>
        <w:t>s</w:t>
      </w:r>
      <w:r w:rsidR="002A29EB" w:rsidDel="003D1A5B">
        <w:rPr>
          <w:rFonts w:ascii="Arial" w:hAnsi="Arial" w:cs="Arial"/>
        </w:rPr>
        <w:t xml:space="preserve"> to individuals with a higher acuity</w:t>
      </w:r>
      <w:r w:rsidR="009B504A">
        <w:rPr>
          <w:rFonts w:ascii="Arial" w:hAnsi="Arial" w:cs="Arial"/>
        </w:rPr>
        <w:t>,</w:t>
      </w:r>
      <w:r w:rsidR="002A29EB" w:rsidDel="003D1A5B">
        <w:rPr>
          <w:rFonts w:ascii="Arial" w:hAnsi="Arial" w:cs="Arial"/>
        </w:rPr>
        <w:t xml:space="preserve"> while redirecting individuals who express interest in HCBS but may not meet level of care</w:t>
      </w:r>
      <w:r w:rsidR="00D55FCC" w:rsidDel="003D1A5B">
        <w:rPr>
          <w:rFonts w:ascii="Arial" w:hAnsi="Arial" w:cs="Arial"/>
        </w:rPr>
        <w:t xml:space="preserve"> to alterna</w:t>
      </w:r>
      <w:r w:rsidR="00C41B21">
        <w:rPr>
          <w:rFonts w:ascii="Arial" w:hAnsi="Arial" w:cs="Arial"/>
        </w:rPr>
        <w:t>tive</w:t>
      </w:r>
      <w:r w:rsidR="00D55FCC" w:rsidDel="003D1A5B">
        <w:rPr>
          <w:rFonts w:ascii="Arial" w:hAnsi="Arial" w:cs="Arial"/>
        </w:rPr>
        <w:t xml:space="preserve"> Medicaid and non-Medicaid services and supports.</w:t>
      </w:r>
    </w:p>
    <w:p w14:paraId="4E919113" w14:textId="43428914" w:rsidR="00CB50CC" w:rsidRPr="006162F7" w:rsidRDefault="00A404F8" w:rsidP="006E1203">
      <w:pPr>
        <w:pStyle w:val="ListParagraph"/>
        <w:shd w:val="clear" w:color="auto" w:fill="222A35" w:themeFill="text2" w:themeFillShade="80"/>
        <w:spacing w:after="120" w:line="259" w:lineRule="auto"/>
        <w:ind w:left="0"/>
        <w:contextualSpacing w:val="0"/>
        <w:outlineLvl w:val="2"/>
        <w:rPr>
          <w:rFonts w:ascii="Arial" w:eastAsia="Times New Roman" w:hAnsi="Arial" w:cs="Arial"/>
          <w:b/>
          <w:bCs/>
        </w:rPr>
      </w:pPr>
      <w:bookmarkStart w:id="11" w:name="_Toc178930890"/>
      <w:r w:rsidRPr="006162F7">
        <w:rPr>
          <w:rFonts w:ascii="Arial" w:eastAsia="Times New Roman" w:hAnsi="Arial" w:cs="Arial"/>
          <w:b/>
          <w:bCs/>
        </w:rPr>
        <w:t xml:space="preserve">G. </w:t>
      </w:r>
      <w:r w:rsidR="00436B2C">
        <w:rPr>
          <w:rFonts w:ascii="Arial" w:eastAsia="Times New Roman" w:hAnsi="Arial" w:cs="Arial"/>
          <w:b/>
          <w:bCs/>
        </w:rPr>
        <w:t>L</w:t>
      </w:r>
      <w:r w:rsidR="006C410B" w:rsidRPr="006162F7">
        <w:rPr>
          <w:rFonts w:ascii="Arial" w:eastAsia="Times New Roman" w:hAnsi="Arial" w:cs="Arial"/>
          <w:b/>
          <w:bCs/>
        </w:rPr>
        <w:t xml:space="preserve">evel of </w:t>
      </w:r>
      <w:r w:rsidR="00436B2C">
        <w:rPr>
          <w:rFonts w:ascii="Arial" w:eastAsia="Times New Roman" w:hAnsi="Arial" w:cs="Arial"/>
          <w:b/>
          <w:bCs/>
        </w:rPr>
        <w:t>C</w:t>
      </w:r>
      <w:r w:rsidR="006C410B" w:rsidRPr="006162F7">
        <w:rPr>
          <w:rFonts w:ascii="Arial" w:eastAsia="Times New Roman" w:hAnsi="Arial" w:cs="Arial"/>
          <w:b/>
          <w:bCs/>
        </w:rPr>
        <w:t xml:space="preserve">are and </w:t>
      </w:r>
      <w:r w:rsidR="00436B2C">
        <w:rPr>
          <w:rFonts w:ascii="Arial" w:eastAsia="Times New Roman" w:hAnsi="Arial" w:cs="Arial"/>
          <w:b/>
          <w:bCs/>
        </w:rPr>
        <w:t>S</w:t>
      </w:r>
      <w:r w:rsidR="006C410B" w:rsidRPr="006162F7">
        <w:rPr>
          <w:rFonts w:ascii="Arial" w:eastAsia="Times New Roman" w:hAnsi="Arial" w:cs="Arial"/>
          <w:b/>
          <w:bCs/>
        </w:rPr>
        <w:t xml:space="preserve">ervices </w:t>
      </w:r>
      <w:r w:rsidR="00E10C9C">
        <w:rPr>
          <w:rFonts w:ascii="Arial" w:eastAsia="Times New Roman" w:hAnsi="Arial" w:cs="Arial"/>
          <w:b/>
          <w:bCs/>
        </w:rPr>
        <w:t>Ne</w:t>
      </w:r>
      <w:r w:rsidR="006C410B" w:rsidRPr="006162F7">
        <w:rPr>
          <w:rFonts w:ascii="Arial" w:eastAsia="Times New Roman" w:hAnsi="Arial" w:cs="Arial"/>
          <w:b/>
          <w:bCs/>
        </w:rPr>
        <w:t xml:space="preserve">eded by </w:t>
      </w:r>
      <w:r w:rsidR="00E10C9C">
        <w:rPr>
          <w:rFonts w:ascii="Arial" w:eastAsia="Times New Roman" w:hAnsi="Arial" w:cs="Arial"/>
          <w:b/>
          <w:bCs/>
        </w:rPr>
        <w:t>In</w:t>
      </w:r>
      <w:r w:rsidR="006C410B" w:rsidRPr="006162F7">
        <w:rPr>
          <w:rFonts w:ascii="Arial" w:eastAsia="Times New Roman" w:hAnsi="Arial" w:cs="Arial"/>
          <w:b/>
          <w:bCs/>
        </w:rPr>
        <w:t xml:space="preserve">dividuals on the </w:t>
      </w:r>
      <w:r w:rsidR="00E10C9C">
        <w:rPr>
          <w:rFonts w:ascii="Arial" w:eastAsia="Times New Roman" w:hAnsi="Arial" w:cs="Arial"/>
          <w:b/>
          <w:bCs/>
        </w:rPr>
        <w:t>W</w:t>
      </w:r>
      <w:r w:rsidR="006C410B" w:rsidRPr="006162F7">
        <w:rPr>
          <w:rFonts w:ascii="Arial" w:eastAsia="Times New Roman" w:hAnsi="Arial" w:cs="Arial"/>
          <w:b/>
          <w:bCs/>
        </w:rPr>
        <w:t>ait</w:t>
      </w:r>
      <w:r w:rsidR="00E10C9C">
        <w:rPr>
          <w:rFonts w:ascii="Arial" w:eastAsia="Times New Roman" w:hAnsi="Arial" w:cs="Arial"/>
          <w:b/>
          <w:bCs/>
        </w:rPr>
        <w:t xml:space="preserve"> L</w:t>
      </w:r>
      <w:r w:rsidR="006C410B" w:rsidRPr="006162F7">
        <w:rPr>
          <w:rFonts w:ascii="Arial" w:eastAsia="Times New Roman" w:hAnsi="Arial" w:cs="Arial"/>
          <w:b/>
          <w:bCs/>
        </w:rPr>
        <w:t>ist</w:t>
      </w:r>
      <w:bookmarkEnd w:id="11"/>
    </w:p>
    <w:p w14:paraId="068E62B7" w14:textId="051802F5" w:rsidR="00791EF7" w:rsidRPr="001E0C06" w:rsidRDefault="00923C13" w:rsidP="00BF16BF">
      <w:pPr>
        <w:spacing w:after="120" w:line="259" w:lineRule="auto"/>
        <w:rPr>
          <w:rFonts w:ascii="Arial" w:hAnsi="Arial" w:cs="Arial"/>
        </w:rPr>
      </w:pPr>
      <w:r>
        <w:rPr>
          <w:rFonts w:ascii="Arial" w:hAnsi="Arial" w:cs="Arial"/>
        </w:rPr>
        <w:t>A</w:t>
      </w:r>
      <w:r w:rsidR="003A06B8" w:rsidRPr="001E0C06">
        <w:rPr>
          <w:rFonts w:ascii="Arial" w:hAnsi="Arial" w:cs="Arial"/>
        </w:rPr>
        <w:t>s part of the current</w:t>
      </w:r>
      <w:r w:rsidR="00E26A3B" w:rsidRPr="001E0C06">
        <w:rPr>
          <w:rFonts w:ascii="Arial" w:hAnsi="Arial" w:cs="Arial"/>
        </w:rPr>
        <w:t xml:space="preserve"> HCBS waiver and wait list </w:t>
      </w:r>
      <w:r w:rsidR="008874AF">
        <w:rPr>
          <w:rFonts w:ascii="Arial" w:hAnsi="Arial" w:cs="Arial"/>
        </w:rPr>
        <w:t xml:space="preserve">placement </w:t>
      </w:r>
      <w:r w:rsidR="00E26A3B" w:rsidRPr="001E0C06">
        <w:rPr>
          <w:rFonts w:ascii="Arial" w:hAnsi="Arial" w:cs="Arial"/>
        </w:rPr>
        <w:t xml:space="preserve">process, </w:t>
      </w:r>
      <w:r w:rsidR="00A80E96">
        <w:rPr>
          <w:rFonts w:ascii="Arial" w:hAnsi="Arial" w:cs="Arial"/>
        </w:rPr>
        <w:t xml:space="preserve">applicants for waiver services </w:t>
      </w:r>
      <w:r w:rsidR="00E26A3B" w:rsidRPr="001E0C06">
        <w:rPr>
          <w:rFonts w:ascii="Arial" w:hAnsi="Arial" w:cs="Arial"/>
        </w:rPr>
        <w:t>are asked to select “</w:t>
      </w:r>
      <w:r w:rsidR="000907CD" w:rsidRPr="001E0C06">
        <w:rPr>
          <w:rFonts w:ascii="Arial" w:hAnsi="Arial" w:cs="Arial"/>
        </w:rPr>
        <w:t xml:space="preserve">requested </w:t>
      </w:r>
      <w:r w:rsidR="00E26A3B" w:rsidRPr="001E0C06">
        <w:rPr>
          <w:rFonts w:ascii="Arial" w:hAnsi="Arial" w:cs="Arial"/>
        </w:rPr>
        <w:t>services needed” from a list of potential</w:t>
      </w:r>
      <w:r w:rsidR="00E26A3B" w:rsidRPr="001E0C06">
        <w:rPr>
          <w:rFonts w:ascii="Arial" w:eastAsia="Times New Roman" w:hAnsi="Arial" w:cs="Arial"/>
        </w:rPr>
        <w:t xml:space="preserve"> waiver services. </w:t>
      </w:r>
      <w:r w:rsidR="00E26A3B" w:rsidRPr="001E0C06">
        <w:rPr>
          <w:rFonts w:ascii="Arial" w:hAnsi="Arial" w:cs="Arial"/>
        </w:rPr>
        <w:t xml:space="preserve">While </w:t>
      </w:r>
      <w:r w:rsidR="00331E60">
        <w:rPr>
          <w:rFonts w:ascii="Arial" w:hAnsi="Arial" w:cs="Arial"/>
        </w:rPr>
        <w:t>specific</w:t>
      </w:r>
      <w:r w:rsidR="00331E60" w:rsidRPr="001E0C06">
        <w:rPr>
          <w:rFonts w:ascii="Arial" w:eastAsia="Times New Roman" w:hAnsi="Arial" w:cs="Arial"/>
        </w:rPr>
        <w:t xml:space="preserve"> </w:t>
      </w:r>
      <w:r w:rsidR="00E26A3B" w:rsidRPr="001E0C06">
        <w:rPr>
          <w:rFonts w:ascii="Arial" w:eastAsia="Times New Roman" w:hAnsi="Arial" w:cs="Arial"/>
        </w:rPr>
        <w:t xml:space="preserve">service needs are not </w:t>
      </w:r>
      <w:r w:rsidR="00331E60">
        <w:rPr>
          <w:rFonts w:ascii="Arial" w:eastAsia="Times New Roman" w:hAnsi="Arial" w:cs="Arial"/>
        </w:rPr>
        <w:t>evaluated</w:t>
      </w:r>
      <w:r w:rsidR="00331E60" w:rsidRPr="001E0C06">
        <w:rPr>
          <w:rFonts w:ascii="Arial" w:eastAsia="Times New Roman" w:hAnsi="Arial" w:cs="Arial"/>
        </w:rPr>
        <w:t xml:space="preserve"> </w:t>
      </w:r>
      <w:r w:rsidR="00E26A3B" w:rsidRPr="001E0C06">
        <w:rPr>
          <w:rFonts w:ascii="Arial" w:eastAsia="Times New Roman" w:hAnsi="Arial" w:cs="Arial"/>
        </w:rPr>
        <w:t>until after an individual is allocated a slot on a waiver</w:t>
      </w:r>
      <w:r w:rsidR="00B9441F">
        <w:rPr>
          <w:rFonts w:ascii="Arial" w:eastAsia="Times New Roman" w:hAnsi="Arial" w:cs="Arial"/>
        </w:rPr>
        <w:t xml:space="preserve"> and a formal assessment conducted</w:t>
      </w:r>
      <w:r w:rsidR="00E26A3B" w:rsidRPr="001E0C06">
        <w:rPr>
          <w:rFonts w:ascii="Arial" w:eastAsia="Times New Roman" w:hAnsi="Arial" w:cs="Arial"/>
        </w:rPr>
        <w:t xml:space="preserve">, the </w:t>
      </w:r>
      <w:r w:rsidR="00BE4770" w:rsidRPr="001E0C06">
        <w:rPr>
          <w:rFonts w:ascii="Arial" w:eastAsia="Times New Roman" w:hAnsi="Arial" w:cs="Arial"/>
        </w:rPr>
        <w:t xml:space="preserve">services </w:t>
      </w:r>
      <w:r w:rsidR="00B9441F">
        <w:rPr>
          <w:rFonts w:ascii="Arial" w:eastAsia="Times New Roman" w:hAnsi="Arial" w:cs="Arial"/>
        </w:rPr>
        <w:t xml:space="preserve">initially </w:t>
      </w:r>
      <w:r w:rsidR="00BE4770" w:rsidRPr="001E0C06">
        <w:rPr>
          <w:rFonts w:ascii="Arial" w:eastAsia="Times New Roman" w:hAnsi="Arial" w:cs="Arial"/>
        </w:rPr>
        <w:t>chosen</w:t>
      </w:r>
      <w:r w:rsidR="00E26A3B" w:rsidRPr="001E0C06">
        <w:rPr>
          <w:rFonts w:ascii="Arial" w:eastAsia="Times New Roman" w:hAnsi="Arial" w:cs="Arial"/>
        </w:rPr>
        <w:t xml:space="preserve"> offer insight into which services individuals are generally interested in receiving</w:t>
      </w:r>
      <w:r w:rsidR="00331E60">
        <w:rPr>
          <w:rFonts w:ascii="Arial" w:eastAsia="Times New Roman" w:hAnsi="Arial" w:cs="Arial"/>
        </w:rPr>
        <w:t xml:space="preserve"> and the type of supports needed</w:t>
      </w:r>
      <w:r w:rsidR="00E26A3B" w:rsidRPr="001E0C06">
        <w:rPr>
          <w:rFonts w:ascii="Arial" w:eastAsia="Times New Roman" w:hAnsi="Arial" w:cs="Arial"/>
        </w:rPr>
        <w:t>.</w:t>
      </w:r>
      <w:r w:rsidR="0047247A">
        <w:rPr>
          <w:rFonts w:ascii="Arial" w:eastAsia="Times New Roman" w:hAnsi="Arial" w:cs="Arial"/>
        </w:rPr>
        <w:t xml:space="preserve"> </w:t>
      </w:r>
      <w:r w:rsidR="009A640D" w:rsidRPr="001E0C06">
        <w:rPr>
          <w:rFonts w:ascii="Arial" w:eastAsia="Times New Roman" w:hAnsi="Arial" w:cs="Arial"/>
        </w:rPr>
        <w:t xml:space="preserve">While </w:t>
      </w:r>
      <w:r w:rsidR="009A640D">
        <w:rPr>
          <w:rFonts w:ascii="Arial" w:eastAsia="Times New Roman" w:hAnsi="Arial" w:cs="Arial"/>
        </w:rPr>
        <w:t>the selected services may not fully align with the needs identified by assessors through the functional assessment,</w:t>
      </w:r>
      <w:r w:rsidR="009A640D" w:rsidRPr="001E0C06">
        <w:rPr>
          <w:rFonts w:ascii="Arial" w:eastAsia="Times New Roman" w:hAnsi="Arial" w:cs="Arial"/>
        </w:rPr>
        <w:t xml:space="preserve"> </w:t>
      </w:r>
      <w:r w:rsidR="009A640D">
        <w:rPr>
          <w:rFonts w:ascii="Arial" w:eastAsia="Times New Roman" w:hAnsi="Arial" w:cs="Arial"/>
        </w:rPr>
        <w:t>the process provides</w:t>
      </w:r>
      <w:r w:rsidR="009A640D" w:rsidRPr="001E0C06">
        <w:rPr>
          <w:rFonts w:ascii="Arial" w:eastAsia="Times New Roman" w:hAnsi="Arial" w:cs="Arial"/>
        </w:rPr>
        <w:t xml:space="preserve"> valuable in</w:t>
      </w:r>
      <w:r w:rsidR="009A640D">
        <w:rPr>
          <w:rFonts w:ascii="Arial" w:eastAsia="Times New Roman" w:hAnsi="Arial" w:cs="Arial"/>
        </w:rPr>
        <w:t>sights to help</w:t>
      </w:r>
      <w:r w:rsidR="009A640D" w:rsidRPr="001E0C06">
        <w:rPr>
          <w:rFonts w:ascii="Arial" w:eastAsia="Times New Roman" w:hAnsi="Arial" w:cs="Arial"/>
        </w:rPr>
        <w:t xml:space="preserve"> wrap around a general understanding of prospective intensity of need for </w:t>
      </w:r>
      <w:r w:rsidR="009A640D">
        <w:rPr>
          <w:rFonts w:ascii="Arial" w:eastAsia="Times New Roman" w:hAnsi="Arial" w:cs="Arial"/>
        </w:rPr>
        <w:t>waiver services</w:t>
      </w:r>
      <w:r w:rsidR="009A640D" w:rsidRPr="001E0C06">
        <w:rPr>
          <w:rFonts w:ascii="Arial" w:eastAsia="Times New Roman" w:hAnsi="Arial" w:cs="Arial"/>
        </w:rPr>
        <w:t>. </w:t>
      </w:r>
    </w:p>
    <w:p w14:paraId="222A8C1A" w14:textId="39D034D9" w:rsidR="008927C8" w:rsidRDefault="003131CB" w:rsidP="00BF16BF">
      <w:pPr>
        <w:spacing w:after="120"/>
        <w:textAlignment w:val="baseline"/>
        <w:rPr>
          <w:rFonts w:ascii="Arial" w:eastAsia="Times New Roman" w:hAnsi="Arial" w:cs="Arial"/>
          <w:b/>
        </w:rPr>
      </w:pPr>
      <w:r>
        <w:rPr>
          <w:rFonts w:ascii="Arial" w:eastAsia="Times New Roman" w:hAnsi="Arial" w:cs="Arial"/>
        </w:rPr>
        <w:lastRenderedPageBreak/>
        <w:t xml:space="preserve">The services </w:t>
      </w:r>
      <w:r w:rsidR="74B8F48D" w:rsidRPr="08258AB5">
        <w:rPr>
          <w:rFonts w:ascii="Arial" w:eastAsia="Times New Roman" w:hAnsi="Arial" w:cs="Arial"/>
        </w:rPr>
        <w:t xml:space="preserve">in </w:t>
      </w:r>
      <w:r w:rsidR="74B8F48D" w:rsidRPr="00C554F1">
        <w:rPr>
          <w:rFonts w:ascii="Arial" w:eastAsia="Times New Roman" w:hAnsi="Arial" w:cs="Arial"/>
          <w:b/>
        </w:rPr>
        <w:t>Table</w:t>
      </w:r>
      <w:r w:rsidR="00C554F1" w:rsidRPr="00C554F1">
        <w:rPr>
          <w:rFonts w:ascii="Arial" w:eastAsia="Times New Roman" w:hAnsi="Arial" w:cs="Arial"/>
          <w:b/>
        </w:rPr>
        <w:t xml:space="preserve"> 1</w:t>
      </w:r>
      <w:r w:rsidR="007350C7">
        <w:rPr>
          <w:rFonts w:ascii="Arial" w:eastAsia="Times New Roman" w:hAnsi="Arial" w:cs="Arial"/>
          <w:b/>
        </w:rPr>
        <w:t>9</w:t>
      </w:r>
      <w:r w:rsidR="003F2046">
        <w:rPr>
          <w:rFonts w:ascii="Arial" w:eastAsia="Times New Roman" w:hAnsi="Arial" w:cs="Arial"/>
        </w:rPr>
        <w:t xml:space="preserve"> </w:t>
      </w:r>
      <w:r w:rsidR="00894FA4" w:rsidRPr="001E0C06">
        <w:rPr>
          <w:rFonts w:ascii="Arial" w:eastAsia="Times New Roman" w:hAnsi="Arial" w:cs="Arial"/>
        </w:rPr>
        <w:t xml:space="preserve">reflect </w:t>
      </w:r>
      <w:r w:rsidRPr="001E0C06">
        <w:rPr>
          <w:rFonts w:ascii="Arial" w:eastAsia="Times New Roman" w:hAnsi="Arial" w:cs="Arial"/>
        </w:rPr>
        <w:t xml:space="preserve">what </w:t>
      </w:r>
      <w:r w:rsidR="007F6348">
        <w:rPr>
          <w:rFonts w:ascii="Arial" w:eastAsia="Times New Roman" w:hAnsi="Arial" w:cs="Arial"/>
        </w:rPr>
        <w:t>services</w:t>
      </w:r>
      <w:r>
        <w:rPr>
          <w:rFonts w:ascii="Arial" w:eastAsia="Times New Roman" w:hAnsi="Arial" w:cs="Arial"/>
        </w:rPr>
        <w:t xml:space="preserve"> individuals on the wait list </w:t>
      </w:r>
      <w:r w:rsidR="005C6C09">
        <w:rPr>
          <w:rFonts w:ascii="Arial" w:eastAsia="Times New Roman" w:hAnsi="Arial" w:cs="Arial"/>
        </w:rPr>
        <w:t xml:space="preserve">have requested and </w:t>
      </w:r>
      <w:r>
        <w:rPr>
          <w:rFonts w:ascii="Arial" w:eastAsia="Times New Roman" w:hAnsi="Arial" w:cs="Arial"/>
        </w:rPr>
        <w:t>selected</w:t>
      </w:r>
      <w:r w:rsidR="005967C8">
        <w:rPr>
          <w:rFonts w:ascii="Arial" w:eastAsia="Times New Roman" w:hAnsi="Arial" w:cs="Arial"/>
        </w:rPr>
        <w:t xml:space="preserve"> as “needed” upon their pl</w:t>
      </w:r>
      <w:r w:rsidR="007277DC">
        <w:rPr>
          <w:rFonts w:ascii="Arial" w:eastAsia="Times New Roman" w:hAnsi="Arial" w:cs="Arial"/>
        </w:rPr>
        <w:t>acement to the wait list</w:t>
      </w:r>
      <w:r w:rsidR="6BE1AA51" w:rsidRPr="7AAD4150">
        <w:rPr>
          <w:rFonts w:ascii="Arial" w:eastAsia="Times New Roman" w:hAnsi="Arial" w:cs="Arial"/>
        </w:rPr>
        <w:t xml:space="preserve">. </w:t>
      </w:r>
      <w:r w:rsidR="004721CA">
        <w:rPr>
          <w:rFonts w:ascii="Arial" w:eastAsia="Times New Roman" w:hAnsi="Arial" w:cs="Arial"/>
        </w:rPr>
        <w:t xml:space="preserve"> Implementing future state recommendations described in</w:t>
      </w:r>
      <w:r w:rsidR="001C3861">
        <w:rPr>
          <w:rFonts w:ascii="Arial" w:eastAsia="Times New Roman" w:hAnsi="Arial" w:cs="Arial"/>
          <w:b/>
          <w:bCs/>
        </w:rPr>
        <w:t xml:space="preserve"> </w:t>
      </w:r>
      <w:r w:rsidR="001C3861" w:rsidRPr="0097320D">
        <w:rPr>
          <w:rFonts w:ascii="Arial" w:eastAsia="Times New Roman" w:hAnsi="Arial" w:cs="Arial"/>
          <w:i/>
        </w:rPr>
        <w:t>Section 2</w:t>
      </w:r>
      <w:r w:rsidR="007E198E" w:rsidRPr="0097320D">
        <w:rPr>
          <w:rFonts w:ascii="Arial" w:eastAsia="Times New Roman" w:hAnsi="Arial" w:cs="Arial"/>
          <w:i/>
        </w:rPr>
        <w:t xml:space="preserve">. </w:t>
      </w:r>
      <w:r w:rsidR="004A195A" w:rsidRPr="0097320D">
        <w:rPr>
          <w:rFonts w:ascii="Arial" w:eastAsia="Times New Roman" w:hAnsi="Arial" w:cs="Arial"/>
          <w:i/>
        </w:rPr>
        <w:t>Recommendations to Improve HCBS Waiver Wait List Management</w:t>
      </w:r>
      <w:r w:rsidR="004A195A" w:rsidRPr="004A195A">
        <w:rPr>
          <w:rFonts w:ascii="Arial" w:eastAsia="Times New Roman" w:hAnsi="Arial" w:cs="Arial"/>
          <w:b/>
          <w:bCs/>
        </w:rPr>
        <w:t xml:space="preserve"> </w:t>
      </w:r>
      <w:r w:rsidR="003D004B">
        <w:rPr>
          <w:rFonts w:ascii="Arial" w:eastAsia="Times New Roman" w:hAnsi="Arial" w:cs="Arial"/>
        </w:rPr>
        <w:t xml:space="preserve">will improve </w:t>
      </w:r>
      <w:r w:rsidR="00CD66BB">
        <w:rPr>
          <w:rFonts w:ascii="Arial" w:eastAsia="Times New Roman" w:hAnsi="Arial" w:cs="Arial"/>
        </w:rPr>
        <w:t>information collection on service interest and more readily link individuals who are interested in HCBS to alternate programs and services.</w:t>
      </w:r>
    </w:p>
    <w:p w14:paraId="04584CB8" w14:textId="77777777" w:rsidR="00BB5443" w:rsidRDefault="00BB5443" w:rsidP="00BF16BF">
      <w:pPr>
        <w:spacing w:after="120"/>
        <w:textAlignment w:val="baseline"/>
        <w:rPr>
          <w:rFonts w:ascii="Arial" w:eastAsia="Times New Roman" w:hAnsi="Arial" w:cs="Arial"/>
          <w:b/>
        </w:rPr>
      </w:pPr>
    </w:p>
    <w:p w14:paraId="5246DDDC" w14:textId="0268AA42" w:rsidR="00E64532" w:rsidRDefault="6BE1AA51" w:rsidP="00BF16BF">
      <w:pPr>
        <w:spacing w:after="120"/>
        <w:textAlignment w:val="baseline"/>
        <w:rPr>
          <w:rFonts w:ascii="Arial" w:hAnsi="Arial" w:cs="Arial"/>
        </w:rPr>
      </w:pPr>
      <w:r w:rsidRPr="00C554F1">
        <w:rPr>
          <w:rFonts w:ascii="Arial" w:eastAsia="Times New Roman" w:hAnsi="Arial" w:cs="Arial"/>
          <w:b/>
        </w:rPr>
        <w:t xml:space="preserve">Table </w:t>
      </w:r>
      <w:r w:rsidR="00C554F1" w:rsidRPr="00C554F1">
        <w:rPr>
          <w:rFonts w:ascii="Arial" w:eastAsia="Times New Roman" w:hAnsi="Arial" w:cs="Arial"/>
          <w:b/>
        </w:rPr>
        <w:t>1</w:t>
      </w:r>
      <w:r w:rsidR="007350C7">
        <w:rPr>
          <w:rFonts w:ascii="Arial" w:eastAsia="Times New Roman" w:hAnsi="Arial" w:cs="Arial"/>
          <w:b/>
        </w:rPr>
        <w:t>9</w:t>
      </w:r>
      <w:r w:rsidR="00ED4704">
        <w:rPr>
          <w:rFonts w:ascii="Arial" w:eastAsia="Times New Roman" w:hAnsi="Arial" w:cs="Arial"/>
          <w:b/>
        </w:rPr>
        <w:t>:</w:t>
      </w:r>
      <w:r w:rsidRPr="223B8B3A">
        <w:rPr>
          <w:rFonts w:ascii="Arial" w:eastAsia="Times New Roman" w:hAnsi="Arial" w:cs="Arial"/>
          <w:b/>
          <w:bCs/>
        </w:rPr>
        <w:t xml:space="preserve"> Services Needed per </w:t>
      </w:r>
      <w:r w:rsidR="00160D26">
        <w:rPr>
          <w:rFonts w:ascii="Arial" w:eastAsia="Times New Roman" w:hAnsi="Arial" w:cs="Arial"/>
          <w:b/>
          <w:bCs/>
        </w:rPr>
        <w:t xml:space="preserve">Individual </w:t>
      </w:r>
      <w:r w:rsidRPr="223B8B3A">
        <w:rPr>
          <w:rFonts w:ascii="Arial" w:eastAsia="Times New Roman" w:hAnsi="Arial" w:cs="Arial"/>
          <w:b/>
          <w:bCs/>
        </w:rPr>
        <w:t>Self-Declaration</w:t>
      </w:r>
      <w:r w:rsidR="2725A32B" w:rsidRPr="4245CCBE">
        <w:rPr>
          <w:rFonts w:ascii="Arial" w:eastAsia="Times New Roman" w:hAnsi="Arial" w:cs="Arial"/>
          <w:b/>
          <w:bCs/>
        </w:rPr>
        <w:t xml:space="preserve"> </w:t>
      </w:r>
      <w:r w:rsidR="000C0642">
        <w:rPr>
          <w:rFonts w:ascii="Arial" w:eastAsia="Times New Roman" w:hAnsi="Arial" w:cs="Arial"/>
          <w:b/>
          <w:bCs/>
        </w:rPr>
        <w:t>by Waiver Wait List</w:t>
      </w:r>
      <w:r w:rsidR="007D0103" w:rsidRPr="00AF2055">
        <w:rPr>
          <w:rStyle w:val="FootnoteReference"/>
          <w:rFonts w:ascii="Arial" w:eastAsia="Times New Roman" w:hAnsi="Arial" w:cs="Arial"/>
          <w:b/>
          <w:bCs/>
          <w:sz w:val="20"/>
          <w:szCs w:val="20"/>
        </w:rPr>
        <w:footnoteReference w:id="47"/>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90"/>
        <w:gridCol w:w="1441"/>
        <w:gridCol w:w="1441"/>
        <w:gridCol w:w="1441"/>
        <w:gridCol w:w="1442"/>
      </w:tblGrid>
      <w:tr w:rsidR="007D0103" w:rsidRPr="003A3E8D" w14:paraId="016541C7" w14:textId="77777777" w:rsidTr="006652D5">
        <w:trPr>
          <w:trHeight w:val="64"/>
          <w:tblHeader/>
        </w:trPr>
        <w:tc>
          <w:tcPr>
            <w:tcW w:w="3590" w:type="dxa"/>
            <w:vMerge w:val="restart"/>
            <w:shd w:val="clear" w:color="auto" w:fill="D9E2F3" w:themeFill="accent1" w:themeFillTint="33"/>
            <w:tcMar>
              <w:top w:w="7" w:type="dxa"/>
              <w:left w:w="7" w:type="dxa"/>
              <w:bottom w:w="52" w:type="dxa"/>
              <w:right w:w="7" w:type="dxa"/>
            </w:tcMar>
            <w:vAlign w:val="center"/>
            <w:hideMark/>
          </w:tcPr>
          <w:p w14:paraId="03BA3058"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b/>
                <w:bCs/>
                <w:sz w:val="20"/>
                <w:szCs w:val="20"/>
              </w:rPr>
              <w:t>Services Needed by Waiver Applicants</w:t>
            </w:r>
          </w:p>
        </w:tc>
        <w:tc>
          <w:tcPr>
            <w:tcW w:w="1441" w:type="dxa"/>
            <w:shd w:val="clear" w:color="auto" w:fill="003865"/>
            <w:tcMar>
              <w:top w:w="7" w:type="dxa"/>
              <w:left w:w="7" w:type="dxa"/>
              <w:bottom w:w="52" w:type="dxa"/>
              <w:right w:w="7" w:type="dxa"/>
            </w:tcMar>
            <w:vAlign w:val="center"/>
            <w:hideMark/>
          </w:tcPr>
          <w:p w14:paraId="18DD5745" w14:textId="4B4F0589"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b/>
                <w:bCs/>
                <w:sz w:val="20"/>
                <w:szCs w:val="20"/>
              </w:rPr>
              <w:t>ABI-LTC</w:t>
            </w:r>
            <w:r w:rsidR="00493E9B">
              <w:rPr>
                <w:rStyle w:val="FootnoteReference"/>
                <w:rFonts w:ascii="Arial" w:eastAsia="Times New Roman" w:hAnsi="Arial" w:cs="Arial"/>
                <w:b/>
                <w:bCs/>
                <w:sz w:val="20"/>
                <w:szCs w:val="20"/>
              </w:rPr>
              <w:footnoteReference w:id="48"/>
            </w:r>
          </w:p>
        </w:tc>
        <w:tc>
          <w:tcPr>
            <w:tcW w:w="1441" w:type="dxa"/>
            <w:shd w:val="clear" w:color="auto" w:fill="003865"/>
            <w:vAlign w:val="center"/>
          </w:tcPr>
          <w:p w14:paraId="7E69A77D"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b/>
                <w:bCs/>
                <w:sz w:val="20"/>
                <w:szCs w:val="20"/>
              </w:rPr>
              <w:t>HCB</w:t>
            </w:r>
          </w:p>
        </w:tc>
        <w:tc>
          <w:tcPr>
            <w:tcW w:w="1441" w:type="dxa"/>
            <w:shd w:val="clear" w:color="auto" w:fill="003865"/>
            <w:vAlign w:val="center"/>
          </w:tcPr>
          <w:p w14:paraId="364B53CE"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b/>
                <w:bCs/>
                <w:sz w:val="20"/>
                <w:szCs w:val="20"/>
              </w:rPr>
              <w:t>MPW</w:t>
            </w:r>
          </w:p>
        </w:tc>
        <w:tc>
          <w:tcPr>
            <w:tcW w:w="1442" w:type="dxa"/>
            <w:shd w:val="clear" w:color="auto" w:fill="003865"/>
            <w:vAlign w:val="center"/>
          </w:tcPr>
          <w:p w14:paraId="02DAE72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b/>
                <w:bCs/>
                <w:sz w:val="20"/>
                <w:szCs w:val="20"/>
              </w:rPr>
              <w:t>SCL</w:t>
            </w:r>
          </w:p>
        </w:tc>
      </w:tr>
      <w:tr w:rsidR="007D0103" w:rsidRPr="003A3E8D" w14:paraId="4907814E" w14:textId="77777777" w:rsidTr="006652D5">
        <w:trPr>
          <w:trHeight w:val="64"/>
          <w:tblHeader/>
        </w:trPr>
        <w:tc>
          <w:tcPr>
            <w:tcW w:w="3590" w:type="dxa"/>
            <w:vMerge/>
            <w:shd w:val="clear" w:color="auto" w:fill="D9E2F3" w:themeFill="accent1" w:themeFillTint="33"/>
            <w:tcMar>
              <w:top w:w="7" w:type="dxa"/>
              <w:left w:w="7" w:type="dxa"/>
              <w:bottom w:w="52" w:type="dxa"/>
              <w:right w:w="7" w:type="dxa"/>
            </w:tcMar>
            <w:vAlign w:val="center"/>
          </w:tcPr>
          <w:p w14:paraId="24992D43" w14:textId="77777777" w:rsidR="007D0103" w:rsidRPr="003A3E8D" w:rsidRDefault="007D0103" w:rsidP="003A3E8D">
            <w:pPr>
              <w:spacing w:before="60" w:after="60"/>
              <w:rPr>
                <w:rFonts w:ascii="Arial" w:eastAsia="Times New Roman" w:hAnsi="Arial" w:cs="Arial"/>
                <w:b/>
                <w:bCs/>
                <w:sz w:val="20"/>
                <w:szCs w:val="20"/>
              </w:rPr>
            </w:pPr>
          </w:p>
        </w:tc>
        <w:tc>
          <w:tcPr>
            <w:tcW w:w="1441" w:type="dxa"/>
            <w:shd w:val="clear" w:color="auto" w:fill="D9E2F3" w:themeFill="accent1" w:themeFillTint="33"/>
            <w:tcMar>
              <w:top w:w="7" w:type="dxa"/>
              <w:left w:w="7" w:type="dxa"/>
              <w:bottom w:w="52" w:type="dxa"/>
              <w:right w:w="7" w:type="dxa"/>
            </w:tcMar>
            <w:vAlign w:val="center"/>
          </w:tcPr>
          <w:p w14:paraId="236A1F23" w14:textId="77777777" w:rsidR="007D0103" w:rsidRPr="003A3E8D" w:rsidRDefault="007D0103" w:rsidP="003A3E8D">
            <w:pPr>
              <w:spacing w:before="60" w:after="60"/>
              <w:jc w:val="center"/>
              <w:rPr>
                <w:rFonts w:ascii="Arial" w:eastAsia="Times New Roman" w:hAnsi="Arial" w:cs="Arial"/>
                <w:b/>
                <w:bCs/>
                <w:sz w:val="20"/>
                <w:szCs w:val="20"/>
              </w:rPr>
            </w:pPr>
            <w:r w:rsidRPr="003A3E8D">
              <w:rPr>
                <w:rFonts w:ascii="Arial" w:eastAsia="Times New Roman" w:hAnsi="Arial" w:cs="Arial"/>
                <w:b/>
                <w:bCs/>
                <w:sz w:val="20"/>
                <w:szCs w:val="20"/>
              </w:rPr>
              <w:t>3</w:t>
            </w:r>
          </w:p>
        </w:tc>
        <w:tc>
          <w:tcPr>
            <w:tcW w:w="1441" w:type="dxa"/>
            <w:shd w:val="clear" w:color="auto" w:fill="D9E2F3" w:themeFill="accent1" w:themeFillTint="33"/>
            <w:vAlign w:val="center"/>
          </w:tcPr>
          <w:p w14:paraId="39393EBF" w14:textId="77777777" w:rsidR="007D0103" w:rsidRPr="003A3E8D" w:rsidRDefault="007D0103" w:rsidP="003A3E8D">
            <w:pPr>
              <w:spacing w:before="60" w:after="60"/>
              <w:jc w:val="center"/>
              <w:rPr>
                <w:rFonts w:ascii="Arial" w:eastAsia="Times New Roman" w:hAnsi="Arial" w:cs="Arial"/>
                <w:b/>
                <w:bCs/>
                <w:sz w:val="20"/>
                <w:szCs w:val="20"/>
              </w:rPr>
            </w:pPr>
            <w:r w:rsidRPr="003A3E8D">
              <w:rPr>
                <w:rFonts w:ascii="Arial" w:eastAsia="Times New Roman" w:hAnsi="Arial" w:cs="Arial"/>
                <w:b/>
                <w:bCs/>
                <w:sz w:val="20"/>
                <w:szCs w:val="20"/>
              </w:rPr>
              <w:t>1,987</w:t>
            </w:r>
          </w:p>
        </w:tc>
        <w:tc>
          <w:tcPr>
            <w:tcW w:w="1441" w:type="dxa"/>
            <w:shd w:val="clear" w:color="auto" w:fill="D9E2F3" w:themeFill="accent1" w:themeFillTint="33"/>
            <w:vAlign w:val="center"/>
          </w:tcPr>
          <w:p w14:paraId="6428E9FB" w14:textId="77777777" w:rsidR="007D0103" w:rsidRPr="003A3E8D" w:rsidRDefault="007D0103" w:rsidP="003A3E8D">
            <w:pPr>
              <w:spacing w:before="60" w:after="60"/>
              <w:jc w:val="center"/>
              <w:rPr>
                <w:rFonts w:ascii="Arial" w:eastAsia="Times New Roman" w:hAnsi="Arial" w:cs="Arial"/>
                <w:b/>
                <w:bCs/>
                <w:sz w:val="20"/>
                <w:szCs w:val="20"/>
              </w:rPr>
            </w:pPr>
            <w:r w:rsidRPr="003A3E8D">
              <w:rPr>
                <w:rFonts w:ascii="Arial" w:eastAsia="Times New Roman" w:hAnsi="Arial" w:cs="Arial"/>
                <w:b/>
                <w:bCs/>
                <w:sz w:val="20"/>
                <w:szCs w:val="20"/>
              </w:rPr>
              <w:t>9,133</w:t>
            </w:r>
          </w:p>
        </w:tc>
        <w:tc>
          <w:tcPr>
            <w:tcW w:w="1442" w:type="dxa"/>
            <w:shd w:val="clear" w:color="auto" w:fill="D9E2F3" w:themeFill="accent1" w:themeFillTint="33"/>
            <w:vAlign w:val="center"/>
          </w:tcPr>
          <w:p w14:paraId="10A53A5F" w14:textId="77777777" w:rsidR="007D0103" w:rsidRPr="003A3E8D" w:rsidRDefault="007D0103" w:rsidP="003A3E8D">
            <w:pPr>
              <w:spacing w:before="60" w:after="60"/>
              <w:jc w:val="center"/>
              <w:rPr>
                <w:rFonts w:ascii="Arial" w:eastAsia="Times New Roman" w:hAnsi="Arial" w:cs="Arial"/>
                <w:b/>
                <w:bCs/>
                <w:sz w:val="20"/>
                <w:szCs w:val="20"/>
              </w:rPr>
            </w:pPr>
            <w:r w:rsidRPr="003A3E8D">
              <w:rPr>
                <w:rFonts w:ascii="Arial" w:eastAsia="Times New Roman" w:hAnsi="Arial" w:cs="Arial"/>
                <w:b/>
                <w:bCs/>
                <w:sz w:val="20"/>
                <w:szCs w:val="20"/>
              </w:rPr>
              <w:t>3,529</w:t>
            </w:r>
          </w:p>
        </w:tc>
      </w:tr>
      <w:tr w:rsidR="007D0103" w:rsidRPr="003A3E8D" w14:paraId="20DD1B9D" w14:textId="77777777" w:rsidTr="006652D5">
        <w:trPr>
          <w:trHeight w:val="248"/>
        </w:trPr>
        <w:tc>
          <w:tcPr>
            <w:tcW w:w="3590" w:type="dxa"/>
            <w:shd w:val="clear" w:color="auto" w:fill="F2F2F2"/>
            <w:tcMar>
              <w:top w:w="7" w:type="dxa"/>
              <w:left w:w="7" w:type="dxa"/>
              <w:bottom w:w="52" w:type="dxa"/>
              <w:right w:w="7" w:type="dxa"/>
            </w:tcMar>
            <w:vAlign w:val="bottom"/>
            <w:hideMark/>
          </w:tcPr>
          <w:p w14:paraId="3FF859D7"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Attendant Care Services</w:t>
            </w:r>
          </w:p>
        </w:tc>
        <w:tc>
          <w:tcPr>
            <w:tcW w:w="1441" w:type="dxa"/>
            <w:shd w:val="clear" w:color="auto" w:fill="auto"/>
            <w:tcMar>
              <w:top w:w="7" w:type="dxa"/>
              <w:left w:w="7" w:type="dxa"/>
              <w:bottom w:w="52" w:type="dxa"/>
              <w:right w:w="7" w:type="dxa"/>
            </w:tcMar>
            <w:vAlign w:val="bottom"/>
            <w:hideMark/>
          </w:tcPr>
          <w:p w14:paraId="359B520A"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w:t>
            </w:r>
          </w:p>
        </w:tc>
        <w:tc>
          <w:tcPr>
            <w:tcW w:w="1441" w:type="dxa"/>
            <w:shd w:val="clear" w:color="auto" w:fill="auto"/>
            <w:tcMar>
              <w:top w:w="7" w:type="dxa"/>
              <w:left w:w="7" w:type="dxa"/>
              <w:bottom w:w="52" w:type="dxa"/>
              <w:right w:w="7" w:type="dxa"/>
            </w:tcMar>
            <w:vAlign w:val="bottom"/>
            <w:hideMark/>
          </w:tcPr>
          <w:p w14:paraId="22A727A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1,461</w:t>
            </w:r>
          </w:p>
        </w:tc>
        <w:tc>
          <w:tcPr>
            <w:tcW w:w="1441" w:type="dxa"/>
            <w:shd w:val="clear" w:color="auto" w:fill="auto"/>
            <w:tcMar>
              <w:top w:w="7" w:type="dxa"/>
              <w:left w:w="7" w:type="dxa"/>
              <w:bottom w:w="52" w:type="dxa"/>
              <w:right w:w="7" w:type="dxa"/>
            </w:tcMar>
            <w:vAlign w:val="bottom"/>
            <w:hideMark/>
          </w:tcPr>
          <w:p w14:paraId="01A9A36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813</w:t>
            </w:r>
          </w:p>
        </w:tc>
        <w:tc>
          <w:tcPr>
            <w:tcW w:w="1442" w:type="dxa"/>
            <w:shd w:val="clear" w:color="auto" w:fill="auto"/>
            <w:tcMar>
              <w:top w:w="7" w:type="dxa"/>
              <w:left w:w="7" w:type="dxa"/>
              <w:bottom w:w="52" w:type="dxa"/>
              <w:right w:w="7" w:type="dxa"/>
            </w:tcMar>
            <w:vAlign w:val="bottom"/>
            <w:hideMark/>
          </w:tcPr>
          <w:p w14:paraId="63EDE5C1"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147</w:t>
            </w:r>
          </w:p>
        </w:tc>
      </w:tr>
      <w:tr w:rsidR="007D0103" w:rsidRPr="003A3E8D" w14:paraId="040581D8" w14:textId="77777777" w:rsidTr="006652D5">
        <w:trPr>
          <w:trHeight w:val="248"/>
        </w:trPr>
        <w:tc>
          <w:tcPr>
            <w:tcW w:w="3590" w:type="dxa"/>
            <w:shd w:val="clear" w:color="auto" w:fill="F2F2F2"/>
            <w:tcMar>
              <w:top w:w="7" w:type="dxa"/>
              <w:left w:w="7" w:type="dxa"/>
              <w:bottom w:w="52" w:type="dxa"/>
              <w:right w:w="7" w:type="dxa"/>
            </w:tcMar>
            <w:vAlign w:val="bottom"/>
            <w:hideMark/>
          </w:tcPr>
          <w:p w14:paraId="5D7916FF"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Behavior Support</w:t>
            </w:r>
          </w:p>
        </w:tc>
        <w:tc>
          <w:tcPr>
            <w:tcW w:w="1441" w:type="dxa"/>
            <w:shd w:val="clear" w:color="auto" w:fill="auto"/>
            <w:tcMar>
              <w:top w:w="7" w:type="dxa"/>
              <w:left w:w="7" w:type="dxa"/>
              <w:bottom w:w="52" w:type="dxa"/>
              <w:right w:w="7" w:type="dxa"/>
            </w:tcMar>
            <w:vAlign w:val="bottom"/>
            <w:hideMark/>
          </w:tcPr>
          <w:p w14:paraId="097420FD"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w:t>
            </w:r>
          </w:p>
        </w:tc>
        <w:tc>
          <w:tcPr>
            <w:tcW w:w="1441" w:type="dxa"/>
            <w:shd w:val="clear" w:color="auto" w:fill="auto"/>
            <w:tcMar>
              <w:top w:w="7" w:type="dxa"/>
              <w:left w:w="7" w:type="dxa"/>
              <w:bottom w:w="52" w:type="dxa"/>
              <w:right w:w="7" w:type="dxa"/>
            </w:tcMar>
            <w:vAlign w:val="bottom"/>
            <w:hideMark/>
          </w:tcPr>
          <w:p w14:paraId="4722300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148</w:t>
            </w:r>
          </w:p>
        </w:tc>
        <w:tc>
          <w:tcPr>
            <w:tcW w:w="1441" w:type="dxa"/>
            <w:shd w:val="clear" w:color="auto" w:fill="auto"/>
            <w:tcMar>
              <w:top w:w="7" w:type="dxa"/>
              <w:left w:w="7" w:type="dxa"/>
              <w:bottom w:w="52" w:type="dxa"/>
              <w:right w:w="7" w:type="dxa"/>
            </w:tcMar>
            <w:vAlign w:val="bottom"/>
            <w:hideMark/>
          </w:tcPr>
          <w:p w14:paraId="059A27A9"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1,505</w:t>
            </w:r>
          </w:p>
        </w:tc>
        <w:tc>
          <w:tcPr>
            <w:tcW w:w="1442" w:type="dxa"/>
            <w:shd w:val="clear" w:color="auto" w:fill="auto"/>
            <w:tcMar>
              <w:top w:w="7" w:type="dxa"/>
              <w:left w:w="7" w:type="dxa"/>
              <w:bottom w:w="52" w:type="dxa"/>
              <w:right w:w="7" w:type="dxa"/>
            </w:tcMar>
            <w:vAlign w:val="bottom"/>
            <w:hideMark/>
          </w:tcPr>
          <w:p w14:paraId="05F03612"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412</w:t>
            </w:r>
          </w:p>
        </w:tc>
      </w:tr>
      <w:tr w:rsidR="007D0103" w:rsidRPr="003A3E8D" w14:paraId="38047136" w14:textId="77777777" w:rsidTr="006652D5">
        <w:trPr>
          <w:trHeight w:val="248"/>
        </w:trPr>
        <w:tc>
          <w:tcPr>
            <w:tcW w:w="3590" w:type="dxa"/>
            <w:shd w:val="clear" w:color="auto" w:fill="F2F2F2"/>
            <w:tcMar>
              <w:top w:w="7" w:type="dxa"/>
              <w:left w:w="7" w:type="dxa"/>
              <w:bottom w:w="52" w:type="dxa"/>
              <w:right w:w="7" w:type="dxa"/>
            </w:tcMar>
            <w:vAlign w:val="bottom"/>
            <w:hideMark/>
          </w:tcPr>
          <w:p w14:paraId="6252F862"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Case Management</w:t>
            </w:r>
          </w:p>
        </w:tc>
        <w:tc>
          <w:tcPr>
            <w:tcW w:w="1441" w:type="dxa"/>
            <w:shd w:val="clear" w:color="auto" w:fill="auto"/>
            <w:tcMar>
              <w:top w:w="7" w:type="dxa"/>
              <w:left w:w="7" w:type="dxa"/>
              <w:bottom w:w="52" w:type="dxa"/>
              <w:right w:w="7" w:type="dxa"/>
            </w:tcMar>
            <w:vAlign w:val="bottom"/>
            <w:hideMark/>
          </w:tcPr>
          <w:p w14:paraId="240FBB4B"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w:t>
            </w:r>
          </w:p>
        </w:tc>
        <w:tc>
          <w:tcPr>
            <w:tcW w:w="1441" w:type="dxa"/>
            <w:shd w:val="clear" w:color="auto" w:fill="auto"/>
            <w:tcMar>
              <w:top w:w="7" w:type="dxa"/>
              <w:left w:w="7" w:type="dxa"/>
              <w:bottom w:w="52" w:type="dxa"/>
              <w:right w:w="7" w:type="dxa"/>
            </w:tcMar>
            <w:vAlign w:val="bottom"/>
            <w:hideMark/>
          </w:tcPr>
          <w:p w14:paraId="0A90F11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1,841</w:t>
            </w:r>
          </w:p>
        </w:tc>
        <w:tc>
          <w:tcPr>
            <w:tcW w:w="1441" w:type="dxa"/>
            <w:shd w:val="clear" w:color="auto" w:fill="auto"/>
            <w:tcMar>
              <w:top w:w="7" w:type="dxa"/>
              <w:left w:w="7" w:type="dxa"/>
              <w:bottom w:w="52" w:type="dxa"/>
              <w:right w:w="7" w:type="dxa"/>
            </w:tcMar>
            <w:vAlign w:val="bottom"/>
            <w:hideMark/>
          </w:tcPr>
          <w:p w14:paraId="757E6FDF"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2,430</w:t>
            </w:r>
          </w:p>
        </w:tc>
        <w:tc>
          <w:tcPr>
            <w:tcW w:w="1442" w:type="dxa"/>
            <w:shd w:val="clear" w:color="auto" w:fill="auto"/>
            <w:tcMar>
              <w:top w:w="7" w:type="dxa"/>
              <w:left w:w="7" w:type="dxa"/>
              <w:bottom w:w="52" w:type="dxa"/>
              <w:right w:w="7" w:type="dxa"/>
            </w:tcMar>
            <w:vAlign w:val="bottom"/>
            <w:hideMark/>
          </w:tcPr>
          <w:p w14:paraId="0E96C0C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647</w:t>
            </w:r>
          </w:p>
        </w:tc>
      </w:tr>
      <w:tr w:rsidR="007D0103" w:rsidRPr="003A3E8D" w14:paraId="3ED4EBA5" w14:textId="77777777" w:rsidTr="00E10561">
        <w:trPr>
          <w:trHeight w:val="248"/>
        </w:trPr>
        <w:tc>
          <w:tcPr>
            <w:tcW w:w="3590" w:type="dxa"/>
            <w:shd w:val="clear" w:color="auto" w:fill="F2F2F2"/>
            <w:tcMar>
              <w:top w:w="7" w:type="dxa"/>
              <w:left w:w="7" w:type="dxa"/>
              <w:bottom w:w="52" w:type="dxa"/>
              <w:right w:w="7" w:type="dxa"/>
            </w:tcMar>
            <w:vAlign w:val="bottom"/>
            <w:hideMark/>
          </w:tcPr>
          <w:p w14:paraId="1D77FB76"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Community Access/Community Living Support</w:t>
            </w:r>
          </w:p>
        </w:tc>
        <w:tc>
          <w:tcPr>
            <w:tcW w:w="1441" w:type="dxa"/>
            <w:shd w:val="clear" w:color="auto" w:fill="auto"/>
            <w:tcMar>
              <w:top w:w="7" w:type="dxa"/>
              <w:left w:w="7" w:type="dxa"/>
              <w:bottom w:w="52" w:type="dxa"/>
              <w:right w:w="7" w:type="dxa"/>
            </w:tcMar>
            <w:vAlign w:val="center"/>
            <w:hideMark/>
          </w:tcPr>
          <w:p w14:paraId="1EF6A55A"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w:t>
            </w:r>
          </w:p>
        </w:tc>
        <w:tc>
          <w:tcPr>
            <w:tcW w:w="1441" w:type="dxa"/>
            <w:shd w:val="clear" w:color="auto" w:fill="auto"/>
            <w:tcMar>
              <w:top w:w="7" w:type="dxa"/>
              <w:left w:w="7" w:type="dxa"/>
              <w:bottom w:w="52" w:type="dxa"/>
              <w:right w:w="7" w:type="dxa"/>
            </w:tcMar>
            <w:vAlign w:val="center"/>
            <w:hideMark/>
          </w:tcPr>
          <w:p w14:paraId="77322C1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158</w:t>
            </w:r>
          </w:p>
        </w:tc>
        <w:tc>
          <w:tcPr>
            <w:tcW w:w="1441" w:type="dxa"/>
            <w:shd w:val="clear" w:color="auto" w:fill="auto"/>
            <w:tcMar>
              <w:top w:w="7" w:type="dxa"/>
              <w:left w:w="7" w:type="dxa"/>
              <w:bottom w:w="52" w:type="dxa"/>
              <w:right w:w="7" w:type="dxa"/>
            </w:tcMar>
            <w:vAlign w:val="center"/>
            <w:hideMark/>
          </w:tcPr>
          <w:p w14:paraId="5AD313C6"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1,411</w:t>
            </w:r>
          </w:p>
        </w:tc>
        <w:tc>
          <w:tcPr>
            <w:tcW w:w="1442" w:type="dxa"/>
            <w:shd w:val="clear" w:color="auto" w:fill="auto"/>
            <w:tcMar>
              <w:top w:w="7" w:type="dxa"/>
              <w:left w:w="7" w:type="dxa"/>
              <w:bottom w:w="52" w:type="dxa"/>
              <w:right w:w="7" w:type="dxa"/>
            </w:tcMar>
            <w:vAlign w:val="center"/>
            <w:hideMark/>
          </w:tcPr>
          <w:p w14:paraId="6EAA787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491</w:t>
            </w:r>
          </w:p>
        </w:tc>
      </w:tr>
      <w:tr w:rsidR="007D0103" w:rsidRPr="003A3E8D" w14:paraId="75371C9E" w14:textId="77777777" w:rsidTr="006652D5">
        <w:trPr>
          <w:trHeight w:val="248"/>
        </w:trPr>
        <w:tc>
          <w:tcPr>
            <w:tcW w:w="3590" w:type="dxa"/>
            <w:shd w:val="clear" w:color="auto" w:fill="F2F2F2"/>
            <w:tcMar>
              <w:top w:w="7" w:type="dxa"/>
              <w:left w:w="7" w:type="dxa"/>
              <w:bottom w:w="52" w:type="dxa"/>
              <w:right w:w="7" w:type="dxa"/>
            </w:tcMar>
            <w:vAlign w:val="bottom"/>
            <w:hideMark/>
          </w:tcPr>
          <w:p w14:paraId="0960E2D3"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Day Training/Adult Day Health Care</w:t>
            </w:r>
          </w:p>
        </w:tc>
        <w:tc>
          <w:tcPr>
            <w:tcW w:w="1441" w:type="dxa"/>
            <w:shd w:val="clear" w:color="auto" w:fill="auto"/>
            <w:tcMar>
              <w:top w:w="7" w:type="dxa"/>
              <w:left w:w="7" w:type="dxa"/>
              <w:bottom w:w="52" w:type="dxa"/>
              <w:right w:w="7" w:type="dxa"/>
            </w:tcMar>
            <w:vAlign w:val="bottom"/>
            <w:hideMark/>
          </w:tcPr>
          <w:p w14:paraId="64EA6FDF"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w:t>
            </w:r>
          </w:p>
        </w:tc>
        <w:tc>
          <w:tcPr>
            <w:tcW w:w="1441" w:type="dxa"/>
            <w:shd w:val="clear" w:color="auto" w:fill="auto"/>
            <w:tcMar>
              <w:top w:w="7" w:type="dxa"/>
              <w:left w:w="7" w:type="dxa"/>
              <w:bottom w:w="52" w:type="dxa"/>
              <w:right w:w="7" w:type="dxa"/>
            </w:tcMar>
            <w:vAlign w:val="bottom"/>
            <w:hideMark/>
          </w:tcPr>
          <w:p w14:paraId="10D2B932"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456</w:t>
            </w:r>
          </w:p>
        </w:tc>
        <w:tc>
          <w:tcPr>
            <w:tcW w:w="1441" w:type="dxa"/>
            <w:shd w:val="clear" w:color="auto" w:fill="auto"/>
            <w:tcMar>
              <w:top w:w="7" w:type="dxa"/>
              <w:left w:w="7" w:type="dxa"/>
              <w:bottom w:w="52" w:type="dxa"/>
              <w:right w:w="7" w:type="dxa"/>
            </w:tcMar>
            <w:vAlign w:val="bottom"/>
            <w:hideMark/>
          </w:tcPr>
          <w:p w14:paraId="7F177E50"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655</w:t>
            </w:r>
          </w:p>
        </w:tc>
        <w:tc>
          <w:tcPr>
            <w:tcW w:w="1442" w:type="dxa"/>
            <w:shd w:val="clear" w:color="auto" w:fill="auto"/>
            <w:tcMar>
              <w:top w:w="7" w:type="dxa"/>
              <w:left w:w="7" w:type="dxa"/>
              <w:bottom w:w="52" w:type="dxa"/>
              <w:right w:w="7" w:type="dxa"/>
            </w:tcMar>
            <w:vAlign w:val="bottom"/>
            <w:hideMark/>
          </w:tcPr>
          <w:p w14:paraId="4355CA62"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310</w:t>
            </w:r>
          </w:p>
        </w:tc>
      </w:tr>
      <w:tr w:rsidR="007D0103" w:rsidRPr="003A3E8D" w14:paraId="7BFCF8FA" w14:textId="77777777" w:rsidTr="006652D5">
        <w:trPr>
          <w:trHeight w:val="248"/>
        </w:trPr>
        <w:tc>
          <w:tcPr>
            <w:tcW w:w="3590" w:type="dxa"/>
            <w:shd w:val="clear" w:color="auto" w:fill="F2F2F2"/>
            <w:tcMar>
              <w:top w:w="7" w:type="dxa"/>
              <w:left w:w="7" w:type="dxa"/>
              <w:bottom w:w="52" w:type="dxa"/>
              <w:right w:w="7" w:type="dxa"/>
            </w:tcMar>
            <w:vAlign w:val="bottom"/>
            <w:hideMark/>
          </w:tcPr>
          <w:p w14:paraId="5E51C2F9"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Homemaking</w:t>
            </w:r>
          </w:p>
        </w:tc>
        <w:tc>
          <w:tcPr>
            <w:tcW w:w="1441" w:type="dxa"/>
            <w:shd w:val="clear" w:color="auto" w:fill="auto"/>
            <w:tcMar>
              <w:top w:w="7" w:type="dxa"/>
              <w:left w:w="7" w:type="dxa"/>
              <w:bottom w:w="52" w:type="dxa"/>
              <w:right w:w="7" w:type="dxa"/>
            </w:tcMar>
            <w:vAlign w:val="bottom"/>
            <w:hideMark/>
          </w:tcPr>
          <w:p w14:paraId="01B1A1C1"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w:t>
            </w:r>
          </w:p>
        </w:tc>
        <w:tc>
          <w:tcPr>
            <w:tcW w:w="1441" w:type="dxa"/>
            <w:shd w:val="clear" w:color="auto" w:fill="auto"/>
            <w:tcMar>
              <w:top w:w="7" w:type="dxa"/>
              <w:left w:w="7" w:type="dxa"/>
              <w:bottom w:w="52" w:type="dxa"/>
              <w:right w:w="7" w:type="dxa"/>
            </w:tcMar>
            <w:vAlign w:val="bottom"/>
            <w:hideMark/>
          </w:tcPr>
          <w:p w14:paraId="16970DAE"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996</w:t>
            </w:r>
          </w:p>
        </w:tc>
        <w:tc>
          <w:tcPr>
            <w:tcW w:w="1441" w:type="dxa"/>
            <w:shd w:val="clear" w:color="auto" w:fill="auto"/>
            <w:tcMar>
              <w:top w:w="7" w:type="dxa"/>
              <w:left w:w="7" w:type="dxa"/>
              <w:bottom w:w="52" w:type="dxa"/>
              <w:right w:w="7" w:type="dxa"/>
            </w:tcMar>
            <w:vAlign w:val="bottom"/>
            <w:hideMark/>
          </w:tcPr>
          <w:p w14:paraId="3BF4984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454</w:t>
            </w:r>
          </w:p>
        </w:tc>
        <w:tc>
          <w:tcPr>
            <w:tcW w:w="1442" w:type="dxa"/>
            <w:shd w:val="clear" w:color="auto" w:fill="auto"/>
            <w:tcMar>
              <w:top w:w="7" w:type="dxa"/>
              <w:left w:w="7" w:type="dxa"/>
              <w:bottom w:w="52" w:type="dxa"/>
              <w:right w:w="7" w:type="dxa"/>
            </w:tcMar>
            <w:vAlign w:val="bottom"/>
            <w:hideMark/>
          </w:tcPr>
          <w:p w14:paraId="31824132"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135</w:t>
            </w:r>
          </w:p>
        </w:tc>
      </w:tr>
      <w:tr w:rsidR="007D0103" w:rsidRPr="003A3E8D" w14:paraId="277AFD0D" w14:textId="77777777" w:rsidTr="00E10561">
        <w:trPr>
          <w:trHeight w:val="248"/>
        </w:trPr>
        <w:tc>
          <w:tcPr>
            <w:tcW w:w="3590" w:type="dxa"/>
            <w:shd w:val="clear" w:color="auto" w:fill="F2F2F2"/>
            <w:tcMar>
              <w:top w:w="7" w:type="dxa"/>
              <w:left w:w="7" w:type="dxa"/>
              <w:bottom w:w="52" w:type="dxa"/>
              <w:right w:w="7" w:type="dxa"/>
            </w:tcMar>
            <w:vAlign w:val="bottom"/>
            <w:hideMark/>
          </w:tcPr>
          <w:p w14:paraId="32E87CBE"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Mental Health Counseling/Meds/Psych Services</w:t>
            </w:r>
          </w:p>
        </w:tc>
        <w:tc>
          <w:tcPr>
            <w:tcW w:w="1441" w:type="dxa"/>
            <w:shd w:val="clear" w:color="auto" w:fill="auto"/>
            <w:tcMar>
              <w:top w:w="7" w:type="dxa"/>
              <w:left w:w="7" w:type="dxa"/>
              <w:bottom w:w="52" w:type="dxa"/>
              <w:right w:w="7" w:type="dxa"/>
            </w:tcMar>
            <w:vAlign w:val="center"/>
            <w:hideMark/>
          </w:tcPr>
          <w:p w14:paraId="1C064A7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w:t>
            </w:r>
          </w:p>
        </w:tc>
        <w:tc>
          <w:tcPr>
            <w:tcW w:w="1441" w:type="dxa"/>
            <w:shd w:val="clear" w:color="auto" w:fill="auto"/>
            <w:tcMar>
              <w:top w:w="7" w:type="dxa"/>
              <w:left w:w="7" w:type="dxa"/>
              <w:bottom w:w="52" w:type="dxa"/>
              <w:right w:w="7" w:type="dxa"/>
            </w:tcMar>
            <w:vAlign w:val="center"/>
            <w:hideMark/>
          </w:tcPr>
          <w:p w14:paraId="38643922"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104</w:t>
            </w:r>
          </w:p>
        </w:tc>
        <w:tc>
          <w:tcPr>
            <w:tcW w:w="1441" w:type="dxa"/>
            <w:shd w:val="clear" w:color="auto" w:fill="auto"/>
            <w:tcMar>
              <w:top w:w="7" w:type="dxa"/>
              <w:left w:w="7" w:type="dxa"/>
              <w:bottom w:w="52" w:type="dxa"/>
              <w:right w:w="7" w:type="dxa"/>
            </w:tcMar>
            <w:vAlign w:val="center"/>
            <w:hideMark/>
          </w:tcPr>
          <w:p w14:paraId="77F0AF21"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846</w:t>
            </w:r>
          </w:p>
        </w:tc>
        <w:tc>
          <w:tcPr>
            <w:tcW w:w="1442" w:type="dxa"/>
            <w:shd w:val="clear" w:color="auto" w:fill="auto"/>
            <w:tcMar>
              <w:top w:w="7" w:type="dxa"/>
              <w:left w:w="7" w:type="dxa"/>
              <w:bottom w:w="52" w:type="dxa"/>
              <w:right w:w="7" w:type="dxa"/>
            </w:tcMar>
            <w:vAlign w:val="center"/>
            <w:hideMark/>
          </w:tcPr>
          <w:p w14:paraId="677B86C3"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298</w:t>
            </w:r>
          </w:p>
        </w:tc>
      </w:tr>
      <w:tr w:rsidR="007D0103" w:rsidRPr="003A3E8D" w14:paraId="04691B76" w14:textId="77777777" w:rsidTr="006652D5">
        <w:trPr>
          <w:trHeight w:val="248"/>
        </w:trPr>
        <w:tc>
          <w:tcPr>
            <w:tcW w:w="3590" w:type="dxa"/>
            <w:shd w:val="clear" w:color="auto" w:fill="F2F2F2"/>
            <w:tcMar>
              <w:top w:w="7" w:type="dxa"/>
              <w:left w:w="7" w:type="dxa"/>
              <w:bottom w:w="52" w:type="dxa"/>
              <w:right w:w="7" w:type="dxa"/>
            </w:tcMar>
            <w:vAlign w:val="bottom"/>
            <w:hideMark/>
          </w:tcPr>
          <w:p w14:paraId="344AB1D1"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No Service Needs Captured</w:t>
            </w:r>
          </w:p>
        </w:tc>
        <w:tc>
          <w:tcPr>
            <w:tcW w:w="1441" w:type="dxa"/>
            <w:shd w:val="clear" w:color="auto" w:fill="auto"/>
            <w:tcMar>
              <w:top w:w="7" w:type="dxa"/>
              <w:left w:w="7" w:type="dxa"/>
              <w:bottom w:w="52" w:type="dxa"/>
              <w:right w:w="7" w:type="dxa"/>
            </w:tcMar>
            <w:vAlign w:val="bottom"/>
            <w:hideMark/>
          </w:tcPr>
          <w:p w14:paraId="30946D7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0</w:t>
            </w:r>
          </w:p>
        </w:tc>
        <w:tc>
          <w:tcPr>
            <w:tcW w:w="1441" w:type="dxa"/>
            <w:shd w:val="clear" w:color="auto" w:fill="auto"/>
            <w:tcMar>
              <w:top w:w="7" w:type="dxa"/>
              <w:left w:w="7" w:type="dxa"/>
              <w:bottom w:w="52" w:type="dxa"/>
              <w:right w:w="7" w:type="dxa"/>
            </w:tcMar>
            <w:vAlign w:val="bottom"/>
            <w:hideMark/>
          </w:tcPr>
          <w:p w14:paraId="4937BC67"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64</w:t>
            </w:r>
          </w:p>
        </w:tc>
        <w:tc>
          <w:tcPr>
            <w:tcW w:w="1441" w:type="dxa"/>
            <w:shd w:val="clear" w:color="auto" w:fill="auto"/>
            <w:tcMar>
              <w:top w:w="7" w:type="dxa"/>
              <w:left w:w="7" w:type="dxa"/>
              <w:bottom w:w="52" w:type="dxa"/>
              <w:right w:w="7" w:type="dxa"/>
            </w:tcMar>
            <w:vAlign w:val="bottom"/>
            <w:hideMark/>
          </w:tcPr>
          <w:p w14:paraId="7A439D45"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6,573</w:t>
            </w:r>
          </w:p>
        </w:tc>
        <w:tc>
          <w:tcPr>
            <w:tcW w:w="1442" w:type="dxa"/>
            <w:shd w:val="clear" w:color="auto" w:fill="auto"/>
            <w:tcMar>
              <w:top w:w="7" w:type="dxa"/>
              <w:left w:w="7" w:type="dxa"/>
              <w:bottom w:w="52" w:type="dxa"/>
              <w:right w:w="7" w:type="dxa"/>
            </w:tcMar>
            <w:vAlign w:val="bottom"/>
            <w:hideMark/>
          </w:tcPr>
          <w:p w14:paraId="0EF568D0"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2,859</w:t>
            </w:r>
          </w:p>
        </w:tc>
      </w:tr>
      <w:tr w:rsidR="007D0103" w:rsidRPr="003A3E8D" w14:paraId="710C425C" w14:textId="77777777" w:rsidTr="006652D5">
        <w:trPr>
          <w:trHeight w:val="248"/>
        </w:trPr>
        <w:tc>
          <w:tcPr>
            <w:tcW w:w="3590" w:type="dxa"/>
            <w:shd w:val="clear" w:color="auto" w:fill="F2F2F2"/>
            <w:tcMar>
              <w:top w:w="7" w:type="dxa"/>
              <w:left w:w="7" w:type="dxa"/>
              <w:bottom w:w="52" w:type="dxa"/>
              <w:right w:w="7" w:type="dxa"/>
            </w:tcMar>
            <w:vAlign w:val="bottom"/>
            <w:hideMark/>
          </w:tcPr>
          <w:p w14:paraId="4F4F25F4"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Nursing</w:t>
            </w:r>
          </w:p>
        </w:tc>
        <w:tc>
          <w:tcPr>
            <w:tcW w:w="1441" w:type="dxa"/>
            <w:shd w:val="clear" w:color="auto" w:fill="auto"/>
            <w:tcMar>
              <w:top w:w="7" w:type="dxa"/>
              <w:left w:w="7" w:type="dxa"/>
              <w:bottom w:w="52" w:type="dxa"/>
              <w:right w:w="7" w:type="dxa"/>
            </w:tcMar>
            <w:vAlign w:val="bottom"/>
            <w:hideMark/>
          </w:tcPr>
          <w:p w14:paraId="2A6FE24D"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0</w:t>
            </w:r>
          </w:p>
        </w:tc>
        <w:tc>
          <w:tcPr>
            <w:tcW w:w="1441" w:type="dxa"/>
            <w:shd w:val="clear" w:color="auto" w:fill="auto"/>
            <w:tcMar>
              <w:top w:w="7" w:type="dxa"/>
              <w:left w:w="7" w:type="dxa"/>
              <w:bottom w:w="52" w:type="dxa"/>
              <w:right w:w="7" w:type="dxa"/>
            </w:tcMar>
            <w:vAlign w:val="bottom"/>
            <w:hideMark/>
          </w:tcPr>
          <w:p w14:paraId="21496397"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76</w:t>
            </w:r>
          </w:p>
        </w:tc>
        <w:tc>
          <w:tcPr>
            <w:tcW w:w="1441" w:type="dxa"/>
            <w:shd w:val="clear" w:color="auto" w:fill="auto"/>
            <w:tcMar>
              <w:top w:w="7" w:type="dxa"/>
              <w:left w:w="7" w:type="dxa"/>
              <w:bottom w:w="52" w:type="dxa"/>
              <w:right w:w="7" w:type="dxa"/>
            </w:tcMar>
            <w:vAlign w:val="bottom"/>
            <w:hideMark/>
          </w:tcPr>
          <w:p w14:paraId="177E5380"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129</w:t>
            </w:r>
          </w:p>
        </w:tc>
        <w:tc>
          <w:tcPr>
            <w:tcW w:w="1442" w:type="dxa"/>
            <w:shd w:val="clear" w:color="auto" w:fill="auto"/>
            <w:tcMar>
              <w:top w:w="7" w:type="dxa"/>
              <w:left w:w="7" w:type="dxa"/>
              <w:bottom w:w="52" w:type="dxa"/>
              <w:right w:w="7" w:type="dxa"/>
            </w:tcMar>
            <w:vAlign w:val="bottom"/>
            <w:hideMark/>
          </w:tcPr>
          <w:p w14:paraId="64561F7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37</w:t>
            </w:r>
          </w:p>
        </w:tc>
      </w:tr>
      <w:tr w:rsidR="007D0103" w:rsidRPr="003A3E8D" w14:paraId="1939ACAF" w14:textId="77777777" w:rsidTr="006652D5">
        <w:trPr>
          <w:trHeight w:val="248"/>
        </w:trPr>
        <w:tc>
          <w:tcPr>
            <w:tcW w:w="3590" w:type="dxa"/>
            <w:shd w:val="clear" w:color="auto" w:fill="F2F2F2"/>
            <w:tcMar>
              <w:top w:w="7" w:type="dxa"/>
              <w:left w:w="7" w:type="dxa"/>
              <w:bottom w:w="52" w:type="dxa"/>
              <w:right w:w="7" w:type="dxa"/>
            </w:tcMar>
            <w:vAlign w:val="bottom"/>
            <w:hideMark/>
          </w:tcPr>
          <w:p w14:paraId="7E5AB54F"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Occupational Therapy</w:t>
            </w:r>
          </w:p>
        </w:tc>
        <w:tc>
          <w:tcPr>
            <w:tcW w:w="1441" w:type="dxa"/>
            <w:shd w:val="clear" w:color="auto" w:fill="auto"/>
            <w:tcMar>
              <w:top w:w="7" w:type="dxa"/>
              <w:left w:w="7" w:type="dxa"/>
              <w:bottom w:w="52" w:type="dxa"/>
              <w:right w:w="7" w:type="dxa"/>
            </w:tcMar>
            <w:vAlign w:val="bottom"/>
            <w:hideMark/>
          </w:tcPr>
          <w:p w14:paraId="78EA9B7F"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w:t>
            </w:r>
          </w:p>
        </w:tc>
        <w:tc>
          <w:tcPr>
            <w:tcW w:w="1441" w:type="dxa"/>
            <w:shd w:val="clear" w:color="auto" w:fill="auto"/>
            <w:tcMar>
              <w:top w:w="7" w:type="dxa"/>
              <w:left w:w="7" w:type="dxa"/>
              <w:bottom w:w="52" w:type="dxa"/>
              <w:right w:w="7" w:type="dxa"/>
            </w:tcMar>
            <w:vAlign w:val="bottom"/>
            <w:hideMark/>
          </w:tcPr>
          <w:p w14:paraId="5B5C4475"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285</w:t>
            </w:r>
          </w:p>
        </w:tc>
        <w:tc>
          <w:tcPr>
            <w:tcW w:w="1441" w:type="dxa"/>
            <w:shd w:val="clear" w:color="auto" w:fill="auto"/>
            <w:tcMar>
              <w:top w:w="7" w:type="dxa"/>
              <w:left w:w="7" w:type="dxa"/>
              <w:bottom w:w="52" w:type="dxa"/>
              <w:right w:w="7" w:type="dxa"/>
            </w:tcMar>
            <w:vAlign w:val="bottom"/>
            <w:hideMark/>
          </w:tcPr>
          <w:p w14:paraId="7DBB16F0"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1,559</w:t>
            </w:r>
          </w:p>
        </w:tc>
        <w:tc>
          <w:tcPr>
            <w:tcW w:w="1442" w:type="dxa"/>
            <w:shd w:val="clear" w:color="auto" w:fill="auto"/>
            <w:tcMar>
              <w:top w:w="7" w:type="dxa"/>
              <w:left w:w="7" w:type="dxa"/>
              <w:bottom w:w="52" w:type="dxa"/>
              <w:right w:w="7" w:type="dxa"/>
            </w:tcMar>
            <w:vAlign w:val="bottom"/>
            <w:hideMark/>
          </w:tcPr>
          <w:p w14:paraId="0D6BFE9C"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301</w:t>
            </w:r>
          </w:p>
        </w:tc>
      </w:tr>
      <w:tr w:rsidR="007D0103" w:rsidRPr="003A3E8D" w14:paraId="74646D54" w14:textId="77777777" w:rsidTr="00C92262">
        <w:trPr>
          <w:trHeight w:val="248"/>
        </w:trPr>
        <w:tc>
          <w:tcPr>
            <w:tcW w:w="3590" w:type="dxa"/>
            <w:shd w:val="clear" w:color="auto" w:fill="F2F2F2"/>
            <w:tcMar>
              <w:top w:w="7" w:type="dxa"/>
              <w:left w:w="7" w:type="dxa"/>
              <w:bottom w:w="52" w:type="dxa"/>
              <w:right w:w="7" w:type="dxa"/>
            </w:tcMar>
            <w:vAlign w:val="bottom"/>
            <w:hideMark/>
          </w:tcPr>
          <w:p w14:paraId="54A28347"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 xml:space="preserve">Personal </w:t>
            </w:r>
            <w:r w:rsidRPr="007837EB">
              <w:rPr>
                <w:rFonts w:ascii="Arial" w:eastAsia="Times New Roman" w:hAnsi="Arial" w:cs="Arial"/>
                <w:sz w:val="20"/>
                <w:szCs w:val="20"/>
              </w:rPr>
              <w:t>Assist. /</w:t>
            </w:r>
            <w:r w:rsidRPr="003A3E8D">
              <w:rPr>
                <w:rFonts w:ascii="Arial" w:eastAsia="Times New Roman" w:hAnsi="Arial" w:cs="Arial"/>
                <w:sz w:val="20"/>
                <w:szCs w:val="20"/>
              </w:rPr>
              <w:t>Companion Services/Personal Care</w:t>
            </w:r>
          </w:p>
        </w:tc>
        <w:tc>
          <w:tcPr>
            <w:tcW w:w="1441" w:type="dxa"/>
            <w:shd w:val="clear" w:color="auto" w:fill="auto"/>
            <w:tcMar>
              <w:top w:w="7" w:type="dxa"/>
              <w:left w:w="7" w:type="dxa"/>
              <w:bottom w:w="52" w:type="dxa"/>
              <w:right w:w="7" w:type="dxa"/>
            </w:tcMar>
            <w:vAlign w:val="center"/>
            <w:hideMark/>
          </w:tcPr>
          <w:p w14:paraId="79931321" w14:textId="77777777" w:rsidR="007D0103" w:rsidRPr="003A3E8D" w:rsidRDefault="007D0103" w:rsidP="00C92262">
            <w:pPr>
              <w:spacing w:before="60" w:after="60"/>
              <w:jc w:val="center"/>
              <w:rPr>
                <w:rFonts w:ascii="Arial" w:eastAsia="Times New Roman" w:hAnsi="Arial" w:cs="Arial"/>
                <w:sz w:val="20"/>
                <w:szCs w:val="20"/>
              </w:rPr>
            </w:pPr>
            <w:r w:rsidRPr="003A3E8D">
              <w:rPr>
                <w:rFonts w:ascii="Arial" w:eastAsia="Times New Roman" w:hAnsi="Arial" w:cs="Arial"/>
                <w:sz w:val="20"/>
                <w:szCs w:val="20"/>
              </w:rPr>
              <w:t>1</w:t>
            </w:r>
          </w:p>
        </w:tc>
        <w:tc>
          <w:tcPr>
            <w:tcW w:w="1441" w:type="dxa"/>
            <w:shd w:val="clear" w:color="auto" w:fill="auto"/>
            <w:tcMar>
              <w:top w:w="7" w:type="dxa"/>
              <w:left w:w="7" w:type="dxa"/>
              <w:bottom w:w="52" w:type="dxa"/>
              <w:right w:w="7" w:type="dxa"/>
            </w:tcMar>
            <w:vAlign w:val="center"/>
            <w:hideMark/>
          </w:tcPr>
          <w:p w14:paraId="1A51DF1D" w14:textId="77777777" w:rsidR="007D0103" w:rsidRPr="003A3E8D" w:rsidRDefault="007D0103" w:rsidP="00C92262">
            <w:pPr>
              <w:spacing w:before="60" w:after="60"/>
              <w:jc w:val="center"/>
              <w:rPr>
                <w:rFonts w:ascii="Arial" w:eastAsia="Times New Roman" w:hAnsi="Arial" w:cs="Arial"/>
                <w:sz w:val="20"/>
                <w:szCs w:val="20"/>
              </w:rPr>
            </w:pPr>
            <w:r w:rsidRPr="003A3E8D">
              <w:rPr>
                <w:rFonts w:ascii="Arial" w:eastAsia="Times New Roman" w:hAnsi="Arial" w:cs="Arial"/>
                <w:sz w:val="20"/>
                <w:szCs w:val="20"/>
              </w:rPr>
              <w:t>1,057</w:t>
            </w:r>
          </w:p>
        </w:tc>
        <w:tc>
          <w:tcPr>
            <w:tcW w:w="1441" w:type="dxa"/>
            <w:shd w:val="clear" w:color="auto" w:fill="auto"/>
            <w:tcMar>
              <w:top w:w="7" w:type="dxa"/>
              <w:left w:w="7" w:type="dxa"/>
              <w:bottom w:w="52" w:type="dxa"/>
              <w:right w:w="7" w:type="dxa"/>
            </w:tcMar>
            <w:vAlign w:val="center"/>
            <w:hideMark/>
          </w:tcPr>
          <w:p w14:paraId="51E91468" w14:textId="77777777" w:rsidR="007D0103" w:rsidRPr="003A3E8D" w:rsidRDefault="007D0103" w:rsidP="00C92262">
            <w:pPr>
              <w:spacing w:before="60" w:after="60"/>
              <w:jc w:val="center"/>
              <w:rPr>
                <w:rFonts w:ascii="Arial" w:eastAsia="Times New Roman" w:hAnsi="Arial" w:cs="Arial"/>
                <w:sz w:val="20"/>
                <w:szCs w:val="20"/>
              </w:rPr>
            </w:pPr>
            <w:r w:rsidRPr="003A3E8D">
              <w:rPr>
                <w:rFonts w:ascii="Arial" w:eastAsia="Times New Roman" w:hAnsi="Arial" w:cs="Arial"/>
                <w:sz w:val="20"/>
                <w:szCs w:val="20"/>
              </w:rPr>
              <w:t>1,450</w:t>
            </w:r>
          </w:p>
        </w:tc>
        <w:tc>
          <w:tcPr>
            <w:tcW w:w="1442" w:type="dxa"/>
            <w:shd w:val="clear" w:color="auto" w:fill="auto"/>
            <w:tcMar>
              <w:top w:w="7" w:type="dxa"/>
              <w:left w:w="7" w:type="dxa"/>
              <w:bottom w:w="52" w:type="dxa"/>
              <w:right w:w="7" w:type="dxa"/>
            </w:tcMar>
            <w:vAlign w:val="center"/>
            <w:hideMark/>
          </w:tcPr>
          <w:p w14:paraId="75C0AE72" w14:textId="77777777" w:rsidR="007D0103" w:rsidRPr="003A3E8D" w:rsidRDefault="007D0103" w:rsidP="00C92262">
            <w:pPr>
              <w:spacing w:before="60" w:after="60"/>
              <w:jc w:val="center"/>
              <w:rPr>
                <w:rFonts w:ascii="Arial" w:eastAsia="Times New Roman" w:hAnsi="Arial" w:cs="Arial"/>
                <w:sz w:val="20"/>
                <w:szCs w:val="20"/>
              </w:rPr>
            </w:pPr>
            <w:r w:rsidRPr="003A3E8D">
              <w:rPr>
                <w:rFonts w:ascii="Arial" w:eastAsia="Times New Roman" w:hAnsi="Arial" w:cs="Arial"/>
                <w:sz w:val="20"/>
                <w:szCs w:val="20"/>
              </w:rPr>
              <w:t>397</w:t>
            </w:r>
          </w:p>
        </w:tc>
      </w:tr>
      <w:tr w:rsidR="007D0103" w:rsidRPr="003A3E8D" w14:paraId="523E047E" w14:textId="77777777" w:rsidTr="006652D5">
        <w:trPr>
          <w:trHeight w:val="248"/>
        </w:trPr>
        <w:tc>
          <w:tcPr>
            <w:tcW w:w="3590" w:type="dxa"/>
            <w:shd w:val="clear" w:color="auto" w:fill="F2F2F2"/>
            <w:tcMar>
              <w:top w:w="7" w:type="dxa"/>
              <w:left w:w="7" w:type="dxa"/>
              <w:bottom w:w="52" w:type="dxa"/>
              <w:right w:w="7" w:type="dxa"/>
            </w:tcMar>
            <w:vAlign w:val="bottom"/>
            <w:hideMark/>
          </w:tcPr>
          <w:p w14:paraId="4BC337A9"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Physical Therapy</w:t>
            </w:r>
          </w:p>
        </w:tc>
        <w:tc>
          <w:tcPr>
            <w:tcW w:w="1441" w:type="dxa"/>
            <w:shd w:val="clear" w:color="auto" w:fill="auto"/>
            <w:tcMar>
              <w:top w:w="7" w:type="dxa"/>
              <w:left w:w="7" w:type="dxa"/>
              <w:bottom w:w="52" w:type="dxa"/>
              <w:right w:w="7" w:type="dxa"/>
            </w:tcMar>
            <w:vAlign w:val="bottom"/>
            <w:hideMark/>
          </w:tcPr>
          <w:p w14:paraId="1B3B29E2"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w:t>
            </w:r>
          </w:p>
        </w:tc>
        <w:tc>
          <w:tcPr>
            <w:tcW w:w="1441" w:type="dxa"/>
            <w:shd w:val="clear" w:color="auto" w:fill="auto"/>
            <w:tcMar>
              <w:top w:w="7" w:type="dxa"/>
              <w:left w:w="7" w:type="dxa"/>
              <w:bottom w:w="52" w:type="dxa"/>
              <w:right w:w="7" w:type="dxa"/>
            </w:tcMar>
            <w:vAlign w:val="bottom"/>
            <w:hideMark/>
          </w:tcPr>
          <w:p w14:paraId="47C294A0"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270</w:t>
            </w:r>
          </w:p>
        </w:tc>
        <w:tc>
          <w:tcPr>
            <w:tcW w:w="1441" w:type="dxa"/>
            <w:shd w:val="clear" w:color="auto" w:fill="auto"/>
            <w:tcMar>
              <w:top w:w="7" w:type="dxa"/>
              <w:left w:w="7" w:type="dxa"/>
              <w:bottom w:w="52" w:type="dxa"/>
              <w:right w:w="7" w:type="dxa"/>
            </w:tcMar>
            <w:vAlign w:val="bottom"/>
            <w:hideMark/>
          </w:tcPr>
          <w:p w14:paraId="0ECC8995"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870</w:t>
            </w:r>
          </w:p>
        </w:tc>
        <w:tc>
          <w:tcPr>
            <w:tcW w:w="1442" w:type="dxa"/>
            <w:shd w:val="clear" w:color="auto" w:fill="auto"/>
            <w:tcMar>
              <w:top w:w="7" w:type="dxa"/>
              <w:left w:w="7" w:type="dxa"/>
              <w:bottom w:w="52" w:type="dxa"/>
              <w:right w:w="7" w:type="dxa"/>
            </w:tcMar>
            <w:vAlign w:val="bottom"/>
            <w:hideMark/>
          </w:tcPr>
          <w:p w14:paraId="57C6C93B"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179</w:t>
            </w:r>
          </w:p>
        </w:tc>
      </w:tr>
      <w:tr w:rsidR="007D0103" w:rsidRPr="003A3E8D" w14:paraId="54A48100" w14:textId="77777777" w:rsidTr="006652D5">
        <w:trPr>
          <w:trHeight w:val="248"/>
        </w:trPr>
        <w:tc>
          <w:tcPr>
            <w:tcW w:w="3590" w:type="dxa"/>
            <w:shd w:val="clear" w:color="auto" w:fill="F2F2F2"/>
            <w:tcMar>
              <w:top w:w="7" w:type="dxa"/>
              <w:left w:w="7" w:type="dxa"/>
              <w:bottom w:w="52" w:type="dxa"/>
              <w:right w:w="7" w:type="dxa"/>
            </w:tcMar>
            <w:vAlign w:val="bottom"/>
            <w:hideMark/>
          </w:tcPr>
          <w:p w14:paraId="303F3981"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Residential</w:t>
            </w:r>
          </w:p>
        </w:tc>
        <w:tc>
          <w:tcPr>
            <w:tcW w:w="1441" w:type="dxa"/>
            <w:shd w:val="clear" w:color="auto" w:fill="auto"/>
            <w:tcMar>
              <w:top w:w="7" w:type="dxa"/>
              <w:left w:w="7" w:type="dxa"/>
              <w:bottom w:w="52" w:type="dxa"/>
              <w:right w:w="7" w:type="dxa"/>
            </w:tcMar>
            <w:vAlign w:val="bottom"/>
            <w:hideMark/>
          </w:tcPr>
          <w:p w14:paraId="048DE907"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w:t>
            </w:r>
          </w:p>
        </w:tc>
        <w:tc>
          <w:tcPr>
            <w:tcW w:w="1441" w:type="dxa"/>
            <w:shd w:val="clear" w:color="auto" w:fill="auto"/>
            <w:tcMar>
              <w:top w:w="7" w:type="dxa"/>
              <w:left w:w="7" w:type="dxa"/>
              <w:bottom w:w="52" w:type="dxa"/>
              <w:right w:w="7" w:type="dxa"/>
            </w:tcMar>
            <w:vAlign w:val="bottom"/>
            <w:hideMark/>
          </w:tcPr>
          <w:p w14:paraId="533158E1"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32</w:t>
            </w:r>
          </w:p>
        </w:tc>
        <w:tc>
          <w:tcPr>
            <w:tcW w:w="1441" w:type="dxa"/>
            <w:shd w:val="clear" w:color="auto" w:fill="auto"/>
            <w:tcMar>
              <w:top w:w="7" w:type="dxa"/>
              <w:left w:w="7" w:type="dxa"/>
              <w:bottom w:w="52" w:type="dxa"/>
              <w:right w:w="7" w:type="dxa"/>
            </w:tcMar>
            <w:vAlign w:val="bottom"/>
            <w:hideMark/>
          </w:tcPr>
          <w:p w14:paraId="272B9771"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376</w:t>
            </w:r>
          </w:p>
        </w:tc>
        <w:tc>
          <w:tcPr>
            <w:tcW w:w="1442" w:type="dxa"/>
            <w:shd w:val="clear" w:color="auto" w:fill="auto"/>
            <w:tcMar>
              <w:top w:w="7" w:type="dxa"/>
              <w:left w:w="7" w:type="dxa"/>
              <w:bottom w:w="52" w:type="dxa"/>
              <w:right w:w="7" w:type="dxa"/>
            </w:tcMar>
            <w:vAlign w:val="bottom"/>
            <w:hideMark/>
          </w:tcPr>
          <w:p w14:paraId="4E5D8C83"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262</w:t>
            </w:r>
          </w:p>
        </w:tc>
      </w:tr>
      <w:tr w:rsidR="007D0103" w:rsidRPr="003A3E8D" w14:paraId="4A974343" w14:textId="77777777" w:rsidTr="006652D5">
        <w:trPr>
          <w:trHeight w:val="248"/>
        </w:trPr>
        <w:tc>
          <w:tcPr>
            <w:tcW w:w="3590" w:type="dxa"/>
            <w:shd w:val="clear" w:color="auto" w:fill="F2F2F2"/>
            <w:tcMar>
              <w:top w:w="7" w:type="dxa"/>
              <w:left w:w="7" w:type="dxa"/>
              <w:bottom w:w="52" w:type="dxa"/>
              <w:right w:w="7" w:type="dxa"/>
            </w:tcMar>
            <w:vAlign w:val="bottom"/>
            <w:hideMark/>
          </w:tcPr>
          <w:p w14:paraId="45F5CFDD"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Respite</w:t>
            </w:r>
          </w:p>
        </w:tc>
        <w:tc>
          <w:tcPr>
            <w:tcW w:w="1441" w:type="dxa"/>
            <w:shd w:val="clear" w:color="auto" w:fill="auto"/>
            <w:tcMar>
              <w:top w:w="7" w:type="dxa"/>
              <w:left w:w="7" w:type="dxa"/>
              <w:bottom w:w="52" w:type="dxa"/>
              <w:right w:w="7" w:type="dxa"/>
            </w:tcMar>
            <w:vAlign w:val="bottom"/>
            <w:hideMark/>
          </w:tcPr>
          <w:p w14:paraId="02343C96"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0</w:t>
            </w:r>
          </w:p>
        </w:tc>
        <w:tc>
          <w:tcPr>
            <w:tcW w:w="1441" w:type="dxa"/>
            <w:shd w:val="clear" w:color="auto" w:fill="auto"/>
            <w:tcMar>
              <w:top w:w="7" w:type="dxa"/>
              <w:left w:w="7" w:type="dxa"/>
              <w:bottom w:w="52" w:type="dxa"/>
              <w:right w:w="7" w:type="dxa"/>
            </w:tcMar>
            <w:vAlign w:val="bottom"/>
            <w:hideMark/>
          </w:tcPr>
          <w:p w14:paraId="2904FE2A"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548</w:t>
            </w:r>
          </w:p>
        </w:tc>
        <w:tc>
          <w:tcPr>
            <w:tcW w:w="1441" w:type="dxa"/>
            <w:shd w:val="clear" w:color="auto" w:fill="auto"/>
            <w:tcMar>
              <w:top w:w="7" w:type="dxa"/>
              <w:left w:w="7" w:type="dxa"/>
              <w:bottom w:w="52" w:type="dxa"/>
              <w:right w:w="7" w:type="dxa"/>
            </w:tcMar>
            <w:vAlign w:val="bottom"/>
            <w:hideMark/>
          </w:tcPr>
          <w:p w14:paraId="3F976987"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1,622</w:t>
            </w:r>
          </w:p>
        </w:tc>
        <w:tc>
          <w:tcPr>
            <w:tcW w:w="1442" w:type="dxa"/>
            <w:shd w:val="clear" w:color="auto" w:fill="auto"/>
            <w:tcMar>
              <w:top w:w="7" w:type="dxa"/>
              <w:left w:w="7" w:type="dxa"/>
              <w:bottom w:w="52" w:type="dxa"/>
              <w:right w:w="7" w:type="dxa"/>
            </w:tcMar>
            <w:vAlign w:val="bottom"/>
            <w:hideMark/>
          </w:tcPr>
          <w:p w14:paraId="2EB82979"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448</w:t>
            </w:r>
          </w:p>
        </w:tc>
      </w:tr>
      <w:tr w:rsidR="007D0103" w:rsidRPr="003A3E8D" w14:paraId="6B9EDBE9" w14:textId="77777777" w:rsidTr="006652D5">
        <w:trPr>
          <w:trHeight w:val="248"/>
        </w:trPr>
        <w:tc>
          <w:tcPr>
            <w:tcW w:w="3590" w:type="dxa"/>
            <w:shd w:val="clear" w:color="auto" w:fill="F2F2F2"/>
            <w:tcMar>
              <w:top w:w="7" w:type="dxa"/>
              <w:left w:w="7" w:type="dxa"/>
              <w:bottom w:w="52" w:type="dxa"/>
              <w:right w:w="7" w:type="dxa"/>
            </w:tcMar>
            <w:vAlign w:val="bottom"/>
            <w:hideMark/>
          </w:tcPr>
          <w:p w14:paraId="27FC509C"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Speech Therapy</w:t>
            </w:r>
          </w:p>
        </w:tc>
        <w:tc>
          <w:tcPr>
            <w:tcW w:w="1441" w:type="dxa"/>
            <w:shd w:val="clear" w:color="auto" w:fill="auto"/>
            <w:tcMar>
              <w:top w:w="7" w:type="dxa"/>
              <w:left w:w="7" w:type="dxa"/>
              <w:bottom w:w="52" w:type="dxa"/>
              <w:right w:w="7" w:type="dxa"/>
            </w:tcMar>
            <w:vAlign w:val="bottom"/>
            <w:hideMark/>
          </w:tcPr>
          <w:p w14:paraId="15AD4066"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w:t>
            </w:r>
          </w:p>
        </w:tc>
        <w:tc>
          <w:tcPr>
            <w:tcW w:w="1441" w:type="dxa"/>
            <w:shd w:val="clear" w:color="auto" w:fill="auto"/>
            <w:tcMar>
              <w:top w:w="7" w:type="dxa"/>
              <w:left w:w="7" w:type="dxa"/>
              <w:bottom w:w="52" w:type="dxa"/>
              <w:right w:w="7" w:type="dxa"/>
            </w:tcMar>
            <w:vAlign w:val="bottom"/>
            <w:hideMark/>
          </w:tcPr>
          <w:p w14:paraId="328C46B9"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202</w:t>
            </w:r>
          </w:p>
        </w:tc>
        <w:tc>
          <w:tcPr>
            <w:tcW w:w="1441" w:type="dxa"/>
            <w:shd w:val="clear" w:color="auto" w:fill="auto"/>
            <w:tcMar>
              <w:top w:w="7" w:type="dxa"/>
              <w:left w:w="7" w:type="dxa"/>
              <w:bottom w:w="52" w:type="dxa"/>
              <w:right w:w="7" w:type="dxa"/>
            </w:tcMar>
            <w:vAlign w:val="bottom"/>
            <w:hideMark/>
          </w:tcPr>
          <w:p w14:paraId="4A81ED7D"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1,541</w:t>
            </w:r>
          </w:p>
        </w:tc>
        <w:tc>
          <w:tcPr>
            <w:tcW w:w="1442" w:type="dxa"/>
            <w:shd w:val="clear" w:color="auto" w:fill="auto"/>
            <w:tcMar>
              <w:top w:w="7" w:type="dxa"/>
              <w:left w:w="7" w:type="dxa"/>
              <w:bottom w:w="52" w:type="dxa"/>
              <w:right w:w="7" w:type="dxa"/>
            </w:tcMar>
            <w:vAlign w:val="bottom"/>
            <w:hideMark/>
          </w:tcPr>
          <w:p w14:paraId="7580BCC8"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299</w:t>
            </w:r>
          </w:p>
        </w:tc>
      </w:tr>
      <w:tr w:rsidR="007D0103" w:rsidRPr="003A3E8D" w14:paraId="1F86E40C" w14:textId="77777777" w:rsidTr="006652D5">
        <w:trPr>
          <w:trHeight w:val="248"/>
        </w:trPr>
        <w:tc>
          <w:tcPr>
            <w:tcW w:w="3590" w:type="dxa"/>
            <w:shd w:val="clear" w:color="auto" w:fill="F2F2F2"/>
            <w:tcMar>
              <w:top w:w="7" w:type="dxa"/>
              <w:left w:w="7" w:type="dxa"/>
              <w:bottom w:w="52" w:type="dxa"/>
              <w:right w:w="7" w:type="dxa"/>
            </w:tcMar>
            <w:vAlign w:val="bottom"/>
            <w:hideMark/>
          </w:tcPr>
          <w:p w14:paraId="48676A30" w14:textId="77777777" w:rsidR="007D0103" w:rsidRPr="003A3E8D" w:rsidRDefault="007D0103" w:rsidP="005C4645">
            <w:pPr>
              <w:spacing w:before="60" w:after="60"/>
              <w:ind w:left="144"/>
              <w:rPr>
                <w:rFonts w:ascii="Arial" w:eastAsia="Times New Roman" w:hAnsi="Arial" w:cs="Arial"/>
                <w:sz w:val="20"/>
                <w:szCs w:val="20"/>
              </w:rPr>
            </w:pPr>
            <w:r w:rsidRPr="003A3E8D">
              <w:rPr>
                <w:rFonts w:ascii="Arial" w:eastAsia="Times New Roman" w:hAnsi="Arial" w:cs="Arial"/>
                <w:sz w:val="20"/>
                <w:szCs w:val="20"/>
              </w:rPr>
              <w:t>Supported Employment</w:t>
            </w:r>
          </w:p>
        </w:tc>
        <w:tc>
          <w:tcPr>
            <w:tcW w:w="1441" w:type="dxa"/>
            <w:shd w:val="clear" w:color="auto" w:fill="auto"/>
            <w:tcMar>
              <w:top w:w="7" w:type="dxa"/>
              <w:left w:w="7" w:type="dxa"/>
              <w:bottom w:w="52" w:type="dxa"/>
              <w:right w:w="7" w:type="dxa"/>
            </w:tcMar>
            <w:vAlign w:val="bottom"/>
            <w:hideMark/>
          </w:tcPr>
          <w:p w14:paraId="426186AF"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0</w:t>
            </w:r>
          </w:p>
        </w:tc>
        <w:tc>
          <w:tcPr>
            <w:tcW w:w="1441" w:type="dxa"/>
            <w:shd w:val="clear" w:color="auto" w:fill="auto"/>
            <w:tcMar>
              <w:top w:w="7" w:type="dxa"/>
              <w:left w:w="7" w:type="dxa"/>
              <w:bottom w:w="52" w:type="dxa"/>
              <w:right w:w="7" w:type="dxa"/>
            </w:tcMar>
            <w:vAlign w:val="bottom"/>
            <w:hideMark/>
          </w:tcPr>
          <w:p w14:paraId="3278B9D9"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34</w:t>
            </w:r>
          </w:p>
        </w:tc>
        <w:tc>
          <w:tcPr>
            <w:tcW w:w="1441" w:type="dxa"/>
            <w:shd w:val="clear" w:color="auto" w:fill="auto"/>
            <w:tcMar>
              <w:top w:w="7" w:type="dxa"/>
              <w:left w:w="7" w:type="dxa"/>
              <w:bottom w:w="52" w:type="dxa"/>
              <w:right w:w="7" w:type="dxa"/>
            </w:tcMar>
            <w:vAlign w:val="bottom"/>
            <w:hideMark/>
          </w:tcPr>
          <w:p w14:paraId="5C7E7E3D"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500</w:t>
            </w:r>
          </w:p>
        </w:tc>
        <w:tc>
          <w:tcPr>
            <w:tcW w:w="1442" w:type="dxa"/>
            <w:shd w:val="clear" w:color="auto" w:fill="auto"/>
            <w:tcMar>
              <w:top w:w="7" w:type="dxa"/>
              <w:left w:w="7" w:type="dxa"/>
              <w:bottom w:w="52" w:type="dxa"/>
              <w:right w:w="7" w:type="dxa"/>
            </w:tcMar>
            <w:vAlign w:val="bottom"/>
            <w:hideMark/>
          </w:tcPr>
          <w:p w14:paraId="7BBDE424" w14:textId="77777777" w:rsidR="007D0103" w:rsidRPr="003A3E8D" w:rsidRDefault="007D0103" w:rsidP="003A3E8D">
            <w:pPr>
              <w:spacing w:before="60" w:after="60"/>
              <w:jc w:val="center"/>
              <w:rPr>
                <w:rFonts w:ascii="Arial" w:eastAsia="Times New Roman" w:hAnsi="Arial" w:cs="Arial"/>
                <w:sz w:val="20"/>
                <w:szCs w:val="20"/>
              </w:rPr>
            </w:pPr>
            <w:r w:rsidRPr="003A3E8D">
              <w:rPr>
                <w:rFonts w:ascii="Arial" w:eastAsia="Times New Roman" w:hAnsi="Arial" w:cs="Arial"/>
                <w:sz w:val="20"/>
                <w:szCs w:val="20"/>
              </w:rPr>
              <w:t>213</w:t>
            </w:r>
          </w:p>
        </w:tc>
      </w:tr>
      <w:tr w:rsidR="007D0103" w:rsidRPr="003A3E8D" w14:paraId="148C5D8E" w14:textId="77777777" w:rsidTr="006652D5">
        <w:trPr>
          <w:trHeight w:val="248"/>
        </w:trPr>
        <w:tc>
          <w:tcPr>
            <w:tcW w:w="3590" w:type="dxa"/>
            <w:shd w:val="clear" w:color="auto" w:fill="595959" w:themeFill="text1" w:themeFillTint="A6"/>
            <w:tcMar>
              <w:top w:w="7" w:type="dxa"/>
              <w:left w:w="7" w:type="dxa"/>
              <w:bottom w:w="52" w:type="dxa"/>
              <w:right w:w="7" w:type="dxa"/>
            </w:tcMar>
            <w:vAlign w:val="bottom"/>
            <w:hideMark/>
          </w:tcPr>
          <w:p w14:paraId="14E75676" w14:textId="77777777" w:rsidR="007D0103" w:rsidRPr="003A3E8D" w:rsidRDefault="007D0103" w:rsidP="005C4645">
            <w:pPr>
              <w:spacing w:before="60" w:after="60"/>
              <w:ind w:left="144"/>
              <w:rPr>
                <w:rFonts w:ascii="Arial" w:eastAsia="Times New Roman" w:hAnsi="Arial" w:cs="Arial"/>
                <w:sz w:val="20"/>
                <w:szCs w:val="20"/>
              </w:rPr>
            </w:pPr>
            <w:r w:rsidRPr="005C4645">
              <w:rPr>
                <w:rFonts w:ascii="Arial" w:eastAsia="Times New Roman" w:hAnsi="Arial" w:cs="Arial"/>
                <w:b/>
                <w:bCs/>
                <w:color w:val="FFFFFF" w:themeColor="background1"/>
                <w:sz w:val="20"/>
                <w:szCs w:val="20"/>
              </w:rPr>
              <w:t>Grand Total</w:t>
            </w:r>
          </w:p>
        </w:tc>
        <w:tc>
          <w:tcPr>
            <w:tcW w:w="1441" w:type="dxa"/>
            <w:shd w:val="clear" w:color="auto" w:fill="595959" w:themeFill="text1" w:themeFillTint="A6"/>
            <w:tcMar>
              <w:top w:w="7" w:type="dxa"/>
              <w:left w:w="7" w:type="dxa"/>
              <w:bottom w:w="52" w:type="dxa"/>
              <w:right w:w="7" w:type="dxa"/>
            </w:tcMar>
            <w:vAlign w:val="bottom"/>
            <w:hideMark/>
          </w:tcPr>
          <w:p w14:paraId="09ECA5E4" w14:textId="77777777" w:rsidR="007D0103" w:rsidRPr="005C4645" w:rsidRDefault="007D0103" w:rsidP="003A3E8D">
            <w:pPr>
              <w:spacing w:before="60" w:after="60"/>
              <w:jc w:val="center"/>
              <w:rPr>
                <w:rFonts w:ascii="Arial" w:eastAsia="Times New Roman" w:hAnsi="Arial" w:cs="Arial"/>
                <w:color w:val="FFFFFF" w:themeColor="background1"/>
                <w:sz w:val="20"/>
                <w:szCs w:val="20"/>
              </w:rPr>
            </w:pPr>
            <w:r w:rsidRPr="005C4645">
              <w:rPr>
                <w:rFonts w:ascii="Arial" w:eastAsia="Times New Roman" w:hAnsi="Arial" w:cs="Arial"/>
                <w:b/>
                <w:bCs/>
                <w:color w:val="FFFFFF" w:themeColor="background1"/>
                <w:sz w:val="20"/>
                <w:szCs w:val="20"/>
              </w:rPr>
              <w:t>20</w:t>
            </w:r>
          </w:p>
        </w:tc>
        <w:tc>
          <w:tcPr>
            <w:tcW w:w="1441" w:type="dxa"/>
            <w:shd w:val="clear" w:color="auto" w:fill="595959" w:themeFill="text1" w:themeFillTint="A6"/>
            <w:tcMar>
              <w:top w:w="7" w:type="dxa"/>
              <w:left w:w="7" w:type="dxa"/>
              <w:bottom w:w="52" w:type="dxa"/>
              <w:right w:w="7" w:type="dxa"/>
            </w:tcMar>
            <w:vAlign w:val="bottom"/>
            <w:hideMark/>
          </w:tcPr>
          <w:p w14:paraId="56A4D812" w14:textId="77777777" w:rsidR="007D0103" w:rsidRPr="005C4645" w:rsidRDefault="007D0103" w:rsidP="003A3E8D">
            <w:pPr>
              <w:spacing w:before="60" w:after="60"/>
              <w:jc w:val="center"/>
              <w:rPr>
                <w:rFonts w:ascii="Arial" w:eastAsia="Times New Roman" w:hAnsi="Arial" w:cs="Arial"/>
                <w:color w:val="FFFFFF" w:themeColor="background1"/>
                <w:sz w:val="20"/>
                <w:szCs w:val="20"/>
              </w:rPr>
            </w:pPr>
            <w:r w:rsidRPr="005C4645">
              <w:rPr>
                <w:rFonts w:ascii="Arial" w:eastAsia="Times New Roman" w:hAnsi="Arial" w:cs="Arial"/>
                <w:b/>
                <w:bCs/>
                <w:color w:val="FFFFFF" w:themeColor="background1"/>
                <w:sz w:val="20"/>
                <w:szCs w:val="20"/>
              </w:rPr>
              <w:t>7,732</w:t>
            </w:r>
          </w:p>
        </w:tc>
        <w:tc>
          <w:tcPr>
            <w:tcW w:w="1441" w:type="dxa"/>
            <w:shd w:val="clear" w:color="auto" w:fill="595959" w:themeFill="text1" w:themeFillTint="A6"/>
            <w:tcMar>
              <w:top w:w="7" w:type="dxa"/>
              <w:left w:w="7" w:type="dxa"/>
              <w:bottom w:w="52" w:type="dxa"/>
              <w:right w:w="7" w:type="dxa"/>
            </w:tcMar>
            <w:vAlign w:val="bottom"/>
            <w:hideMark/>
          </w:tcPr>
          <w:p w14:paraId="0D0205E1" w14:textId="77777777" w:rsidR="007D0103" w:rsidRPr="005C4645" w:rsidRDefault="007D0103" w:rsidP="003A3E8D">
            <w:pPr>
              <w:spacing w:before="60" w:after="60"/>
              <w:jc w:val="center"/>
              <w:rPr>
                <w:rFonts w:ascii="Arial" w:eastAsia="Times New Roman" w:hAnsi="Arial" w:cs="Arial"/>
                <w:color w:val="FFFFFF" w:themeColor="background1"/>
                <w:sz w:val="20"/>
                <w:szCs w:val="20"/>
              </w:rPr>
            </w:pPr>
            <w:r w:rsidRPr="005C4645">
              <w:rPr>
                <w:rFonts w:ascii="Arial" w:eastAsia="Times New Roman" w:hAnsi="Arial" w:cs="Arial"/>
                <w:b/>
                <w:bCs/>
                <w:color w:val="FFFFFF" w:themeColor="background1"/>
                <w:sz w:val="20"/>
                <w:szCs w:val="20"/>
              </w:rPr>
              <w:t>22,734</w:t>
            </w:r>
          </w:p>
        </w:tc>
        <w:tc>
          <w:tcPr>
            <w:tcW w:w="1442" w:type="dxa"/>
            <w:shd w:val="clear" w:color="auto" w:fill="595959" w:themeFill="text1" w:themeFillTint="A6"/>
            <w:tcMar>
              <w:top w:w="7" w:type="dxa"/>
              <w:left w:w="7" w:type="dxa"/>
              <w:bottom w:w="52" w:type="dxa"/>
              <w:right w:w="7" w:type="dxa"/>
            </w:tcMar>
            <w:vAlign w:val="bottom"/>
            <w:hideMark/>
          </w:tcPr>
          <w:p w14:paraId="21A84C53" w14:textId="77777777" w:rsidR="007D0103" w:rsidRPr="005C4645" w:rsidRDefault="007D0103" w:rsidP="003A3E8D">
            <w:pPr>
              <w:spacing w:before="60" w:after="60"/>
              <w:jc w:val="center"/>
              <w:rPr>
                <w:rFonts w:ascii="Arial" w:eastAsia="Times New Roman" w:hAnsi="Arial" w:cs="Arial"/>
                <w:color w:val="FFFFFF" w:themeColor="background1"/>
                <w:sz w:val="20"/>
                <w:szCs w:val="20"/>
              </w:rPr>
            </w:pPr>
            <w:r w:rsidRPr="005C4645">
              <w:rPr>
                <w:rFonts w:ascii="Arial" w:eastAsia="Times New Roman" w:hAnsi="Arial" w:cs="Arial"/>
                <w:b/>
                <w:bCs/>
                <w:color w:val="FFFFFF" w:themeColor="background1"/>
                <w:sz w:val="20"/>
                <w:szCs w:val="20"/>
              </w:rPr>
              <w:t>7,435</w:t>
            </w:r>
          </w:p>
        </w:tc>
      </w:tr>
    </w:tbl>
    <w:p w14:paraId="017F8909" w14:textId="059203FD" w:rsidR="00B01FAE" w:rsidRDefault="00160D26" w:rsidP="008D193E">
      <w:pPr>
        <w:spacing w:before="120" w:after="120"/>
        <w:rPr>
          <w:rFonts w:ascii="Arial" w:eastAsia="Times New Roman" w:hAnsi="Arial" w:cs="Arial"/>
        </w:rPr>
      </w:pPr>
      <w:r>
        <w:rPr>
          <w:rFonts w:ascii="Arial" w:eastAsia="Times New Roman" w:hAnsi="Arial" w:cs="Arial"/>
        </w:rPr>
        <w:t>There</w:t>
      </w:r>
      <w:r w:rsidR="007C5022">
        <w:rPr>
          <w:rFonts w:ascii="Arial" w:eastAsia="Times New Roman" w:hAnsi="Arial" w:cs="Arial"/>
        </w:rPr>
        <w:t xml:space="preserve"> is diversity in the services that </w:t>
      </w:r>
      <w:r w:rsidR="008D193E">
        <w:rPr>
          <w:rFonts w:ascii="Arial" w:eastAsia="Times New Roman" w:hAnsi="Arial" w:cs="Arial"/>
        </w:rPr>
        <w:t>individuals</w:t>
      </w:r>
      <w:r w:rsidR="00277F38">
        <w:rPr>
          <w:rFonts w:ascii="Arial" w:eastAsia="Times New Roman" w:hAnsi="Arial" w:cs="Arial"/>
        </w:rPr>
        <w:t xml:space="preserve"> </w:t>
      </w:r>
      <w:r>
        <w:rPr>
          <w:rFonts w:ascii="Arial" w:eastAsia="Times New Roman" w:hAnsi="Arial" w:cs="Arial"/>
        </w:rPr>
        <w:t xml:space="preserve">indicate </w:t>
      </w:r>
      <w:r w:rsidR="00A70703">
        <w:rPr>
          <w:rFonts w:ascii="Arial" w:eastAsia="Times New Roman" w:hAnsi="Arial" w:cs="Arial"/>
        </w:rPr>
        <w:t>interest</w:t>
      </w:r>
      <w:r>
        <w:rPr>
          <w:rFonts w:ascii="Arial" w:eastAsia="Times New Roman" w:hAnsi="Arial" w:cs="Arial"/>
        </w:rPr>
        <w:t xml:space="preserve"> </w:t>
      </w:r>
      <w:r w:rsidR="00A70703">
        <w:rPr>
          <w:rFonts w:ascii="Arial" w:eastAsia="Times New Roman" w:hAnsi="Arial" w:cs="Arial"/>
        </w:rPr>
        <w:t xml:space="preserve">in receiving. </w:t>
      </w:r>
      <w:r w:rsidR="00D84333">
        <w:rPr>
          <w:rFonts w:ascii="Arial" w:eastAsia="Times New Roman" w:hAnsi="Arial" w:cs="Arial"/>
        </w:rPr>
        <w:t>The service with the highest response rate is case management</w:t>
      </w:r>
      <w:r w:rsidR="004152EC">
        <w:rPr>
          <w:rFonts w:ascii="Arial" w:eastAsia="Times New Roman" w:hAnsi="Arial" w:cs="Arial"/>
        </w:rPr>
        <w:t xml:space="preserve">. </w:t>
      </w:r>
      <w:r w:rsidR="007837EB">
        <w:rPr>
          <w:rFonts w:ascii="Arial" w:eastAsia="Times New Roman" w:hAnsi="Arial" w:cs="Arial"/>
        </w:rPr>
        <w:t>Additionally, m</w:t>
      </w:r>
      <w:r w:rsidR="004152EC">
        <w:rPr>
          <w:rFonts w:ascii="Arial" w:eastAsia="Times New Roman" w:hAnsi="Arial" w:cs="Arial"/>
        </w:rPr>
        <w:t xml:space="preserve">any individuals on a wait list are interested in </w:t>
      </w:r>
      <w:r w:rsidR="00DE459D">
        <w:rPr>
          <w:rFonts w:ascii="Arial" w:eastAsia="Times New Roman" w:hAnsi="Arial" w:cs="Arial"/>
        </w:rPr>
        <w:t xml:space="preserve">community- and home-based supports </w:t>
      </w:r>
      <w:r>
        <w:rPr>
          <w:rFonts w:ascii="Arial" w:eastAsia="Times New Roman" w:hAnsi="Arial" w:cs="Arial"/>
        </w:rPr>
        <w:t xml:space="preserve">specifically available </w:t>
      </w:r>
      <w:r w:rsidR="007837EB">
        <w:rPr>
          <w:rFonts w:ascii="Arial" w:eastAsia="Times New Roman" w:hAnsi="Arial" w:cs="Arial"/>
        </w:rPr>
        <w:t>through the</w:t>
      </w:r>
      <w:r w:rsidR="006E1BE3">
        <w:rPr>
          <w:rFonts w:ascii="Arial" w:eastAsia="Times New Roman" w:hAnsi="Arial" w:cs="Arial"/>
        </w:rPr>
        <w:t xml:space="preserve"> waivers</w:t>
      </w:r>
      <w:r w:rsidR="00DE459D">
        <w:rPr>
          <w:rFonts w:ascii="Arial" w:eastAsia="Times New Roman" w:hAnsi="Arial" w:cs="Arial"/>
        </w:rPr>
        <w:t xml:space="preserve">, including attendant care, community access support and respite services. Others are interested </w:t>
      </w:r>
      <w:r w:rsidR="00DE459D">
        <w:rPr>
          <w:rFonts w:ascii="Arial" w:eastAsia="Times New Roman" w:hAnsi="Arial" w:cs="Arial"/>
        </w:rPr>
        <w:lastRenderedPageBreak/>
        <w:t xml:space="preserve">in specialized services including behavioral supports and therapies, which could </w:t>
      </w:r>
      <w:r w:rsidR="006E1BE3">
        <w:rPr>
          <w:rFonts w:ascii="Arial" w:eastAsia="Times New Roman" w:hAnsi="Arial" w:cs="Arial"/>
        </w:rPr>
        <w:t xml:space="preserve">potentially </w:t>
      </w:r>
      <w:r w:rsidR="00DE459D">
        <w:rPr>
          <w:rFonts w:ascii="Arial" w:eastAsia="Times New Roman" w:hAnsi="Arial" w:cs="Arial"/>
        </w:rPr>
        <w:t xml:space="preserve">be </w:t>
      </w:r>
      <w:r w:rsidR="006E1BE3">
        <w:rPr>
          <w:rFonts w:ascii="Arial" w:eastAsia="Times New Roman" w:hAnsi="Arial" w:cs="Arial"/>
        </w:rPr>
        <w:t xml:space="preserve">offered via </w:t>
      </w:r>
      <w:r w:rsidR="00DE459D">
        <w:rPr>
          <w:rFonts w:ascii="Arial" w:eastAsia="Times New Roman" w:hAnsi="Arial" w:cs="Arial"/>
        </w:rPr>
        <w:t xml:space="preserve">state plan services while individuals are </w:t>
      </w:r>
      <w:r w:rsidR="006E1BE3">
        <w:rPr>
          <w:rFonts w:ascii="Arial" w:eastAsia="Times New Roman" w:hAnsi="Arial" w:cs="Arial"/>
        </w:rPr>
        <w:t>a</w:t>
      </w:r>
      <w:r w:rsidR="00DE459D">
        <w:rPr>
          <w:rFonts w:ascii="Arial" w:eastAsia="Times New Roman" w:hAnsi="Arial" w:cs="Arial"/>
        </w:rPr>
        <w:t>waiting a waiver slot.</w:t>
      </w:r>
    </w:p>
    <w:p w14:paraId="265C78F0" w14:textId="77777777" w:rsidR="09E1C09F" w:rsidRPr="006162F7" w:rsidRDefault="002627D6" w:rsidP="006162F7">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12" w:name="_Toc178930891"/>
      <w:r w:rsidRPr="006162F7">
        <w:rPr>
          <w:rFonts w:ascii="Arial" w:eastAsia="Times New Roman" w:hAnsi="Arial" w:cs="Arial"/>
          <w:b/>
          <w:bCs/>
        </w:rPr>
        <w:t xml:space="preserve">H. </w:t>
      </w:r>
      <w:r w:rsidR="009C52DD" w:rsidRPr="006162F7">
        <w:rPr>
          <w:rFonts w:ascii="Arial" w:eastAsia="Times New Roman" w:hAnsi="Arial" w:cs="Arial"/>
          <w:b/>
          <w:bCs/>
        </w:rPr>
        <w:t>A</w:t>
      </w:r>
      <w:r w:rsidR="006C410B" w:rsidRPr="006162F7">
        <w:rPr>
          <w:rFonts w:ascii="Arial" w:eastAsia="Times New Roman" w:hAnsi="Arial" w:cs="Arial"/>
          <w:b/>
          <w:bCs/>
        </w:rPr>
        <w:t xml:space="preserve">verage </w:t>
      </w:r>
      <w:r w:rsidR="009C52DD" w:rsidRPr="006162F7">
        <w:rPr>
          <w:rFonts w:ascii="Arial" w:eastAsia="Times New Roman" w:hAnsi="Arial" w:cs="Arial"/>
          <w:b/>
          <w:bCs/>
        </w:rPr>
        <w:t>Co</w:t>
      </w:r>
      <w:r w:rsidR="006C410B" w:rsidRPr="006162F7">
        <w:rPr>
          <w:rFonts w:ascii="Arial" w:eastAsia="Times New Roman" w:hAnsi="Arial" w:cs="Arial"/>
          <w:b/>
          <w:bCs/>
        </w:rPr>
        <w:t xml:space="preserve">st of </w:t>
      </w:r>
      <w:r w:rsidR="009C52DD" w:rsidRPr="006162F7">
        <w:rPr>
          <w:rFonts w:ascii="Arial" w:eastAsia="Times New Roman" w:hAnsi="Arial" w:cs="Arial"/>
          <w:b/>
          <w:bCs/>
        </w:rPr>
        <w:t>W</w:t>
      </w:r>
      <w:r w:rsidR="006C410B" w:rsidRPr="006162F7">
        <w:rPr>
          <w:rFonts w:ascii="Arial" w:eastAsia="Times New Roman" w:hAnsi="Arial" w:cs="Arial"/>
          <w:b/>
          <w:bCs/>
        </w:rPr>
        <w:t xml:space="preserve">aiver </w:t>
      </w:r>
      <w:r w:rsidR="009C52DD" w:rsidRPr="006162F7">
        <w:rPr>
          <w:rFonts w:ascii="Arial" w:eastAsia="Times New Roman" w:hAnsi="Arial" w:cs="Arial"/>
          <w:b/>
          <w:bCs/>
        </w:rPr>
        <w:t>S</w:t>
      </w:r>
      <w:r w:rsidR="006C410B" w:rsidRPr="006162F7">
        <w:rPr>
          <w:rFonts w:ascii="Arial" w:eastAsia="Times New Roman" w:hAnsi="Arial" w:cs="Arial"/>
          <w:b/>
          <w:bCs/>
        </w:rPr>
        <w:t xml:space="preserve">ervices </w:t>
      </w:r>
      <w:r w:rsidR="009C52DD" w:rsidRPr="006162F7">
        <w:rPr>
          <w:rFonts w:ascii="Arial" w:eastAsia="Times New Roman" w:hAnsi="Arial" w:cs="Arial"/>
          <w:b/>
          <w:bCs/>
        </w:rPr>
        <w:t>P</w:t>
      </w:r>
      <w:r w:rsidR="006C410B" w:rsidRPr="006162F7">
        <w:rPr>
          <w:rFonts w:ascii="Arial" w:eastAsia="Times New Roman" w:hAnsi="Arial" w:cs="Arial"/>
          <w:b/>
          <w:bCs/>
        </w:rPr>
        <w:t>rovided​</w:t>
      </w:r>
      <w:bookmarkEnd w:id="12"/>
      <w:r w:rsidR="002302F9" w:rsidRPr="006162F7">
        <w:rPr>
          <w:rFonts w:ascii="Arial" w:eastAsia="Times New Roman" w:hAnsi="Arial" w:cs="Arial"/>
          <w:b/>
          <w:bCs/>
        </w:rPr>
        <w:t xml:space="preserve"> </w:t>
      </w:r>
    </w:p>
    <w:p w14:paraId="449848CF" w14:textId="77777777" w:rsidR="009B0E61" w:rsidRDefault="009B0E61" w:rsidP="00176966">
      <w:pPr>
        <w:spacing w:after="120"/>
        <w:rPr>
          <w:rStyle w:val="cf21"/>
          <w:rFonts w:ascii="Arial" w:hAnsi="Arial" w:cs="Arial"/>
          <w:sz w:val="22"/>
          <w:szCs w:val="22"/>
        </w:rPr>
      </w:pPr>
      <w:r>
        <w:rPr>
          <w:rStyle w:val="cf21"/>
          <w:rFonts w:ascii="Arial" w:hAnsi="Arial" w:cs="Arial"/>
          <w:sz w:val="22"/>
          <w:szCs w:val="22"/>
        </w:rPr>
        <w:t>T</w:t>
      </w:r>
      <w:r w:rsidR="003E15B9">
        <w:rPr>
          <w:rStyle w:val="cf21"/>
          <w:rFonts w:ascii="Arial" w:hAnsi="Arial" w:cs="Arial"/>
          <w:sz w:val="22"/>
          <w:szCs w:val="22"/>
        </w:rPr>
        <w:t xml:space="preserve">he average per capita spend for each waiver program differs </w:t>
      </w:r>
      <w:r w:rsidR="00F02BC9">
        <w:rPr>
          <w:rStyle w:val="cf21"/>
          <w:rFonts w:ascii="Arial" w:hAnsi="Arial" w:cs="Arial"/>
          <w:sz w:val="22"/>
          <w:szCs w:val="22"/>
        </w:rPr>
        <w:t xml:space="preserve">significantly. </w:t>
      </w:r>
      <w:r>
        <w:rPr>
          <w:rStyle w:val="cf21"/>
          <w:rFonts w:ascii="Arial" w:hAnsi="Arial" w:cs="Arial"/>
          <w:sz w:val="22"/>
          <w:szCs w:val="22"/>
        </w:rPr>
        <w:t>D</w:t>
      </w:r>
      <w:r w:rsidR="00B26263">
        <w:rPr>
          <w:rStyle w:val="cf21"/>
          <w:rFonts w:ascii="Arial" w:hAnsi="Arial" w:cs="Arial"/>
          <w:sz w:val="22"/>
          <w:szCs w:val="22"/>
        </w:rPr>
        <w:t xml:space="preserve">ifferences in expenditure are </w:t>
      </w:r>
      <w:r w:rsidR="0039180B">
        <w:rPr>
          <w:rStyle w:val="cf21"/>
          <w:rFonts w:ascii="Arial" w:hAnsi="Arial" w:cs="Arial"/>
          <w:sz w:val="22"/>
          <w:szCs w:val="22"/>
        </w:rPr>
        <w:t xml:space="preserve">due </w:t>
      </w:r>
      <w:r w:rsidR="000F7114">
        <w:rPr>
          <w:rStyle w:val="cf21"/>
          <w:rFonts w:ascii="Arial" w:hAnsi="Arial" w:cs="Arial"/>
          <w:sz w:val="22"/>
          <w:szCs w:val="22"/>
        </w:rPr>
        <w:t xml:space="preserve">to </w:t>
      </w:r>
      <w:r>
        <w:rPr>
          <w:rStyle w:val="cf21"/>
          <w:rFonts w:ascii="Arial" w:hAnsi="Arial" w:cs="Arial"/>
          <w:sz w:val="22"/>
          <w:szCs w:val="22"/>
        </w:rPr>
        <w:t xml:space="preserve">inherent </w:t>
      </w:r>
      <w:r w:rsidR="00DC060D">
        <w:rPr>
          <w:rStyle w:val="cf21"/>
          <w:rFonts w:ascii="Arial" w:hAnsi="Arial" w:cs="Arial"/>
          <w:sz w:val="22"/>
          <w:szCs w:val="22"/>
        </w:rPr>
        <w:t>contrasts</w:t>
      </w:r>
      <w:r>
        <w:rPr>
          <w:rStyle w:val="cf21"/>
          <w:rFonts w:ascii="Arial" w:hAnsi="Arial" w:cs="Arial"/>
          <w:sz w:val="22"/>
          <w:szCs w:val="22"/>
        </w:rPr>
        <w:t xml:space="preserve"> </w:t>
      </w:r>
      <w:r w:rsidR="0039180B">
        <w:rPr>
          <w:rStyle w:val="cf21"/>
          <w:rFonts w:ascii="Arial" w:hAnsi="Arial" w:cs="Arial"/>
          <w:sz w:val="22"/>
          <w:szCs w:val="22"/>
        </w:rPr>
        <w:t xml:space="preserve">in </w:t>
      </w:r>
      <w:r w:rsidR="69FF6588" w:rsidRPr="0FAC86B2">
        <w:rPr>
          <w:rStyle w:val="cf21"/>
          <w:rFonts w:ascii="Arial" w:hAnsi="Arial" w:cs="Arial"/>
          <w:sz w:val="22"/>
          <w:szCs w:val="22"/>
        </w:rPr>
        <w:t>level of care</w:t>
      </w:r>
      <w:r w:rsidR="1584EC5C" w:rsidRPr="0FAC86B2">
        <w:rPr>
          <w:rStyle w:val="cf21"/>
          <w:rFonts w:ascii="Arial" w:hAnsi="Arial" w:cs="Arial"/>
          <w:sz w:val="22"/>
          <w:szCs w:val="22"/>
        </w:rPr>
        <w:t xml:space="preserve"> </w:t>
      </w:r>
      <w:r w:rsidR="1C62C29F" w:rsidRPr="0FAC86B2">
        <w:rPr>
          <w:rStyle w:val="cf21"/>
          <w:rFonts w:ascii="Arial" w:hAnsi="Arial" w:cs="Arial"/>
          <w:sz w:val="22"/>
          <w:szCs w:val="22"/>
        </w:rPr>
        <w:t xml:space="preserve">and </w:t>
      </w:r>
      <w:r>
        <w:rPr>
          <w:rStyle w:val="cf21"/>
          <w:rFonts w:ascii="Arial" w:hAnsi="Arial" w:cs="Arial"/>
          <w:sz w:val="22"/>
          <w:szCs w:val="22"/>
        </w:rPr>
        <w:t xml:space="preserve">in the </w:t>
      </w:r>
      <w:r w:rsidR="1C62C29F" w:rsidRPr="0FAC86B2">
        <w:rPr>
          <w:rStyle w:val="cf21"/>
          <w:rFonts w:ascii="Arial" w:hAnsi="Arial" w:cs="Arial"/>
          <w:sz w:val="22"/>
          <w:szCs w:val="22"/>
        </w:rPr>
        <w:t xml:space="preserve">range of services </w:t>
      </w:r>
      <w:r>
        <w:rPr>
          <w:rStyle w:val="cf21"/>
          <w:rFonts w:ascii="Arial" w:hAnsi="Arial" w:cs="Arial"/>
          <w:sz w:val="22"/>
          <w:szCs w:val="22"/>
        </w:rPr>
        <w:t>across</w:t>
      </w:r>
      <w:r w:rsidR="00781FA1">
        <w:rPr>
          <w:rStyle w:val="cf21"/>
          <w:rFonts w:ascii="Arial" w:hAnsi="Arial" w:cs="Arial"/>
          <w:sz w:val="22"/>
          <w:szCs w:val="22"/>
        </w:rPr>
        <w:t xml:space="preserve"> each </w:t>
      </w:r>
      <w:r>
        <w:rPr>
          <w:rStyle w:val="cf21"/>
          <w:rFonts w:ascii="Arial" w:hAnsi="Arial" w:cs="Arial"/>
          <w:sz w:val="22"/>
          <w:szCs w:val="22"/>
        </w:rPr>
        <w:t>waiver</w:t>
      </w:r>
      <w:r w:rsidR="00781FA1">
        <w:rPr>
          <w:rStyle w:val="cf21"/>
          <w:rFonts w:ascii="Arial" w:hAnsi="Arial" w:cs="Arial"/>
          <w:sz w:val="22"/>
          <w:szCs w:val="22"/>
        </w:rPr>
        <w:t xml:space="preserve"> program</w:t>
      </w:r>
      <w:r w:rsidR="00B26263">
        <w:rPr>
          <w:rStyle w:val="cf21"/>
          <w:rFonts w:ascii="Arial" w:hAnsi="Arial" w:cs="Arial"/>
          <w:sz w:val="22"/>
          <w:szCs w:val="22"/>
        </w:rPr>
        <w:t xml:space="preserve">. </w:t>
      </w:r>
      <w:r w:rsidR="0F0B21E2" w:rsidRPr="0FAC86B2">
        <w:rPr>
          <w:rStyle w:val="cf21"/>
          <w:rFonts w:ascii="Arial" w:hAnsi="Arial" w:cs="Arial"/>
          <w:sz w:val="22"/>
          <w:szCs w:val="22"/>
        </w:rPr>
        <w:t>For example, the MII</w:t>
      </w:r>
      <w:r w:rsidR="005B388D">
        <w:rPr>
          <w:rStyle w:val="cf21"/>
          <w:rFonts w:ascii="Arial" w:hAnsi="Arial" w:cs="Arial"/>
          <w:sz w:val="22"/>
          <w:szCs w:val="22"/>
        </w:rPr>
        <w:t>W</w:t>
      </w:r>
      <w:r w:rsidR="0F0B21E2" w:rsidRPr="0FAC86B2">
        <w:rPr>
          <w:rStyle w:val="cf21"/>
          <w:rFonts w:ascii="Arial" w:hAnsi="Arial" w:cs="Arial"/>
          <w:sz w:val="22"/>
          <w:szCs w:val="22"/>
        </w:rPr>
        <w:t xml:space="preserve"> waiver, which exclusively provides skilled nursing services to ventilator-dependent individuals, is </w:t>
      </w:r>
      <w:r>
        <w:rPr>
          <w:rStyle w:val="cf21"/>
          <w:rFonts w:ascii="Arial" w:hAnsi="Arial" w:cs="Arial"/>
          <w:sz w:val="22"/>
          <w:szCs w:val="22"/>
        </w:rPr>
        <w:t>anticipated</w:t>
      </w:r>
      <w:r w:rsidR="0F0B21E2" w:rsidRPr="0FAC86B2">
        <w:rPr>
          <w:rStyle w:val="cf21"/>
          <w:rFonts w:ascii="Arial" w:hAnsi="Arial" w:cs="Arial"/>
          <w:sz w:val="22"/>
          <w:szCs w:val="22"/>
        </w:rPr>
        <w:t xml:space="preserve"> </w:t>
      </w:r>
      <w:r w:rsidR="00F62780">
        <w:rPr>
          <w:rStyle w:val="cf21"/>
          <w:rFonts w:ascii="Arial" w:hAnsi="Arial" w:cs="Arial"/>
          <w:sz w:val="22"/>
          <w:szCs w:val="22"/>
        </w:rPr>
        <w:t xml:space="preserve">to </w:t>
      </w:r>
      <w:r w:rsidR="0F0B21E2" w:rsidRPr="0FAC86B2">
        <w:rPr>
          <w:rStyle w:val="cf21"/>
          <w:rFonts w:ascii="Arial" w:hAnsi="Arial" w:cs="Arial"/>
          <w:sz w:val="22"/>
          <w:szCs w:val="22"/>
        </w:rPr>
        <w:t>h</w:t>
      </w:r>
      <w:r w:rsidR="00F62780">
        <w:rPr>
          <w:rStyle w:val="cf21"/>
          <w:rFonts w:ascii="Arial" w:hAnsi="Arial" w:cs="Arial"/>
          <w:sz w:val="22"/>
          <w:szCs w:val="22"/>
        </w:rPr>
        <w:t>ave</w:t>
      </w:r>
      <w:r w:rsidR="0F0B21E2" w:rsidRPr="0FAC86B2">
        <w:rPr>
          <w:rStyle w:val="cf21"/>
          <w:rFonts w:ascii="Arial" w:hAnsi="Arial" w:cs="Arial"/>
          <w:sz w:val="22"/>
          <w:szCs w:val="22"/>
        </w:rPr>
        <w:t xml:space="preserve"> higher costs than the HCB waiver, which </w:t>
      </w:r>
      <w:proofErr w:type="gramStart"/>
      <w:r w:rsidR="0F0B21E2" w:rsidRPr="0FAC86B2">
        <w:rPr>
          <w:rStyle w:val="cf21"/>
          <w:rFonts w:ascii="Arial" w:hAnsi="Arial" w:cs="Arial"/>
          <w:sz w:val="22"/>
          <w:szCs w:val="22"/>
        </w:rPr>
        <w:t>provides</w:t>
      </w:r>
      <w:r w:rsidR="00176966">
        <w:rPr>
          <w:rStyle w:val="cf21"/>
          <w:rFonts w:ascii="Arial" w:hAnsi="Arial" w:cs="Arial"/>
          <w:sz w:val="22"/>
          <w:szCs w:val="22"/>
        </w:rPr>
        <w:t xml:space="preserve"> </w:t>
      </w:r>
      <w:r w:rsidR="0F0B21E2" w:rsidRPr="0FAC86B2">
        <w:rPr>
          <w:rStyle w:val="cf21"/>
          <w:rFonts w:ascii="Arial" w:hAnsi="Arial" w:cs="Arial"/>
          <w:sz w:val="22"/>
          <w:szCs w:val="22"/>
        </w:rPr>
        <w:t xml:space="preserve">assistance </w:t>
      </w:r>
      <w:r w:rsidR="00BB6339">
        <w:rPr>
          <w:rStyle w:val="cf21"/>
          <w:rFonts w:ascii="Arial" w:hAnsi="Arial" w:cs="Arial"/>
          <w:sz w:val="22"/>
          <w:szCs w:val="22"/>
        </w:rPr>
        <w:t>to</w:t>
      </w:r>
      <w:proofErr w:type="gramEnd"/>
      <w:r w:rsidR="0F0B21E2" w:rsidRPr="0FAC86B2">
        <w:rPr>
          <w:rStyle w:val="cf21"/>
          <w:rFonts w:ascii="Arial" w:hAnsi="Arial" w:cs="Arial"/>
          <w:sz w:val="22"/>
          <w:szCs w:val="22"/>
        </w:rPr>
        <w:t xml:space="preserve"> elderly adults and individuals with physical disabilities through services such as respite and attendant care, case management, and environmental and home adaptations. </w:t>
      </w:r>
    </w:p>
    <w:p w14:paraId="212DFAD4" w14:textId="77777777" w:rsidR="00BE1916" w:rsidRPr="00BE1916" w:rsidRDefault="00BE1916" w:rsidP="00176966">
      <w:pPr>
        <w:spacing w:after="120"/>
        <w:rPr>
          <w:rFonts w:ascii="Arial" w:eastAsia="Arial" w:hAnsi="Arial" w:cs="Arial"/>
          <w:b/>
          <w:bCs/>
        </w:rPr>
      </w:pPr>
      <w:r w:rsidRPr="00ED4704">
        <w:rPr>
          <w:rStyle w:val="cf21"/>
          <w:rFonts w:ascii="Arial" w:hAnsi="Arial" w:cs="Arial"/>
          <w:b/>
          <w:bCs/>
          <w:sz w:val="22"/>
          <w:szCs w:val="22"/>
        </w:rPr>
        <w:t>Tabl</w:t>
      </w:r>
      <w:r w:rsidRPr="00D80BE0">
        <w:rPr>
          <w:rStyle w:val="cf21"/>
          <w:rFonts w:ascii="Arial" w:hAnsi="Arial" w:cs="Arial"/>
          <w:b/>
          <w:bCs/>
          <w:sz w:val="22"/>
          <w:szCs w:val="22"/>
        </w:rPr>
        <w:t>e</w:t>
      </w:r>
      <w:r w:rsidR="0F0B21E2" w:rsidRPr="00D80BE0">
        <w:rPr>
          <w:rStyle w:val="cf21"/>
          <w:rFonts w:ascii="Arial" w:hAnsi="Arial" w:cs="Arial"/>
          <w:b/>
          <w:bCs/>
          <w:sz w:val="22"/>
          <w:szCs w:val="22"/>
        </w:rPr>
        <w:t xml:space="preserve"> </w:t>
      </w:r>
      <w:r w:rsidR="00B93DD2">
        <w:rPr>
          <w:rStyle w:val="cf21"/>
          <w:rFonts w:ascii="Arial" w:hAnsi="Arial" w:cs="Arial"/>
          <w:b/>
          <w:bCs/>
          <w:sz w:val="22"/>
          <w:szCs w:val="22"/>
        </w:rPr>
        <w:t>20</w:t>
      </w:r>
      <w:r w:rsidR="0F0B21E2" w:rsidRPr="0FAC86B2">
        <w:rPr>
          <w:rStyle w:val="cf21"/>
          <w:rFonts w:ascii="Arial" w:hAnsi="Arial" w:cs="Arial"/>
          <w:b/>
          <w:bCs/>
          <w:sz w:val="22"/>
          <w:szCs w:val="22"/>
        </w:rPr>
        <w:t xml:space="preserve"> </w:t>
      </w:r>
      <w:r w:rsidR="0F0B21E2" w:rsidRPr="0FAC86B2">
        <w:rPr>
          <w:rStyle w:val="cf21"/>
          <w:rFonts w:ascii="Arial" w:hAnsi="Arial" w:cs="Arial"/>
          <w:sz w:val="22"/>
          <w:szCs w:val="22"/>
        </w:rPr>
        <w:t xml:space="preserve">below </w:t>
      </w:r>
      <w:r w:rsidR="009B0E61">
        <w:rPr>
          <w:rStyle w:val="cf21"/>
          <w:rFonts w:ascii="Arial" w:hAnsi="Arial" w:cs="Arial"/>
          <w:sz w:val="22"/>
          <w:szCs w:val="22"/>
        </w:rPr>
        <w:t>demonstrates</w:t>
      </w:r>
      <w:r w:rsidR="009B0E61" w:rsidRPr="0FAC86B2">
        <w:rPr>
          <w:rStyle w:val="cf21"/>
          <w:rFonts w:ascii="Arial" w:hAnsi="Arial" w:cs="Arial"/>
          <w:sz w:val="22"/>
          <w:szCs w:val="22"/>
        </w:rPr>
        <w:t xml:space="preserve"> </w:t>
      </w:r>
      <w:r w:rsidR="0F0B21E2" w:rsidRPr="0FAC86B2">
        <w:rPr>
          <w:rStyle w:val="cf21"/>
          <w:rFonts w:ascii="Arial" w:hAnsi="Arial" w:cs="Arial"/>
          <w:sz w:val="22"/>
          <w:szCs w:val="22"/>
        </w:rPr>
        <w:t xml:space="preserve">the average cost of services for </w:t>
      </w:r>
      <w:r w:rsidR="47E8FC34" w:rsidRPr="0FAC86B2">
        <w:rPr>
          <w:rStyle w:val="cf21"/>
          <w:rFonts w:ascii="Arial" w:hAnsi="Arial" w:cs="Arial"/>
          <w:sz w:val="22"/>
          <w:szCs w:val="22"/>
        </w:rPr>
        <w:t xml:space="preserve">each of </w:t>
      </w:r>
      <w:r w:rsidR="0F0B21E2" w:rsidRPr="0FAC86B2">
        <w:rPr>
          <w:rStyle w:val="cf21"/>
          <w:rFonts w:ascii="Arial" w:hAnsi="Arial" w:cs="Arial"/>
          <w:sz w:val="22"/>
          <w:szCs w:val="22"/>
        </w:rPr>
        <w:t xml:space="preserve">the six HCBS waivers in Kentucky. </w:t>
      </w:r>
    </w:p>
    <w:p w14:paraId="7BFC5162" w14:textId="078999B9" w:rsidR="116E3AC9" w:rsidRDefault="00BE1916" w:rsidP="00176966">
      <w:pPr>
        <w:spacing w:after="120"/>
        <w:rPr>
          <w:rFonts w:ascii="Arial" w:eastAsia="Arial" w:hAnsi="Arial" w:cs="Arial"/>
          <w:b/>
          <w:bCs/>
        </w:rPr>
      </w:pPr>
      <w:r w:rsidRPr="00ED4704">
        <w:rPr>
          <w:rFonts w:ascii="Arial" w:eastAsia="Arial" w:hAnsi="Arial" w:cs="Arial"/>
          <w:b/>
          <w:bCs/>
        </w:rPr>
        <w:t>Table</w:t>
      </w:r>
      <w:r w:rsidR="116E3AC9" w:rsidRPr="00ED4704">
        <w:rPr>
          <w:rFonts w:ascii="Arial" w:eastAsia="Arial" w:hAnsi="Arial" w:cs="Arial"/>
          <w:b/>
          <w:bCs/>
        </w:rPr>
        <w:t xml:space="preserve"> </w:t>
      </w:r>
      <w:r w:rsidR="00B93DD2">
        <w:rPr>
          <w:rFonts w:ascii="Arial" w:eastAsia="Arial" w:hAnsi="Arial" w:cs="Arial"/>
          <w:b/>
          <w:bCs/>
        </w:rPr>
        <w:t>20</w:t>
      </w:r>
      <w:r w:rsidR="00F87B93">
        <w:rPr>
          <w:rFonts w:ascii="Arial" w:eastAsia="Arial" w:hAnsi="Arial" w:cs="Arial"/>
          <w:b/>
          <w:bCs/>
        </w:rPr>
        <w:t>:</w:t>
      </w:r>
      <w:r w:rsidR="116E3AC9" w:rsidRPr="6A59D03E">
        <w:rPr>
          <w:rFonts w:ascii="Arial" w:eastAsia="Arial" w:hAnsi="Arial" w:cs="Arial"/>
          <w:b/>
          <w:bCs/>
        </w:rPr>
        <w:t xml:space="preserve"> </w:t>
      </w:r>
      <w:r w:rsidR="5551F10D" w:rsidRPr="6A59D03E">
        <w:rPr>
          <w:rFonts w:ascii="Arial" w:eastAsia="Arial" w:hAnsi="Arial" w:cs="Arial"/>
          <w:b/>
          <w:bCs/>
        </w:rPr>
        <w:t>Average</w:t>
      </w:r>
      <w:r w:rsidR="00757BC4">
        <w:rPr>
          <w:rFonts w:ascii="Arial" w:eastAsia="Arial" w:hAnsi="Arial" w:cs="Arial"/>
          <w:b/>
          <w:bCs/>
        </w:rPr>
        <w:t xml:space="preserve"> per Capita</w:t>
      </w:r>
      <w:r w:rsidR="5551F10D" w:rsidRPr="6A59D03E">
        <w:rPr>
          <w:rFonts w:ascii="Arial" w:eastAsia="Arial" w:hAnsi="Arial" w:cs="Arial"/>
          <w:b/>
          <w:bCs/>
        </w:rPr>
        <w:t xml:space="preserve"> Expenditure</w:t>
      </w:r>
      <w:r w:rsidR="00390A7F">
        <w:rPr>
          <w:rFonts w:ascii="Arial" w:eastAsia="Arial" w:hAnsi="Arial" w:cs="Arial"/>
          <w:b/>
          <w:bCs/>
        </w:rPr>
        <w:t>s for Waiver Services</w:t>
      </w:r>
      <w:r w:rsidR="116E3AC9" w:rsidRPr="0FAC86B2">
        <w:rPr>
          <w:rStyle w:val="FootnoteReference"/>
          <w:rFonts w:ascii="Arial" w:hAnsi="Arial" w:cs="Arial"/>
          <w:b/>
          <w:bCs/>
        </w:rPr>
        <w:footnoteReference w:id="49"/>
      </w:r>
    </w:p>
    <w:tbl>
      <w:tblPr>
        <w:tblStyle w:val="TableGrid"/>
        <w:tblW w:w="9360" w:type="dxa"/>
        <w:tblInd w:w="-5" w:type="dxa"/>
        <w:tblLook w:val="04A0" w:firstRow="1" w:lastRow="0" w:firstColumn="1" w:lastColumn="0" w:noHBand="0" w:noVBand="1"/>
      </w:tblPr>
      <w:tblGrid>
        <w:gridCol w:w="6390"/>
        <w:gridCol w:w="2970"/>
      </w:tblGrid>
      <w:tr w:rsidR="00844DF3" w:rsidRPr="00BE1916" w14:paraId="5999B275" w14:textId="77777777" w:rsidTr="00BE1916">
        <w:trPr>
          <w:tblHeader/>
        </w:trPr>
        <w:tc>
          <w:tcPr>
            <w:tcW w:w="6390" w:type="dxa"/>
            <w:shd w:val="clear" w:color="auto" w:fill="D9E2F3" w:themeFill="accent1" w:themeFillTint="33"/>
            <w:vAlign w:val="center"/>
          </w:tcPr>
          <w:p w14:paraId="19CB098D" w14:textId="77777777" w:rsidR="00500BD5" w:rsidRPr="00BE1916" w:rsidRDefault="00500BD5" w:rsidP="00BE1916">
            <w:pPr>
              <w:spacing w:before="60" w:after="60"/>
              <w:jc w:val="center"/>
              <w:rPr>
                <w:rFonts w:ascii="Arial" w:hAnsi="Arial" w:cs="Arial"/>
                <w:b/>
                <w:bCs/>
                <w:sz w:val="20"/>
                <w:szCs w:val="20"/>
              </w:rPr>
            </w:pPr>
            <w:r w:rsidRPr="00BE1916">
              <w:rPr>
                <w:rFonts w:ascii="Arial" w:hAnsi="Arial" w:cs="Arial"/>
                <w:b/>
                <w:bCs/>
                <w:sz w:val="20"/>
                <w:szCs w:val="20"/>
              </w:rPr>
              <w:t>Waiver</w:t>
            </w:r>
          </w:p>
        </w:tc>
        <w:tc>
          <w:tcPr>
            <w:tcW w:w="2970" w:type="dxa"/>
            <w:shd w:val="clear" w:color="auto" w:fill="D9E2F3" w:themeFill="accent1" w:themeFillTint="33"/>
            <w:vAlign w:val="center"/>
          </w:tcPr>
          <w:p w14:paraId="1D3A1DE6" w14:textId="77777777" w:rsidR="00500BD5" w:rsidRPr="00BE1916" w:rsidRDefault="009D17FB" w:rsidP="00BE1916">
            <w:pPr>
              <w:spacing w:before="60" w:after="60"/>
              <w:jc w:val="center"/>
              <w:rPr>
                <w:rFonts w:ascii="Arial" w:eastAsia="Times New Roman" w:hAnsi="Arial" w:cs="Times New Roman"/>
                <w:b/>
                <w:sz w:val="20"/>
                <w:szCs w:val="20"/>
              </w:rPr>
            </w:pPr>
            <w:r>
              <w:rPr>
                <w:rFonts w:ascii="Arial" w:eastAsia="Times New Roman" w:hAnsi="Arial" w:cs="Times New Roman"/>
                <w:b/>
                <w:sz w:val="20"/>
                <w:szCs w:val="20"/>
              </w:rPr>
              <w:t>Average Cost to Provide Waiver Services</w:t>
            </w:r>
          </w:p>
        </w:tc>
      </w:tr>
      <w:tr w:rsidR="00BA4B73" w:rsidRPr="00BE1916" w14:paraId="28296B80" w14:textId="77777777" w:rsidTr="00500BD5">
        <w:tc>
          <w:tcPr>
            <w:tcW w:w="6390" w:type="dxa"/>
            <w:shd w:val="clear" w:color="auto" w:fill="D9D9D9" w:themeFill="background1" w:themeFillShade="D9"/>
          </w:tcPr>
          <w:p w14:paraId="78600B4A" w14:textId="77777777" w:rsidR="00500BD5" w:rsidRPr="00BE1916" w:rsidRDefault="00500BD5">
            <w:pPr>
              <w:spacing w:before="60" w:after="60"/>
              <w:rPr>
                <w:rFonts w:ascii="Arial" w:hAnsi="Arial" w:cs="Arial"/>
                <w:sz w:val="20"/>
                <w:szCs w:val="20"/>
              </w:rPr>
            </w:pPr>
            <w:r w:rsidRPr="00BE1916">
              <w:rPr>
                <w:rFonts w:ascii="Arial" w:hAnsi="Arial" w:cs="Arial"/>
                <w:b/>
                <w:bCs/>
                <w:sz w:val="20"/>
                <w:szCs w:val="20"/>
              </w:rPr>
              <w:t>Acquired Brain Injury (ABI)</w:t>
            </w:r>
            <w:r w:rsidR="00BE1916">
              <w:rPr>
                <w:rStyle w:val="FootnoteReference"/>
                <w:rFonts w:ascii="Arial" w:hAnsi="Arial" w:cs="Arial"/>
                <w:b/>
                <w:bCs/>
                <w:sz w:val="20"/>
                <w:szCs w:val="20"/>
              </w:rPr>
              <w:footnoteReference w:id="50"/>
            </w:r>
          </w:p>
        </w:tc>
        <w:tc>
          <w:tcPr>
            <w:tcW w:w="2970" w:type="dxa"/>
          </w:tcPr>
          <w:p w14:paraId="179E1F74" w14:textId="77777777" w:rsidR="00500BD5" w:rsidRPr="00BE1916" w:rsidRDefault="009D17FB" w:rsidP="00D80BE0">
            <w:pPr>
              <w:spacing w:before="60" w:after="60"/>
              <w:jc w:val="center"/>
              <w:rPr>
                <w:rFonts w:ascii="Arial" w:eastAsia="Times New Roman" w:hAnsi="Arial" w:cs="Times New Roman"/>
                <w:sz w:val="20"/>
                <w:szCs w:val="20"/>
              </w:rPr>
            </w:pPr>
            <w:r>
              <w:rPr>
                <w:rFonts w:ascii="Arial" w:eastAsia="Times New Roman" w:hAnsi="Arial" w:cs="Times New Roman"/>
                <w:sz w:val="20"/>
                <w:szCs w:val="20"/>
              </w:rPr>
              <w:t>$108,018</w:t>
            </w:r>
          </w:p>
        </w:tc>
      </w:tr>
      <w:tr w:rsidR="00BA4B73" w:rsidRPr="00BE1916" w14:paraId="1D9059C9" w14:textId="77777777" w:rsidTr="00500BD5">
        <w:tc>
          <w:tcPr>
            <w:tcW w:w="6390" w:type="dxa"/>
            <w:shd w:val="clear" w:color="auto" w:fill="D9D9D9" w:themeFill="background1" w:themeFillShade="D9"/>
          </w:tcPr>
          <w:p w14:paraId="580DD67B" w14:textId="77777777" w:rsidR="00500BD5" w:rsidRPr="00BE1916" w:rsidRDefault="00500BD5">
            <w:pPr>
              <w:spacing w:before="60" w:after="60"/>
              <w:rPr>
                <w:rFonts w:ascii="Arial" w:hAnsi="Arial" w:cs="Arial"/>
                <w:sz w:val="20"/>
                <w:szCs w:val="20"/>
              </w:rPr>
            </w:pPr>
            <w:r w:rsidRPr="00BE1916">
              <w:rPr>
                <w:rFonts w:ascii="Arial" w:hAnsi="Arial" w:cs="Arial"/>
                <w:b/>
                <w:bCs/>
                <w:sz w:val="20"/>
                <w:szCs w:val="20"/>
              </w:rPr>
              <w:t>Acquired Brain Injury Long Term Care (ABI-LTC)</w:t>
            </w:r>
            <w:r w:rsidR="007319FB">
              <w:rPr>
                <w:rStyle w:val="FootnoteReference"/>
                <w:rFonts w:ascii="Arial" w:hAnsi="Arial" w:cs="Arial"/>
                <w:b/>
                <w:bCs/>
                <w:sz w:val="20"/>
                <w:szCs w:val="20"/>
              </w:rPr>
              <w:footnoteReference w:id="51"/>
            </w:r>
          </w:p>
        </w:tc>
        <w:tc>
          <w:tcPr>
            <w:tcW w:w="2970" w:type="dxa"/>
          </w:tcPr>
          <w:p w14:paraId="25EA0361" w14:textId="77777777" w:rsidR="00500BD5" w:rsidRPr="00BE1916" w:rsidRDefault="009D17FB" w:rsidP="00D80BE0">
            <w:pPr>
              <w:spacing w:before="60" w:after="60"/>
              <w:jc w:val="center"/>
              <w:rPr>
                <w:rFonts w:ascii="Arial" w:hAnsi="Arial" w:cs="Arial"/>
                <w:sz w:val="20"/>
                <w:szCs w:val="20"/>
              </w:rPr>
            </w:pPr>
            <w:r w:rsidRPr="00BE1916">
              <w:rPr>
                <w:rFonts w:ascii="Arial" w:hAnsi="Arial" w:cs="Arial"/>
                <w:sz w:val="20"/>
                <w:szCs w:val="20"/>
              </w:rPr>
              <w:t>$79,692</w:t>
            </w:r>
          </w:p>
        </w:tc>
      </w:tr>
      <w:tr w:rsidR="00CF0148" w:rsidRPr="00BE1916" w14:paraId="4A603699" w14:textId="77777777" w:rsidTr="00500BD5">
        <w:tc>
          <w:tcPr>
            <w:tcW w:w="6390" w:type="dxa"/>
            <w:shd w:val="clear" w:color="auto" w:fill="D9D9D9" w:themeFill="background1" w:themeFillShade="D9"/>
            <w:vAlign w:val="center"/>
          </w:tcPr>
          <w:p w14:paraId="45D13AAD" w14:textId="77777777" w:rsidR="00500BD5" w:rsidRPr="00BE1916" w:rsidRDefault="009F6182">
            <w:pPr>
              <w:spacing w:before="60" w:after="60"/>
              <w:rPr>
                <w:rFonts w:ascii="Arial" w:hAnsi="Arial" w:cs="Arial"/>
                <w:sz w:val="20"/>
                <w:szCs w:val="20"/>
              </w:rPr>
            </w:pPr>
            <w:r w:rsidRPr="00BE1916">
              <w:rPr>
                <w:rFonts w:ascii="Arial" w:hAnsi="Arial" w:cs="Arial"/>
                <w:b/>
                <w:bCs/>
                <w:sz w:val="20"/>
                <w:szCs w:val="20"/>
              </w:rPr>
              <w:t>Home and Community Based Waiver (HCB)</w:t>
            </w:r>
            <w:r>
              <w:rPr>
                <w:rStyle w:val="FootnoteReference"/>
                <w:rFonts w:ascii="Arial" w:hAnsi="Arial" w:cs="Arial"/>
                <w:b/>
                <w:bCs/>
                <w:sz w:val="20"/>
                <w:szCs w:val="20"/>
              </w:rPr>
              <w:footnoteReference w:id="52"/>
            </w:r>
          </w:p>
        </w:tc>
        <w:tc>
          <w:tcPr>
            <w:tcW w:w="2970" w:type="dxa"/>
          </w:tcPr>
          <w:p w14:paraId="06C4E3B4" w14:textId="77777777" w:rsidR="00500BD5" w:rsidRPr="00BE1916" w:rsidRDefault="009D17FB" w:rsidP="00D80BE0">
            <w:pPr>
              <w:spacing w:before="60" w:after="60"/>
              <w:jc w:val="center"/>
              <w:rPr>
                <w:rFonts w:ascii="Arial" w:eastAsia="Times New Roman" w:hAnsi="Arial" w:cs="Times New Roman"/>
                <w:sz w:val="20"/>
                <w:szCs w:val="20"/>
              </w:rPr>
            </w:pPr>
            <w:r>
              <w:rPr>
                <w:rFonts w:ascii="Arial" w:eastAsia="Times New Roman" w:hAnsi="Arial" w:cs="Times New Roman"/>
                <w:sz w:val="20"/>
                <w:szCs w:val="20"/>
              </w:rPr>
              <w:t>$22,565</w:t>
            </w:r>
          </w:p>
        </w:tc>
      </w:tr>
      <w:tr w:rsidR="00BA4B73" w:rsidRPr="00BE1916" w14:paraId="1693B1A1" w14:textId="77777777" w:rsidTr="00500BD5">
        <w:tc>
          <w:tcPr>
            <w:tcW w:w="6390" w:type="dxa"/>
            <w:shd w:val="clear" w:color="auto" w:fill="D9D9D9" w:themeFill="background1" w:themeFillShade="D9"/>
          </w:tcPr>
          <w:p w14:paraId="681B6CFD" w14:textId="77777777" w:rsidR="00500BD5" w:rsidRPr="00BE1916" w:rsidRDefault="00500BD5">
            <w:pPr>
              <w:spacing w:before="60" w:after="60"/>
              <w:rPr>
                <w:rFonts w:ascii="Arial" w:hAnsi="Arial" w:cs="Arial"/>
                <w:sz w:val="20"/>
                <w:szCs w:val="20"/>
              </w:rPr>
            </w:pPr>
            <w:r w:rsidRPr="00BE1916">
              <w:rPr>
                <w:rFonts w:ascii="Arial" w:hAnsi="Arial" w:cs="Arial"/>
                <w:b/>
                <w:bCs/>
                <w:sz w:val="20"/>
                <w:szCs w:val="20"/>
              </w:rPr>
              <w:t>Michelle P. Waiver (MPW)</w:t>
            </w:r>
            <w:r w:rsidR="00AC6847">
              <w:rPr>
                <w:rStyle w:val="FootnoteReference"/>
                <w:rFonts w:ascii="Arial" w:hAnsi="Arial" w:cs="Arial"/>
                <w:b/>
                <w:bCs/>
                <w:sz w:val="20"/>
                <w:szCs w:val="20"/>
              </w:rPr>
              <w:footnoteReference w:id="53"/>
            </w:r>
          </w:p>
        </w:tc>
        <w:tc>
          <w:tcPr>
            <w:tcW w:w="2970" w:type="dxa"/>
          </w:tcPr>
          <w:p w14:paraId="7F3104D7" w14:textId="77777777" w:rsidR="00500BD5" w:rsidRPr="00BE1916" w:rsidRDefault="00D63982" w:rsidP="00D80BE0">
            <w:pPr>
              <w:spacing w:before="60" w:after="60"/>
              <w:jc w:val="center"/>
              <w:rPr>
                <w:rFonts w:ascii="Arial" w:eastAsia="Times New Roman" w:hAnsi="Arial" w:cs="Times New Roman"/>
                <w:sz w:val="20"/>
                <w:szCs w:val="20"/>
              </w:rPr>
            </w:pPr>
            <w:r>
              <w:rPr>
                <w:rFonts w:ascii="Arial" w:eastAsia="Times New Roman" w:hAnsi="Arial" w:cs="Times New Roman"/>
                <w:sz w:val="20"/>
                <w:szCs w:val="20"/>
              </w:rPr>
              <w:t>$34,699</w:t>
            </w:r>
          </w:p>
        </w:tc>
      </w:tr>
      <w:tr w:rsidR="00BA4B73" w:rsidRPr="00BE1916" w14:paraId="25816353" w14:textId="77777777">
        <w:tc>
          <w:tcPr>
            <w:tcW w:w="6390" w:type="dxa"/>
            <w:shd w:val="clear" w:color="auto" w:fill="D9D9D9" w:themeFill="background1" w:themeFillShade="D9"/>
          </w:tcPr>
          <w:p w14:paraId="3B123B57" w14:textId="77777777" w:rsidR="006128FA" w:rsidRPr="00BE1916" w:rsidRDefault="006128FA">
            <w:pPr>
              <w:spacing w:before="60" w:after="60"/>
              <w:rPr>
                <w:rFonts w:ascii="Arial" w:hAnsi="Arial" w:cs="Arial"/>
                <w:sz w:val="20"/>
                <w:szCs w:val="20"/>
              </w:rPr>
            </w:pPr>
            <w:r w:rsidRPr="00BE1916">
              <w:rPr>
                <w:rFonts w:ascii="Arial" w:hAnsi="Arial" w:cs="Arial"/>
                <w:b/>
                <w:bCs/>
                <w:sz w:val="20"/>
                <w:szCs w:val="20"/>
              </w:rPr>
              <w:t>Model II Waiver (MIIW)</w:t>
            </w:r>
            <w:r>
              <w:rPr>
                <w:rStyle w:val="FootnoteReference"/>
                <w:rFonts w:ascii="Arial" w:hAnsi="Arial" w:cs="Arial"/>
                <w:b/>
                <w:bCs/>
                <w:sz w:val="20"/>
                <w:szCs w:val="20"/>
              </w:rPr>
              <w:footnoteReference w:id="54"/>
            </w:r>
          </w:p>
        </w:tc>
        <w:tc>
          <w:tcPr>
            <w:tcW w:w="2970" w:type="dxa"/>
          </w:tcPr>
          <w:p w14:paraId="457B47E1" w14:textId="77777777" w:rsidR="006128FA" w:rsidRPr="00BE1916" w:rsidRDefault="006128FA" w:rsidP="00D80BE0">
            <w:pPr>
              <w:spacing w:before="60" w:after="60"/>
              <w:jc w:val="center"/>
              <w:rPr>
                <w:rFonts w:ascii="Arial" w:eastAsia="Times New Roman" w:hAnsi="Arial" w:cs="Times New Roman"/>
                <w:sz w:val="20"/>
                <w:szCs w:val="20"/>
              </w:rPr>
            </w:pPr>
            <w:r>
              <w:rPr>
                <w:rFonts w:ascii="Arial" w:eastAsia="Times New Roman" w:hAnsi="Arial" w:cs="Times New Roman"/>
                <w:sz w:val="20"/>
                <w:szCs w:val="20"/>
              </w:rPr>
              <w:t>$76,531</w:t>
            </w:r>
          </w:p>
        </w:tc>
      </w:tr>
      <w:tr w:rsidR="00BA4B73" w:rsidRPr="00BE1916" w14:paraId="08D7DCD2" w14:textId="77777777" w:rsidTr="00500BD5">
        <w:tc>
          <w:tcPr>
            <w:tcW w:w="6390" w:type="dxa"/>
            <w:shd w:val="clear" w:color="auto" w:fill="D9D9D9" w:themeFill="background1" w:themeFillShade="D9"/>
          </w:tcPr>
          <w:p w14:paraId="6FCC1FCC" w14:textId="77777777" w:rsidR="00500BD5" w:rsidRPr="00BE1916" w:rsidRDefault="00500BD5">
            <w:pPr>
              <w:spacing w:before="60" w:after="60"/>
              <w:rPr>
                <w:rFonts w:ascii="Arial" w:hAnsi="Arial" w:cs="Arial"/>
                <w:sz w:val="20"/>
                <w:szCs w:val="20"/>
              </w:rPr>
            </w:pPr>
            <w:r w:rsidRPr="00BE1916">
              <w:rPr>
                <w:rFonts w:ascii="Arial" w:hAnsi="Arial" w:cs="Arial"/>
                <w:b/>
                <w:bCs/>
                <w:sz w:val="20"/>
                <w:szCs w:val="20"/>
              </w:rPr>
              <w:t>Supports for Communit</w:t>
            </w:r>
            <w:r w:rsidR="009F6182">
              <w:rPr>
                <w:rFonts w:ascii="Arial" w:hAnsi="Arial" w:cs="Arial"/>
                <w:b/>
                <w:bCs/>
                <w:sz w:val="20"/>
                <w:szCs w:val="20"/>
              </w:rPr>
              <w:t>y</w:t>
            </w:r>
            <w:r w:rsidRPr="00BE1916">
              <w:rPr>
                <w:rFonts w:ascii="Arial" w:hAnsi="Arial" w:cs="Arial"/>
                <w:b/>
                <w:bCs/>
                <w:sz w:val="20"/>
                <w:szCs w:val="20"/>
              </w:rPr>
              <w:t xml:space="preserve"> Living (SCL)</w:t>
            </w:r>
            <w:r w:rsidR="00D43F77">
              <w:rPr>
                <w:rStyle w:val="FootnoteReference"/>
                <w:rFonts w:ascii="Arial" w:hAnsi="Arial" w:cs="Arial"/>
                <w:b/>
                <w:bCs/>
                <w:sz w:val="20"/>
                <w:szCs w:val="20"/>
              </w:rPr>
              <w:footnoteReference w:id="55"/>
            </w:r>
          </w:p>
        </w:tc>
        <w:tc>
          <w:tcPr>
            <w:tcW w:w="2970" w:type="dxa"/>
          </w:tcPr>
          <w:p w14:paraId="04ECBB3E" w14:textId="77777777" w:rsidR="00500BD5" w:rsidRPr="00BE1916" w:rsidRDefault="00BE1916" w:rsidP="00D80BE0">
            <w:pPr>
              <w:spacing w:before="60" w:after="60"/>
              <w:jc w:val="center"/>
              <w:rPr>
                <w:rFonts w:ascii="Arial" w:eastAsia="Times New Roman" w:hAnsi="Arial" w:cs="Times New Roman"/>
                <w:sz w:val="20"/>
                <w:szCs w:val="20"/>
              </w:rPr>
            </w:pPr>
            <w:r w:rsidRPr="00BE1916">
              <w:rPr>
                <w:rFonts w:ascii="Arial" w:eastAsia="Times New Roman" w:hAnsi="Arial" w:cs="Arial"/>
                <w:sz w:val="20"/>
                <w:szCs w:val="20"/>
              </w:rPr>
              <w:t>$91,991</w:t>
            </w:r>
          </w:p>
        </w:tc>
      </w:tr>
    </w:tbl>
    <w:p w14:paraId="5C3F069B" w14:textId="77777777" w:rsidR="001929C6" w:rsidRDefault="001929C6" w:rsidP="001929C6">
      <w:pPr>
        <w:spacing w:after="120"/>
        <w:rPr>
          <w:rFonts w:ascii="Arial" w:eastAsia="Times New Roman" w:hAnsi="Arial" w:cs="Arial"/>
          <w:b/>
          <w:bCs/>
        </w:rPr>
      </w:pPr>
    </w:p>
    <w:p w14:paraId="78ED497D" w14:textId="77777777" w:rsidR="002D4F9F" w:rsidRPr="006162F7" w:rsidRDefault="002627D6" w:rsidP="006162F7">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13" w:name="_Toc178930892"/>
      <w:r w:rsidRPr="006162F7">
        <w:rPr>
          <w:rFonts w:ascii="Arial" w:eastAsia="Times New Roman" w:hAnsi="Arial" w:cs="Arial"/>
          <w:b/>
          <w:bCs/>
        </w:rPr>
        <w:t xml:space="preserve">I. </w:t>
      </w:r>
      <w:r w:rsidR="00E17DE9" w:rsidRPr="006162F7">
        <w:rPr>
          <w:rFonts w:ascii="Arial" w:eastAsia="Times New Roman" w:hAnsi="Arial" w:cs="Arial"/>
          <w:b/>
          <w:bCs/>
        </w:rPr>
        <w:t>D</w:t>
      </w:r>
      <w:r w:rsidR="002D4F9F" w:rsidRPr="006162F7">
        <w:rPr>
          <w:rFonts w:ascii="Arial" w:eastAsia="Times New Roman" w:hAnsi="Arial" w:cs="Arial"/>
          <w:b/>
          <w:bCs/>
        </w:rPr>
        <w:t xml:space="preserve">ate of </w:t>
      </w:r>
      <w:r w:rsidR="00E17DE9" w:rsidRPr="006162F7">
        <w:rPr>
          <w:rFonts w:ascii="Arial" w:eastAsia="Times New Roman" w:hAnsi="Arial" w:cs="Arial"/>
          <w:b/>
          <w:bCs/>
        </w:rPr>
        <w:t>E</w:t>
      </w:r>
      <w:r w:rsidR="002D4F9F" w:rsidRPr="006162F7">
        <w:rPr>
          <w:rFonts w:ascii="Arial" w:eastAsia="Times New Roman" w:hAnsi="Arial" w:cs="Arial"/>
          <w:b/>
          <w:bCs/>
        </w:rPr>
        <w:t xml:space="preserve">ntry and </w:t>
      </w:r>
      <w:r w:rsidR="00E17DE9" w:rsidRPr="006162F7">
        <w:rPr>
          <w:rFonts w:ascii="Arial" w:eastAsia="Times New Roman" w:hAnsi="Arial" w:cs="Arial"/>
          <w:b/>
          <w:bCs/>
        </w:rPr>
        <w:t>L</w:t>
      </w:r>
      <w:r w:rsidR="002D4F9F" w:rsidRPr="006162F7">
        <w:rPr>
          <w:rFonts w:ascii="Arial" w:eastAsia="Times New Roman" w:hAnsi="Arial" w:cs="Arial"/>
          <w:b/>
          <w:bCs/>
        </w:rPr>
        <w:t xml:space="preserve">ength of </w:t>
      </w:r>
      <w:r w:rsidR="00E17DE9" w:rsidRPr="006162F7">
        <w:rPr>
          <w:rFonts w:ascii="Arial" w:eastAsia="Times New Roman" w:hAnsi="Arial" w:cs="Arial"/>
          <w:b/>
          <w:bCs/>
        </w:rPr>
        <w:t>T</w:t>
      </w:r>
      <w:r w:rsidR="002D4F9F" w:rsidRPr="006162F7">
        <w:rPr>
          <w:rFonts w:ascii="Arial" w:eastAsia="Times New Roman" w:hAnsi="Arial" w:cs="Arial"/>
          <w:b/>
          <w:bCs/>
        </w:rPr>
        <w:t xml:space="preserve">ime on the </w:t>
      </w:r>
      <w:r w:rsidR="00E17DE9" w:rsidRPr="006162F7">
        <w:rPr>
          <w:rFonts w:ascii="Arial" w:eastAsia="Times New Roman" w:hAnsi="Arial" w:cs="Arial"/>
          <w:b/>
          <w:bCs/>
        </w:rPr>
        <w:t>W</w:t>
      </w:r>
      <w:r w:rsidR="002D4F9F" w:rsidRPr="006162F7">
        <w:rPr>
          <w:rFonts w:ascii="Arial" w:eastAsia="Times New Roman" w:hAnsi="Arial" w:cs="Arial"/>
          <w:b/>
          <w:bCs/>
        </w:rPr>
        <w:t xml:space="preserve">ait </w:t>
      </w:r>
      <w:r w:rsidR="00E17DE9" w:rsidRPr="006162F7">
        <w:rPr>
          <w:rFonts w:ascii="Arial" w:eastAsia="Times New Roman" w:hAnsi="Arial" w:cs="Arial"/>
          <w:b/>
          <w:bCs/>
        </w:rPr>
        <w:t>L</w:t>
      </w:r>
      <w:r w:rsidR="002D4F9F" w:rsidRPr="006162F7">
        <w:rPr>
          <w:rFonts w:ascii="Arial" w:eastAsia="Times New Roman" w:hAnsi="Arial" w:cs="Arial"/>
          <w:b/>
          <w:bCs/>
        </w:rPr>
        <w:t>ist​</w:t>
      </w:r>
      <w:bookmarkEnd w:id="13"/>
      <w:r w:rsidR="002302F9" w:rsidRPr="006162F7">
        <w:rPr>
          <w:rFonts w:ascii="Arial" w:eastAsia="Times New Roman" w:hAnsi="Arial" w:cs="Arial"/>
          <w:b/>
          <w:bCs/>
        </w:rPr>
        <w:t xml:space="preserve"> </w:t>
      </w:r>
    </w:p>
    <w:p w14:paraId="422930CE" w14:textId="77777777" w:rsidR="00522DE3" w:rsidRPr="00423476" w:rsidRDefault="00E17DE9" w:rsidP="00ED4704">
      <w:pPr>
        <w:spacing w:after="120"/>
        <w:rPr>
          <w:rStyle w:val="cf21"/>
          <w:rFonts w:ascii="Arial" w:eastAsia="Arial" w:hAnsi="Arial" w:cs="Arial"/>
          <w:sz w:val="22"/>
          <w:szCs w:val="22"/>
        </w:rPr>
      </w:pPr>
      <w:r>
        <w:rPr>
          <w:rStyle w:val="cf21"/>
          <w:rFonts w:ascii="Arial" w:hAnsi="Arial" w:cs="Arial"/>
          <w:sz w:val="22"/>
          <w:szCs w:val="22"/>
        </w:rPr>
        <w:t>The average l</w:t>
      </w:r>
      <w:r w:rsidRPr="00E17DE9">
        <w:rPr>
          <w:rStyle w:val="cf21"/>
          <w:rFonts w:ascii="Arial" w:hAnsi="Arial" w:cs="Arial"/>
          <w:sz w:val="22"/>
          <w:szCs w:val="22"/>
        </w:rPr>
        <w:t>engt</w:t>
      </w:r>
      <w:r w:rsidR="00423476">
        <w:rPr>
          <w:rStyle w:val="cf21"/>
          <w:rFonts w:ascii="Arial" w:hAnsi="Arial" w:cs="Arial"/>
          <w:sz w:val="22"/>
          <w:szCs w:val="22"/>
        </w:rPr>
        <w:t>h</w:t>
      </w:r>
      <w:r w:rsidRPr="00E17DE9">
        <w:rPr>
          <w:rStyle w:val="cf21"/>
          <w:rFonts w:ascii="Arial" w:hAnsi="Arial" w:cs="Arial"/>
          <w:sz w:val="22"/>
          <w:szCs w:val="22"/>
        </w:rPr>
        <w:t xml:space="preserve"> of time </w:t>
      </w:r>
      <w:r>
        <w:rPr>
          <w:rStyle w:val="cf21"/>
          <w:rFonts w:ascii="Arial" w:hAnsi="Arial" w:cs="Arial"/>
          <w:sz w:val="22"/>
          <w:szCs w:val="22"/>
        </w:rPr>
        <w:t xml:space="preserve">an individual spends on a wait list differs </w:t>
      </w:r>
      <w:r w:rsidR="00250247">
        <w:rPr>
          <w:rStyle w:val="cf21"/>
          <w:rFonts w:ascii="Arial" w:hAnsi="Arial" w:cs="Arial"/>
          <w:sz w:val="22"/>
          <w:szCs w:val="22"/>
        </w:rPr>
        <w:t xml:space="preserve">between waiver </w:t>
      </w:r>
      <w:r>
        <w:rPr>
          <w:rStyle w:val="cf21"/>
          <w:rFonts w:ascii="Arial" w:hAnsi="Arial" w:cs="Arial"/>
          <w:sz w:val="22"/>
          <w:szCs w:val="22"/>
        </w:rPr>
        <w:t xml:space="preserve">programs. </w:t>
      </w:r>
      <w:r w:rsidR="00D60AFB" w:rsidRPr="009218A8">
        <w:rPr>
          <w:rStyle w:val="cf21"/>
          <w:rFonts w:ascii="Arial" w:hAnsi="Arial" w:cs="Arial"/>
          <w:b/>
          <w:bCs/>
          <w:sz w:val="22"/>
          <w:szCs w:val="22"/>
        </w:rPr>
        <w:t xml:space="preserve">Table </w:t>
      </w:r>
      <w:r w:rsidR="00B93DD2">
        <w:rPr>
          <w:rStyle w:val="cf21"/>
          <w:rFonts w:ascii="Arial" w:hAnsi="Arial" w:cs="Arial"/>
          <w:b/>
          <w:bCs/>
          <w:sz w:val="22"/>
          <w:szCs w:val="22"/>
        </w:rPr>
        <w:t>21</w:t>
      </w:r>
      <w:r w:rsidR="00D60AFB">
        <w:rPr>
          <w:rStyle w:val="cf21"/>
          <w:rFonts w:ascii="Arial" w:hAnsi="Arial" w:cs="Arial"/>
          <w:sz w:val="22"/>
          <w:szCs w:val="22"/>
        </w:rPr>
        <w:t xml:space="preserve"> shows the variation in average time individuals spend on the waiver-specific wait lists. </w:t>
      </w:r>
    </w:p>
    <w:p w14:paraId="414213FF" w14:textId="77777777" w:rsidR="00522DE3" w:rsidRPr="00D8173E" w:rsidRDefault="00522DE3" w:rsidP="00ED4704">
      <w:pPr>
        <w:spacing w:after="120"/>
        <w:rPr>
          <w:rFonts w:ascii="Arial" w:hAnsi="Arial" w:cs="Arial"/>
          <w:b/>
          <w:bCs/>
          <w:highlight w:val="yellow"/>
        </w:rPr>
      </w:pPr>
      <w:r w:rsidRPr="009218A8">
        <w:rPr>
          <w:rStyle w:val="cf21"/>
          <w:rFonts w:ascii="Arial" w:hAnsi="Arial" w:cs="Arial"/>
          <w:b/>
          <w:bCs/>
          <w:sz w:val="22"/>
          <w:szCs w:val="22"/>
        </w:rPr>
        <w:t xml:space="preserve">Table </w:t>
      </w:r>
      <w:r w:rsidR="00B93DD2">
        <w:rPr>
          <w:rStyle w:val="cf21"/>
          <w:rFonts w:ascii="Arial" w:hAnsi="Arial" w:cs="Arial"/>
          <w:b/>
          <w:bCs/>
          <w:sz w:val="22"/>
          <w:szCs w:val="22"/>
        </w:rPr>
        <w:t>21</w:t>
      </w:r>
      <w:r w:rsidR="00F87B93">
        <w:rPr>
          <w:rStyle w:val="cf21"/>
          <w:rFonts w:ascii="Arial" w:hAnsi="Arial" w:cs="Arial"/>
          <w:b/>
          <w:bCs/>
          <w:sz w:val="22"/>
          <w:szCs w:val="22"/>
        </w:rPr>
        <w:t>:</w:t>
      </w:r>
      <w:r w:rsidRPr="009218A8">
        <w:rPr>
          <w:rStyle w:val="cf21"/>
          <w:rFonts w:ascii="Arial" w:hAnsi="Arial" w:cs="Arial"/>
          <w:b/>
          <w:bCs/>
          <w:sz w:val="22"/>
          <w:szCs w:val="22"/>
        </w:rPr>
        <w:t xml:space="preserve"> </w:t>
      </w:r>
      <w:r w:rsidRPr="005570EC">
        <w:rPr>
          <w:rStyle w:val="cf21"/>
          <w:rFonts w:ascii="Arial" w:hAnsi="Arial" w:cs="Arial"/>
          <w:b/>
          <w:bCs/>
          <w:sz w:val="22"/>
          <w:szCs w:val="22"/>
        </w:rPr>
        <w:t>Average Time Individuals Stay on the Wait List</w:t>
      </w:r>
      <w:r w:rsidR="0050744C">
        <w:rPr>
          <w:rStyle w:val="FootnoteReference"/>
          <w:rFonts w:ascii="Arial" w:eastAsia="Times New Roman" w:hAnsi="Arial" w:cs="Arial"/>
          <w:b/>
          <w:bCs/>
          <w:color w:val="000000" w:themeColor="text1"/>
        </w:rPr>
        <w:footnoteReference w:id="56"/>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2362"/>
        <w:gridCol w:w="2363"/>
        <w:gridCol w:w="2362"/>
        <w:gridCol w:w="2363"/>
      </w:tblGrid>
      <w:tr w:rsidR="00522DE3" w:rsidRPr="009218A8" w14:paraId="61D086FC" w14:textId="77777777" w:rsidTr="00AC024B">
        <w:trPr>
          <w:trHeight w:val="286"/>
          <w:tblHeader/>
        </w:trPr>
        <w:tc>
          <w:tcPr>
            <w:tcW w:w="2362" w:type="dxa"/>
            <w:shd w:val="clear" w:color="auto" w:fill="D9E2F3" w:themeFill="accent1" w:themeFillTint="33"/>
            <w:noWrap/>
            <w:vAlign w:val="center"/>
            <w:hideMark/>
          </w:tcPr>
          <w:p w14:paraId="1F05EA37" w14:textId="77777777" w:rsidR="00522DE3" w:rsidRPr="009218A8" w:rsidRDefault="00522DE3">
            <w:pPr>
              <w:spacing w:before="60" w:after="60"/>
              <w:jc w:val="center"/>
              <w:rPr>
                <w:rFonts w:ascii="Arial" w:eastAsia="Times New Roman" w:hAnsi="Arial" w:cs="Arial"/>
                <w:b/>
                <w:bCs/>
                <w:color w:val="000000" w:themeColor="text1"/>
                <w:sz w:val="20"/>
                <w:szCs w:val="20"/>
              </w:rPr>
            </w:pPr>
            <w:r w:rsidRPr="009218A8">
              <w:rPr>
                <w:rFonts w:ascii="Arial" w:eastAsia="Times New Roman" w:hAnsi="Arial" w:cs="Arial"/>
                <w:b/>
                <w:bCs/>
                <w:color w:val="000000" w:themeColor="text1"/>
                <w:sz w:val="20"/>
                <w:szCs w:val="20"/>
              </w:rPr>
              <w:t>Waiver</w:t>
            </w:r>
          </w:p>
        </w:tc>
        <w:tc>
          <w:tcPr>
            <w:tcW w:w="2363" w:type="dxa"/>
            <w:shd w:val="clear" w:color="auto" w:fill="D9E2F3" w:themeFill="accent1" w:themeFillTint="33"/>
            <w:noWrap/>
            <w:vAlign w:val="center"/>
            <w:hideMark/>
          </w:tcPr>
          <w:p w14:paraId="40F70BE2" w14:textId="77777777" w:rsidR="00522DE3" w:rsidRPr="009218A8" w:rsidRDefault="00522DE3" w:rsidP="00625725">
            <w:pPr>
              <w:spacing w:before="60" w:after="60"/>
              <w:jc w:val="center"/>
              <w:rPr>
                <w:rFonts w:ascii="Arial" w:eastAsia="Times New Roman" w:hAnsi="Arial" w:cs="Arial"/>
                <w:b/>
                <w:bCs/>
                <w:color w:val="000000" w:themeColor="text1"/>
                <w:sz w:val="20"/>
                <w:szCs w:val="20"/>
              </w:rPr>
            </w:pPr>
            <w:r w:rsidRPr="009218A8">
              <w:rPr>
                <w:rFonts w:ascii="Arial" w:eastAsia="Times New Roman" w:hAnsi="Arial" w:cs="Arial"/>
                <w:b/>
                <w:bCs/>
                <w:color w:val="000000" w:themeColor="text1"/>
                <w:sz w:val="20"/>
                <w:szCs w:val="20"/>
              </w:rPr>
              <w:t>Wait List Count</w:t>
            </w:r>
          </w:p>
        </w:tc>
        <w:tc>
          <w:tcPr>
            <w:tcW w:w="2362" w:type="dxa"/>
            <w:shd w:val="clear" w:color="auto" w:fill="D9E2F3" w:themeFill="accent1" w:themeFillTint="33"/>
            <w:noWrap/>
            <w:vAlign w:val="center"/>
            <w:hideMark/>
          </w:tcPr>
          <w:p w14:paraId="608FB704" w14:textId="77777777" w:rsidR="00522DE3" w:rsidRPr="009218A8" w:rsidRDefault="00522DE3">
            <w:pPr>
              <w:spacing w:before="60" w:after="60"/>
              <w:jc w:val="center"/>
              <w:rPr>
                <w:rFonts w:ascii="Arial" w:eastAsia="Times New Roman" w:hAnsi="Arial" w:cs="Arial"/>
                <w:b/>
                <w:bCs/>
                <w:color w:val="000000" w:themeColor="text1"/>
                <w:sz w:val="20"/>
                <w:szCs w:val="20"/>
              </w:rPr>
            </w:pPr>
            <w:r w:rsidRPr="009218A8">
              <w:rPr>
                <w:rFonts w:ascii="Arial" w:eastAsia="Times New Roman" w:hAnsi="Arial" w:cs="Arial"/>
                <w:b/>
                <w:bCs/>
                <w:color w:val="000000" w:themeColor="text1"/>
                <w:sz w:val="20"/>
                <w:szCs w:val="20"/>
              </w:rPr>
              <w:t>Average Days on the Wait List</w:t>
            </w:r>
          </w:p>
        </w:tc>
        <w:tc>
          <w:tcPr>
            <w:tcW w:w="2363" w:type="dxa"/>
            <w:shd w:val="clear" w:color="auto" w:fill="D9E2F3" w:themeFill="accent1" w:themeFillTint="33"/>
            <w:noWrap/>
            <w:vAlign w:val="center"/>
            <w:hideMark/>
          </w:tcPr>
          <w:p w14:paraId="046CED19" w14:textId="77777777" w:rsidR="00522DE3" w:rsidRPr="009218A8" w:rsidRDefault="00522DE3">
            <w:pPr>
              <w:spacing w:before="60" w:after="60"/>
              <w:jc w:val="center"/>
              <w:rPr>
                <w:rFonts w:ascii="Arial" w:eastAsia="Times New Roman" w:hAnsi="Arial" w:cs="Arial"/>
                <w:b/>
                <w:bCs/>
                <w:color w:val="000000" w:themeColor="text1"/>
                <w:sz w:val="20"/>
                <w:szCs w:val="20"/>
              </w:rPr>
            </w:pPr>
            <w:r w:rsidRPr="009218A8">
              <w:rPr>
                <w:rFonts w:ascii="Arial" w:eastAsia="Times New Roman" w:hAnsi="Arial" w:cs="Arial"/>
                <w:b/>
                <w:bCs/>
                <w:color w:val="000000" w:themeColor="text1"/>
                <w:sz w:val="20"/>
                <w:szCs w:val="20"/>
              </w:rPr>
              <w:t>Average Weeks on the Wait List</w:t>
            </w:r>
          </w:p>
        </w:tc>
      </w:tr>
      <w:tr w:rsidR="00522DE3" w:rsidRPr="009218A8" w14:paraId="7BBE3B18" w14:textId="77777777">
        <w:trPr>
          <w:trHeight w:val="286"/>
        </w:trPr>
        <w:tc>
          <w:tcPr>
            <w:tcW w:w="2362" w:type="dxa"/>
            <w:shd w:val="clear" w:color="auto" w:fill="D9D9D9" w:themeFill="background1" w:themeFillShade="D9"/>
            <w:noWrap/>
            <w:vAlign w:val="bottom"/>
            <w:hideMark/>
          </w:tcPr>
          <w:p w14:paraId="17D76683" w14:textId="1C6E80D7" w:rsidR="00522DE3" w:rsidRPr="009218A8" w:rsidRDefault="00522DE3">
            <w:pPr>
              <w:spacing w:before="60" w:after="60"/>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ABI</w:t>
            </w:r>
            <w:r w:rsidR="00A2172A" w:rsidRPr="009218A8">
              <w:rPr>
                <w:rFonts w:ascii="Arial" w:eastAsia="Times New Roman" w:hAnsi="Arial" w:cs="Arial"/>
                <w:b/>
                <w:bCs/>
                <w:color w:val="000000"/>
                <w:sz w:val="20"/>
                <w:szCs w:val="20"/>
              </w:rPr>
              <w:t>-</w:t>
            </w:r>
            <w:r w:rsidRPr="009218A8">
              <w:rPr>
                <w:rFonts w:ascii="Arial" w:eastAsia="Times New Roman" w:hAnsi="Arial" w:cs="Arial"/>
                <w:b/>
                <w:bCs/>
                <w:color w:val="000000"/>
                <w:sz w:val="20"/>
                <w:szCs w:val="20"/>
              </w:rPr>
              <w:t>LTC</w:t>
            </w:r>
            <w:r w:rsidR="00493E9B">
              <w:rPr>
                <w:rStyle w:val="FootnoteReference"/>
                <w:rFonts w:ascii="Arial" w:eastAsia="Times New Roman" w:hAnsi="Arial" w:cs="Arial"/>
                <w:b/>
                <w:bCs/>
                <w:color w:val="000000"/>
                <w:sz w:val="20"/>
                <w:szCs w:val="20"/>
              </w:rPr>
              <w:footnoteReference w:id="57"/>
            </w:r>
          </w:p>
        </w:tc>
        <w:tc>
          <w:tcPr>
            <w:tcW w:w="2363" w:type="dxa"/>
            <w:shd w:val="clear" w:color="auto" w:fill="auto"/>
            <w:noWrap/>
            <w:vAlign w:val="bottom"/>
            <w:hideMark/>
          </w:tcPr>
          <w:p w14:paraId="3D8477D2" w14:textId="77777777" w:rsidR="00522DE3" w:rsidRPr="009218A8" w:rsidRDefault="00DC67C0">
            <w:pPr>
              <w:spacing w:before="60" w:after="60"/>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2362" w:type="dxa"/>
            <w:shd w:val="clear" w:color="auto" w:fill="auto"/>
            <w:noWrap/>
            <w:vAlign w:val="bottom"/>
            <w:hideMark/>
          </w:tcPr>
          <w:p w14:paraId="1DF59107" w14:textId="77777777" w:rsidR="00522DE3" w:rsidRPr="009218A8" w:rsidRDefault="00C42032">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20</w:t>
            </w:r>
          </w:p>
        </w:tc>
        <w:tc>
          <w:tcPr>
            <w:tcW w:w="2363" w:type="dxa"/>
            <w:shd w:val="clear" w:color="auto" w:fill="auto"/>
            <w:noWrap/>
            <w:vAlign w:val="bottom"/>
            <w:hideMark/>
          </w:tcPr>
          <w:p w14:paraId="70C975EF" w14:textId="77777777" w:rsidR="00522DE3" w:rsidRPr="009218A8" w:rsidRDefault="006A26FA">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3</w:t>
            </w:r>
          </w:p>
        </w:tc>
      </w:tr>
      <w:tr w:rsidR="00522DE3" w:rsidRPr="009218A8" w14:paraId="383E37B0" w14:textId="77777777">
        <w:trPr>
          <w:trHeight w:val="286"/>
        </w:trPr>
        <w:tc>
          <w:tcPr>
            <w:tcW w:w="2362" w:type="dxa"/>
            <w:shd w:val="clear" w:color="auto" w:fill="D9D9D9" w:themeFill="background1" w:themeFillShade="D9"/>
            <w:noWrap/>
            <w:vAlign w:val="bottom"/>
            <w:hideMark/>
          </w:tcPr>
          <w:p w14:paraId="4BEE0FDD" w14:textId="77777777" w:rsidR="00522DE3" w:rsidRPr="009218A8" w:rsidRDefault="00522DE3">
            <w:pPr>
              <w:spacing w:before="60" w:after="60"/>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HCB</w:t>
            </w:r>
          </w:p>
        </w:tc>
        <w:tc>
          <w:tcPr>
            <w:tcW w:w="2363" w:type="dxa"/>
            <w:shd w:val="clear" w:color="auto" w:fill="auto"/>
            <w:noWrap/>
            <w:vAlign w:val="bottom"/>
            <w:hideMark/>
          </w:tcPr>
          <w:p w14:paraId="06E36CC7" w14:textId="77777777" w:rsidR="00522DE3" w:rsidRPr="009218A8" w:rsidRDefault="00DC67C0">
            <w:pPr>
              <w:spacing w:before="60" w:after="60"/>
              <w:jc w:val="center"/>
              <w:rPr>
                <w:rFonts w:ascii="Arial" w:eastAsia="Times New Roman" w:hAnsi="Arial" w:cs="Arial"/>
                <w:color w:val="000000"/>
                <w:sz w:val="20"/>
                <w:szCs w:val="20"/>
              </w:rPr>
            </w:pPr>
            <w:r>
              <w:rPr>
                <w:rFonts w:ascii="Arial" w:eastAsia="Times New Roman" w:hAnsi="Arial" w:cs="Arial"/>
                <w:color w:val="000000"/>
                <w:sz w:val="20"/>
                <w:szCs w:val="20"/>
              </w:rPr>
              <w:t>1,987</w:t>
            </w:r>
          </w:p>
        </w:tc>
        <w:tc>
          <w:tcPr>
            <w:tcW w:w="2362" w:type="dxa"/>
            <w:shd w:val="clear" w:color="auto" w:fill="auto"/>
            <w:noWrap/>
            <w:vAlign w:val="bottom"/>
            <w:hideMark/>
          </w:tcPr>
          <w:p w14:paraId="5DD0B973" w14:textId="77777777" w:rsidR="00522DE3" w:rsidRPr="009218A8" w:rsidRDefault="00C42032">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56</w:t>
            </w:r>
          </w:p>
        </w:tc>
        <w:tc>
          <w:tcPr>
            <w:tcW w:w="2363" w:type="dxa"/>
            <w:shd w:val="clear" w:color="auto" w:fill="auto"/>
            <w:noWrap/>
            <w:vAlign w:val="bottom"/>
            <w:hideMark/>
          </w:tcPr>
          <w:p w14:paraId="2B676298" w14:textId="77777777" w:rsidR="00522DE3" w:rsidRPr="009218A8" w:rsidRDefault="006A26FA">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9</w:t>
            </w:r>
          </w:p>
        </w:tc>
      </w:tr>
      <w:tr w:rsidR="00522DE3" w:rsidRPr="009218A8" w14:paraId="5B8FE31A" w14:textId="77777777">
        <w:trPr>
          <w:trHeight w:val="286"/>
        </w:trPr>
        <w:tc>
          <w:tcPr>
            <w:tcW w:w="2362" w:type="dxa"/>
            <w:shd w:val="clear" w:color="auto" w:fill="D9D9D9" w:themeFill="background1" w:themeFillShade="D9"/>
            <w:noWrap/>
            <w:vAlign w:val="bottom"/>
            <w:hideMark/>
          </w:tcPr>
          <w:p w14:paraId="45EB25F1" w14:textId="77777777" w:rsidR="00522DE3" w:rsidRPr="009218A8" w:rsidRDefault="00522DE3">
            <w:pPr>
              <w:spacing w:before="60" w:after="60"/>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MPW</w:t>
            </w:r>
          </w:p>
        </w:tc>
        <w:tc>
          <w:tcPr>
            <w:tcW w:w="2363" w:type="dxa"/>
            <w:shd w:val="clear" w:color="auto" w:fill="auto"/>
            <w:noWrap/>
            <w:vAlign w:val="bottom"/>
            <w:hideMark/>
          </w:tcPr>
          <w:p w14:paraId="691B6192" w14:textId="77777777" w:rsidR="00522DE3" w:rsidRPr="009218A8" w:rsidRDefault="00DC67C0">
            <w:pPr>
              <w:spacing w:before="60" w:after="60"/>
              <w:jc w:val="center"/>
              <w:rPr>
                <w:rFonts w:ascii="Arial" w:eastAsia="Times New Roman" w:hAnsi="Arial" w:cs="Arial"/>
                <w:color w:val="000000"/>
                <w:sz w:val="20"/>
                <w:szCs w:val="20"/>
              </w:rPr>
            </w:pPr>
            <w:r>
              <w:rPr>
                <w:rFonts w:ascii="Arial" w:eastAsia="Times New Roman" w:hAnsi="Arial" w:cs="Arial"/>
                <w:color w:val="000000"/>
                <w:sz w:val="20"/>
                <w:szCs w:val="20"/>
              </w:rPr>
              <w:t>9,133</w:t>
            </w:r>
          </w:p>
        </w:tc>
        <w:tc>
          <w:tcPr>
            <w:tcW w:w="2362" w:type="dxa"/>
            <w:shd w:val="clear" w:color="auto" w:fill="auto"/>
            <w:noWrap/>
            <w:vAlign w:val="bottom"/>
            <w:hideMark/>
          </w:tcPr>
          <w:p w14:paraId="5A7B01C4" w14:textId="77777777" w:rsidR="00522DE3" w:rsidRPr="009218A8" w:rsidRDefault="00522DE3">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1,2</w:t>
            </w:r>
            <w:r w:rsidR="001026A0" w:rsidRPr="009218A8">
              <w:rPr>
                <w:rFonts w:ascii="Arial" w:eastAsia="Times New Roman" w:hAnsi="Arial" w:cs="Arial"/>
                <w:color w:val="000000"/>
                <w:sz w:val="20"/>
                <w:szCs w:val="20"/>
              </w:rPr>
              <w:t>83</w:t>
            </w:r>
          </w:p>
        </w:tc>
        <w:tc>
          <w:tcPr>
            <w:tcW w:w="2363" w:type="dxa"/>
            <w:shd w:val="clear" w:color="auto" w:fill="auto"/>
            <w:noWrap/>
            <w:vAlign w:val="bottom"/>
            <w:hideMark/>
          </w:tcPr>
          <w:p w14:paraId="3BFFB357" w14:textId="77777777" w:rsidR="00522DE3" w:rsidRPr="009218A8" w:rsidRDefault="00522DE3">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1</w:t>
            </w:r>
            <w:r w:rsidR="006A26FA" w:rsidRPr="009218A8">
              <w:rPr>
                <w:rFonts w:ascii="Arial" w:eastAsia="Times New Roman" w:hAnsi="Arial" w:cs="Arial"/>
                <w:color w:val="000000"/>
                <w:sz w:val="20"/>
                <w:szCs w:val="20"/>
              </w:rPr>
              <w:t>84</w:t>
            </w:r>
          </w:p>
        </w:tc>
      </w:tr>
      <w:tr w:rsidR="00522DE3" w:rsidRPr="009218A8" w14:paraId="661A1BB6" w14:textId="77777777">
        <w:trPr>
          <w:trHeight w:val="286"/>
        </w:trPr>
        <w:tc>
          <w:tcPr>
            <w:tcW w:w="2362" w:type="dxa"/>
            <w:shd w:val="clear" w:color="auto" w:fill="D9D9D9" w:themeFill="background1" w:themeFillShade="D9"/>
            <w:noWrap/>
            <w:vAlign w:val="bottom"/>
            <w:hideMark/>
          </w:tcPr>
          <w:p w14:paraId="3A0835C3" w14:textId="77777777" w:rsidR="00522DE3" w:rsidRPr="009218A8" w:rsidRDefault="00522DE3">
            <w:pPr>
              <w:spacing w:before="60" w:after="60"/>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SCL</w:t>
            </w:r>
          </w:p>
        </w:tc>
        <w:tc>
          <w:tcPr>
            <w:tcW w:w="2363" w:type="dxa"/>
            <w:shd w:val="clear" w:color="auto" w:fill="auto"/>
            <w:noWrap/>
            <w:vAlign w:val="bottom"/>
            <w:hideMark/>
          </w:tcPr>
          <w:p w14:paraId="68034118" w14:textId="77777777" w:rsidR="00522DE3" w:rsidRPr="009218A8" w:rsidRDefault="00522DE3">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3,</w:t>
            </w:r>
            <w:r w:rsidR="00DC67C0">
              <w:rPr>
                <w:rFonts w:ascii="Arial" w:eastAsia="Times New Roman" w:hAnsi="Arial" w:cs="Arial"/>
                <w:color w:val="000000"/>
                <w:sz w:val="20"/>
                <w:szCs w:val="20"/>
              </w:rPr>
              <w:t>529</w:t>
            </w:r>
          </w:p>
        </w:tc>
        <w:tc>
          <w:tcPr>
            <w:tcW w:w="2362" w:type="dxa"/>
            <w:shd w:val="clear" w:color="auto" w:fill="auto"/>
            <w:noWrap/>
            <w:vAlign w:val="bottom"/>
            <w:hideMark/>
          </w:tcPr>
          <w:p w14:paraId="5FE52BF4" w14:textId="77777777" w:rsidR="00522DE3" w:rsidRPr="009218A8" w:rsidRDefault="00522DE3">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1,5</w:t>
            </w:r>
            <w:r w:rsidR="001026A0" w:rsidRPr="009218A8">
              <w:rPr>
                <w:rFonts w:ascii="Arial" w:eastAsia="Times New Roman" w:hAnsi="Arial" w:cs="Arial"/>
                <w:color w:val="000000"/>
                <w:sz w:val="20"/>
                <w:szCs w:val="20"/>
              </w:rPr>
              <w:t>92</w:t>
            </w:r>
          </w:p>
        </w:tc>
        <w:tc>
          <w:tcPr>
            <w:tcW w:w="2363" w:type="dxa"/>
            <w:shd w:val="clear" w:color="auto" w:fill="auto"/>
            <w:noWrap/>
            <w:vAlign w:val="bottom"/>
            <w:hideMark/>
          </w:tcPr>
          <w:p w14:paraId="75D4219B" w14:textId="77777777" w:rsidR="00522DE3" w:rsidRPr="009218A8" w:rsidRDefault="00522DE3">
            <w:pPr>
              <w:spacing w:before="60" w:after="60"/>
              <w:jc w:val="center"/>
              <w:rPr>
                <w:rFonts w:ascii="Arial" w:eastAsia="Times New Roman" w:hAnsi="Arial" w:cs="Arial"/>
                <w:color w:val="000000"/>
                <w:sz w:val="20"/>
                <w:szCs w:val="20"/>
              </w:rPr>
            </w:pPr>
            <w:r w:rsidRPr="009218A8">
              <w:rPr>
                <w:rFonts w:ascii="Arial" w:eastAsia="Times New Roman" w:hAnsi="Arial" w:cs="Arial"/>
                <w:color w:val="000000"/>
                <w:sz w:val="20"/>
                <w:szCs w:val="20"/>
              </w:rPr>
              <w:t>2</w:t>
            </w:r>
            <w:r w:rsidR="006A26FA" w:rsidRPr="009218A8">
              <w:rPr>
                <w:rFonts w:ascii="Arial" w:eastAsia="Times New Roman" w:hAnsi="Arial" w:cs="Arial"/>
                <w:color w:val="000000"/>
                <w:sz w:val="20"/>
                <w:szCs w:val="20"/>
              </w:rPr>
              <w:t>28</w:t>
            </w:r>
          </w:p>
        </w:tc>
      </w:tr>
      <w:tr w:rsidR="001026A0" w:rsidRPr="009218A8" w14:paraId="363C96FE" w14:textId="77777777" w:rsidTr="006A26FA">
        <w:trPr>
          <w:trHeight w:val="286"/>
        </w:trPr>
        <w:tc>
          <w:tcPr>
            <w:tcW w:w="2362" w:type="dxa"/>
            <w:shd w:val="clear" w:color="auto" w:fill="595959" w:themeFill="text1" w:themeFillTint="A6"/>
            <w:noWrap/>
            <w:vAlign w:val="bottom"/>
          </w:tcPr>
          <w:p w14:paraId="12A5FE3F" w14:textId="77777777" w:rsidR="001026A0" w:rsidRPr="009218A8" w:rsidRDefault="001026A0">
            <w:pPr>
              <w:spacing w:before="60" w:after="60"/>
              <w:rPr>
                <w:rFonts w:ascii="Arial" w:eastAsia="Times New Roman" w:hAnsi="Arial" w:cs="Arial"/>
                <w:b/>
                <w:bCs/>
                <w:color w:val="000000"/>
                <w:sz w:val="20"/>
                <w:szCs w:val="20"/>
              </w:rPr>
            </w:pPr>
            <w:r w:rsidRPr="009218A8">
              <w:rPr>
                <w:rFonts w:ascii="Arial" w:eastAsia="Times New Roman" w:hAnsi="Arial" w:cs="Arial"/>
                <w:b/>
                <w:bCs/>
                <w:color w:val="FFFFFF" w:themeColor="background1"/>
                <w:sz w:val="20"/>
                <w:szCs w:val="20"/>
              </w:rPr>
              <w:lastRenderedPageBreak/>
              <w:t>Overall</w:t>
            </w:r>
          </w:p>
        </w:tc>
        <w:tc>
          <w:tcPr>
            <w:tcW w:w="2363" w:type="dxa"/>
            <w:shd w:val="clear" w:color="auto" w:fill="D9D9D9" w:themeFill="background1" w:themeFillShade="D9"/>
            <w:noWrap/>
            <w:vAlign w:val="bottom"/>
          </w:tcPr>
          <w:p w14:paraId="0517644C" w14:textId="77777777" w:rsidR="001026A0" w:rsidRPr="009218A8" w:rsidRDefault="0050744C">
            <w:pPr>
              <w:spacing w:before="60" w:after="60"/>
              <w:jc w:val="center"/>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14,652</w:t>
            </w:r>
            <w:r w:rsidR="00DC060D">
              <w:rPr>
                <w:rFonts w:ascii="Arial" w:eastAsia="Times New Roman" w:hAnsi="Arial" w:cs="Arial"/>
                <w:b/>
                <w:bCs/>
                <w:color w:val="000000"/>
                <w:sz w:val="20"/>
                <w:szCs w:val="20"/>
              </w:rPr>
              <w:t xml:space="preserve"> </w:t>
            </w:r>
            <w:r w:rsidR="00B52922">
              <w:rPr>
                <w:rStyle w:val="FootnoteReference"/>
                <w:rFonts w:ascii="Arial" w:eastAsia="Times New Roman" w:hAnsi="Arial" w:cs="Arial"/>
                <w:b/>
                <w:bCs/>
                <w:color w:val="000000"/>
                <w:sz w:val="20"/>
                <w:szCs w:val="20"/>
              </w:rPr>
              <w:footnoteReference w:id="58"/>
            </w:r>
          </w:p>
        </w:tc>
        <w:tc>
          <w:tcPr>
            <w:tcW w:w="2362" w:type="dxa"/>
            <w:shd w:val="clear" w:color="auto" w:fill="D9D9D9" w:themeFill="background1" w:themeFillShade="D9"/>
            <w:noWrap/>
            <w:vAlign w:val="bottom"/>
          </w:tcPr>
          <w:p w14:paraId="6D6F6DEE" w14:textId="77777777" w:rsidR="001026A0" w:rsidRPr="009218A8" w:rsidRDefault="00625725">
            <w:pPr>
              <w:spacing w:before="60" w:after="60"/>
              <w:jc w:val="center"/>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1,191</w:t>
            </w:r>
          </w:p>
        </w:tc>
        <w:tc>
          <w:tcPr>
            <w:tcW w:w="2363" w:type="dxa"/>
            <w:shd w:val="clear" w:color="auto" w:fill="D9D9D9" w:themeFill="background1" w:themeFillShade="D9"/>
            <w:noWrap/>
            <w:vAlign w:val="bottom"/>
          </w:tcPr>
          <w:p w14:paraId="66D937BF" w14:textId="77777777" w:rsidR="001026A0" w:rsidRPr="009218A8" w:rsidRDefault="006A26FA">
            <w:pPr>
              <w:spacing w:before="60" w:after="60"/>
              <w:jc w:val="center"/>
              <w:rPr>
                <w:rFonts w:ascii="Arial" w:eastAsia="Times New Roman" w:hAnsi="Arial" w:cs="Arial"/>
                <w:b/>
                <w:bCs/>
                <w:color w:val="000000"/>
                <w:sz w:val="20"/>
                <w:szCs w:val="20"/>
              </w:rPr>
            </w:pPr>
            <w:r w:rsidRPr="009218A8">
              <w:rPr>
                <w:rFonts w:ascii="Arial" w:eastAsia="Times New Roman" w:hAnsi="Arial" w:cs="Arial"/>
                <w:b/>
                <w:bCs/>
                <w:color w:val="000000"/>
                <w:sz w:val="20"/>
                <w:szCs w:val="20"/>
              </w:rPr>
              <w:t>171</w:t>
            </w:r>
          </w:p>
        </w:tc>
      </w:tr>
    </w:tbl>
    <w:p w14:paraId="4D796ABC" w14:textId="77777777" w:rsidR="00423476" w:rsidRDefault="00423476" w:rsidP="00423476">
      <w:pPr>
        <w:rPr>
          <w:rFonts w:ascii="Arial" w:eastAsia="Arial" w:hAnsi="Arial" w:cs="Arial"/>
        </w:rPr>
      </w:pPr>
    </w:p>
    <w:p w14:paraId="46008DAE" w14:textId="65C00182" w:rsidR="0FAC86B2" w:rsidRPr="008669BB" w:rsidRDefault="722BBBAF" w:rsidP="009218A8">
      <w:pPr>
        <w:spacing w:after="120"/>
        <w:rPr>
          <w:rStyle w:val="cf21"/>
          <w:rFonts w:ascii="Arial" w:eastAsia="Arial" w:hAnsi="Arial" w:cs="Arial"/>
          <w:sz w:val="22"/>
          <w:szCs w:val="22"/>
        </w:rPr>
      </w:pPr>
      <w:r w:rsidRPr="0068D0EB">
        <w:rPr>
          <w:rFonts w:ascii="Arial" w:eastAsia="Arial" w:hAnsi="Arial" w:cs="Arial"/>
        </w:rPr>
        <w:t>At the start of each fiscal year</w:t>
      </w:r>
      <w:r w:rsidR="006B4F64">
        <w:rPr>
          <w:rFonts w:ascii="Arial" w:eastAsia="Arial" w:hAnsi="Arial" w:cs="Arial"/>
        </w:rPr>
        <w:t xml:space="preserve">, </w:t>
      </w:r>
      <w:r w:rsidR="00F71355">
        <w:rPr>
          <w:rFonts w:ascii="Arial" w:eastAsia="Arial" w:hAnsi="Arial" w:cs="Arial"/>
        </w:rPr>
        <w:t>w</w:t>
      </w:r>
      <w:r w:rsidRPr="0068D0EB">
        <w:rPr>
          <w:rFonts w:ascii="Arial" w:eastAsia="Arial" w:hAnsi="Arial" w:cs="Arial"/>
        </w:rPr>
        <w:t xml:space="preserve">aiver </w:t>
      </w:r>
      <w:r w:rsidR="00F71355">
        <w:rPr>
          <w:rFonts w:ascii="Arial" w:eastAsia="Arial" w:hAnsi="Arial" w:cs="Arial"/>
        </w:rPr>
        <w:t>p</w:t>
      </w:r>
      <w:r w:rsidRPr="0068D0EB">
        <w:rPr>
          <w:rFonts w:ascii="Arial" w:eastAsia="Arial" w:hAnsi="Arial" w:cs="Arial"/>
        </w:rPr>
        <w:t xml:space="preserve">rogram </w:t>
      </w:r>
      <w:r w:rsidR="00F71355">
        <w:rPr>
          <w:rFonts w:ascii="Arial" w:eastAsia="Arial" w:hAnsi="Arial" w:cs="Arial"/>
        </w:rPr>
        <w:t>e</w:t>
      </w:r>
      <w:r w:rsidRPr="0068D0EB">
        <w:rPr>
          <w:rFonts w:ascii="Arial" w:eastAsia="Arial" w:hAnsi="Arial" w:cs="Arial"/>
        </w:rPr>
        <w:t xml:space="preserve">nrollment caps are adjusted based on </w:t>
      </w:r>
      <w:r w:rsidR="007C785D">
        <w:rPr>
          <w:rFonts w:ascii="Arial" w:eastAsia="Arial" w:hAnsi="Arial" w:cs="Arial"/>
        </w:rPr>
        <w:t>identified</w:t>
      </w:r>
      <w:r w:rsidR="007C785D" w:rsidRPr="0068D0EB">
        <w:rPr>
          <w:rFonts w:ascii="Arial" w:eastAsia="Arial" w:hAnsi="Arial" w:cs="Arial"/>
        </w:rPr>
        <w:t xml:space="preserve"> </w:t>
      </w:r>
      <w:r w:rsidR="00D53E86">
        <w:rPr>
          <w:rFonts w:ascii="Arial" w:eastAsia="Arial" w:hAnsi="Arial" w:cs="Arial"/>
        </w:rPr>
        <w:t xml:space="preserve">waiver-specific </w:t>
      </w:r>
      <w:r w:rsidRPr="0068D0EB">
        <w:rPr>
          <w:rFonts w:ascii="Arial" w:eastAsia="Arial" w:hAnsi="Arial" w:cs="Arial"/>
        </w:rPr>
        <w:t xml:space="preserve">need. </w:t>
      </w:r>
      <w:r w:rsidR="007C785D">
        <w:rPr>
          <w:rFonts w:ascii="Arial" w:eastAsia="Arial" w:hAnsi="Arial" w:cs="Arial"/>
        </w:rPr>
        <w:t>Beginning in</w:t>
      </w:r>
      <w:r w:rsidR="007C785D" w:rsidRPr="0068D0EB">
        <w:rPr>
          <w:rFonts w:ascii="Arial" w:eastAsia="Arial" w:hAnsi="Arial" w:cs="Arial"/>
        </w:rPr>
        <w:t xml:space="preserve"> </w:t>
      </w:r>
      <w:r w:rsidRPr="0068D0EB">
        <w:rPr>
          <w:rFonts w:ascii="Arial" w:eastAsia="Arial" w:hAnsi="Arial" w:cs="Arial"/>
        </w:rPr>
        <w:t>SFY 2021</w:t>
      </w:r>
      <w:r w:rsidR="007C785D">
        <w:rPr>
          <w:rFonts w:ascii="Arial" w:eastAsia="Arial" w:hAnsi="Arial" w:cs="Arial"/>
        </w:rPr>
        <w:t xml:space="preserve">, </w:t>
      </w:r>
      <w:r w:rsidRPr="0068D0EB">
        <w:rPr>
          <w:rFonts w:ascii="Arial" w:eastAsia="Arial" w:hAnsi="Arial" w:cs="Arial"/>
        </w:rPr>
        <w:t>new waiver slots have become available each year</w:t>
      </w:r>
      <w:r w:rsidR="007C785D">
        <w:rPr>
          <w:rFonts w:ascii="Arial" w:eastAsia="Arial" w:hAnsi="Arial" w:cs="Arial"/>
        </w:rPr>
        <w:t>. Effective</w:t>
      </w:r>
      <w:r w:rsidRPr="0068D0EB">
        <w:rPr>
          <w:rFonts w:ascii="Arial" w:eastAsia="Arial" w:hAnsi="Arial" w:cs="Arial"/>
        </w:rPr>
        <w:t xml:space="preserve"> July 1, 2024</w:t>
      </w:r>
      <w:r w:rsidR="009218A8">
        <w:rPr>
          <w:rFonts w:ascii="Arial" w:eastAsia="Arial" w:hAnsi="Arial" w:cs="Arial"/>
        </w:rPr>
        <w:t>,</w:t>
      </w:r>
      <w:r w:rsidRPr="0068D0EB">
        <w:rPr>
          <w:rFonts w:ascii="Arial" w:eastAsia="Arial" w:hAnsi="Arial" w:cs="Arial"/>
        </w:rPr>
        <w:t xml:space="preserve"> </w:t>
      </w:r>
      <w:r w:rsidR="00DC060D">
        <w:rPr>
          <w:rFonts w:ascii="Arial" w:eastAsia="Arial" w:hAnsi="Arial" w:cs="Arial"/>
        </w:rPr>
        <w:t>four</w:t>
      </w:r>
      <w:r w:rsidRPr="0068D0EB">
        <w:rPr>
          <w:rFonts w:ascii="Arial" w:eastAsia="Arial" w:hAnsi="Arial" w:cs="Arial"/>
        </w:rPr>
        <w:t xml:space="preserve"> of the state’s six waiver programs increased their capacity</w:t>
      </w:r>
      <w:r w:rsidR="007C785D">
        <w:rPr>
          <w:rFonts w:ascii="Arial" w:eastAsia="Arial" w:hAnsi="Arial" w:cs="Arial"/>
        </w:rPr>
        <w:t xml:space="preserve">. </w:t>
      </w:r>
      <w:r w:rsidRPr="0068D0EB">
        <w:rPr>
          <w:rFonts w:ascii="Arial" w:eastAsia="Arial" w:hAnsi="Arial" w:cs="Arial"/>
        </w:rPr>
        <w:t>25 slots</w:t>
      </w:r>
      <w:r w:rsidR="007C785D">
        <w:rPr>
          <w:rFonts w:ascii="Arial" w:eastAsia="Arial" w:hAnsi="Arial" w:cs="Arial"/>
        </w:rPr>
        <w:t xml:space="preserve"> were added to the ABI waiver</w:t>
      </w:r>
      <w:r w:rsidRPr="0068D0EB">
        <w:rPr>
          <w:rFonts w:ascii="Arial" w:eastAsia="Arial" w:hAnsi="Arial" w:cs="Arial"/>
        </w:rPr>
        <w:t>, 125 slots</w:t>
      </w:r>
      <w:r w:rsidR="007C785D">
        <w:rPr>
          <w:rFonts w:ascii="Arial" w:eastAsia="Arial" w:hAnsi="Arial" w:cs="Arial"/>
        </w:rPr>
        <w:t xml:space="preserve"> were added to the SCL waiver</w:t>
      </w:r>
      <w:r w:rsidRPr="0068D0EB">
        <w:rPr>
          <w:rFonts w:ascii="Arial" w:eastAsia="Arial" w:hAnsi="Arial" w:cs="Arial"/>
        </w:rPr>
        <w:t>, and both HCB and MPW increased by 250</w:t>
      </w:r>
      <w:r w:rsidR="007C785D">
        <w:rPr>
          <w:rFonts w:ascii="Arial" w:eastAsia="Arial" w:hAnsi="Arial" w:cs="Arial"/>
        </w:rPr>
        <w:t xml:space="preserve"> slots</w:t>
      </w:r>
      <w:r w:rsidRPr="0068D0EB">
        <w:rPr>
          <w:rFonts w:ascii="Arial" w:eastAsia="Arial" w:hAnsi="Arial" w:cs="Arial"/>
        </w:rPr>
        <w:t xml:space="preserve">. These newly allocated program spaces </w:t>
      </w:r>
      <w:r w:rsidR="00A5174B">
        <w:rPr>
          <w:rFonts w:ascii="Arial" w:eastAsia="Arial" w:hAnsi="Arial" w:cs="Arial"/>
        </w:rPr>
        <w:t xml:space="preserve">will </w:t>
      </w:r>
      <w:r w:rsidR="00A46552">
        <w:rPr>
          <w:rFonts w:ascii="Arial" w:eastAsia="Arial" w:hAnsi="Arial" w:cs="Arial"/>
        </w:rPr>
        <w:t>allow</w:t>
      </w:r>
      <w:r w:rsidR="006824A5">
        <w:rPr>
          <w:rFonts w:ascii="Arial" w:eastAsia="Arial" w:hAnsi="Arial" w:cs="Arial"/>
        </w:rPr>
        <w:t xml:space="preserve"> </w:t>
      </w:r>
      <w:r w:rsidR="00A5174B">
        <w:rPr>
          <w:rFonts w:ascii="Arial" w:eastAsia="Arial" w:hAnsi="Arial" w:cs="Arial"/>
        </w:rPr>
        <w:t>many individuals</w:t>
      </w:r>
      <w:r w:rsidR="006824A5">
        <w:rPr>
          <w:rFonts w:ascii="Arial" w:eastAsia="Arial" w:hAnsi="Arial" w:cs="Arial"/>
        </w:rPr>
        <w:t xml:space="preserve"> on a </w:t>
      </w:r>
      <w:r w:rsidR="007C785D">
        <w:rPr>
          <w:rFonts w:ascii="Arial" w:eastAsia="Arial" w:hAnsi="Arial" w:cs="Arial"/>
        </w:rPr>
        <w:t>wait list</w:t>
      </w:r>
      <w:r w:rsidR="00A46552">
        <w:rPr>
          <w:rFonts w:ascii="Arial" w:eastAsia="Arial" w:hAnsi="Arial" w:cs="Arial"/>
        </w:rPr>
        <w:t xml:space="preserve"> to access waiver services</w:t>
      </w:r>
      <w:r w:rsidR="006824A5">
        <w:rPr>
          <w:rFonts w:ascii="Arial" w:eastAsia="Arial" w:hAnsi="Arial" w:cs="Arial"/>
        </w:rPr>
        <w:t>. The benefit of new slots is limited by</w:t>
      </w:r>
      <w:r w:rsidRPr="0068D0EB">
        <w:rPr>
          <w:rFonts w:ascii="Arial" w:eastAsia="Arial" w:hAnsi="Arial" w:cs="Arial"/>
        </w:rPr>
        <w:t xml:space="preserve"> the increase in </w:t>
      </w:r>
      <w:r w:rsidR="006824A5">
        <w:rPr>
          <w:rFonts w:ascii="Arial" w:eastAsia="Arial" w:hAnsi="Arial" w:cs="Arial"/>
        </w:rPr>
        <w:t>waiver</w:t>
      </w:r>
      <w:r w:rsidRPr="0068D0EB">
        <w:rPr>
          <w:rFonts w:ascii="Arial" w:eastAsia="Arial" w:hAnsi="Arial" w:cs="Arial"/>
        </w:rPr>
        <w:t xml:space="preserve"> demand </w:t>
      </w:r>
      <w:r w:rsidR="006824A5">
        <w:rPr>
          <w:rFonts w:ascii="Arial" w:eastAsia="Arial" w:hAnsi="Arial" w:cs="Arial"/>
        </w:rPr>
        <w:t>in recent</w:t>
      </w:r>
      <w:r w:rsidR="006824A5" w:rsidRPr="0068D0EB">
        <w:rPr>
          <w:rFonts w:ascii="Arial" w:eastAsia="Arial" w:hAnsi="Arial" w:cs="Arial"/>
        </w:rPr>
        <w:t xml:space="preserve"> </w:t>
      </w:r>
      <w:r w:rsidR="006824A5">
        <w:rPr>
          <w:rFonts w:ascii="Arial" w:eastAsia="Arial" w:hAnsi="Arial" w:cs="Arial"/>
        </w:rPr>
        <w:t>years</w:t>
      </w:r>
      <w:r w:rsidRPr="0068D0EB">
        <w:rPr>
          <w:rFonts w:ascii="Arial" w:eastAsia="Arial" w:hAnsi="Arial" w:cs="Arial"/>
        </w:rPr>
        <w:t>.</w:t>
      </w:r>
    </w:p>
    <w:p w14:paraId="1E482ED2" w14:textId="77777777" w:rsidR="00241EF3" w:rsidRPr="00241EF3" w:rsidRDefault="00E17DE9" w:rsidP="009218A8">
      <w:pPr>
        <w:spacing w:after="120"/>
        <w:rPr>
          <w:rFonts w:ascii="Arial" w:hAnsi="Arial" w:cs="Arial"/>
        </w:rPr>
      </w:pPr>
      <w:r w:rsidRPr="009A70D3">
        <w:rPr>
          <w:rStyle w:val="cf21"/>
          <w:rFonts w:ascii="Arial" w:hAnsi="Arial" w:cs="Arial"/>
          <w:sz w:val="22"/>
          <w:szCs w:val="22"/>
        </w:rPr>
        <w:t>Additional factors to consider when review</w:t>
      </w:r>
      <w:r w:rsidR="0024726E" w:rsidRPr="009A70D3">
        <w:rPr>
          <w:rStyle w:val="cf21"/>
          <w:rFonts w:ascii="Arial" w:hAnsi="Arial" w:cs="Arial"/>
          <w:sz w:val="22"/>
          <w:szCs w:val="22"/>
        </w:rPr>
        <w:t>ing the average length of time</w:t>
      </w:r>
      <w:r w:rsidR="009A70D3" w:rsidRPr="009A70D3">
        <w:rPr>
          <w:rStyle w:val="cf21"/>
          <w:rFonts w:ascii="Arial" w:hAnsi="Arial" w:cs="Arial"/>
          <w:sz w:val="22"/>
          <w:szCs w:val="22"/>
        </w:rPr>
        <w:t xml:space="preserve"> an individual may spend on the wait list</w:t>
      </w:r>
      <w:r w:rsidR="00405D57">
        <w:rPr>
          <w:rStyle w:val="cf21"/>
          <w:rFonts w:ascii="Arial" w:hAnsi="Arial" w:cs="Arial"/>
          <w:sz w:val="22"/>
          <w:szCs w:val="22"/>
        </w:rPr>
        <w:t xml:space="preserve"> include:</w:t>
      </w:r>
    </w:p>
    <w:p w14:paraId="5238E343" w14:textId="77777777" w:rsidR="0071138C" w:rsidRPr="00241EF3" w:rsidRDefault="00415FCB" w:rsidP="00BE1916">
      <w:pPr>
        <w:pStyle w:val="ListParagraph"/>
        <w:numPr>
          <w:ilvl w:val="0"/>
          <w:numId w:val="6"/>
        </w:numPr>
        <w:spacing w:after="120" w:line="259" w:lineRule="auto"/>
        <w:contextualSpacing w:val="0"/>
        <w:rPr>
          <w:rFonts w:ascii="Arial" w:eastAsia="Times New Roman" w:hAnsi="Arial" w:cs="Arial"/>
        </w:rPr>
      </w:pPr>
      <w:r w:rsidRPr="00241EF3">
        <w:rPr>
          <w:rFonts w:ascii="Arial" w:eastAsia="Times New Roman" w:hAnsi="Arial" w:cs="Arial"/>
        </w:rPr>
        <w:t xml:space="preserve">Current KARs </w:t>
      </w:r>
      <w:r w:rsidR="00F71355">
        <w:rPr>
          <w:rFonts w:ascii="Arial" w:eastAsia="Times New Roman" w:hAnsi="Arial" w:cs="Arial"/>
        </w:rPr>
        <w:t>d</w:t>
      </w:r>
      <w:r w:rsidRPr="00241EF3">
        <w:rPr>
          <w:rFonts w:ascii="Arial" w:eastAsia="Times New Roman" w:hAnsi="Arial" w:cs="Arial"/>
        </w:rPr>
        <w:t xml:space="preserve">o </w:t>
      </w:r>
      <w:r w:rsidR="00301FEC" w:rsidRPr="00241EF3">
        <w:rPr>
          <w:rFonts w:ascii="Arial" w:eastAsia="Times New Roman" w:hAnsi="Arial" w:cs="Arial"/>
        </w:rPr>
        <w:t>not include</w:t>
      </w:r>
      <w:r w:rsidRPr="00241EF3">
        <w:rPr>
          <w:rFonts w:ascii="Arial" w:eastAsia="Times New Roman" w:hAnsi="Arial" w:cs="Arial"/>
        </w:rPr>
        <w:t xml:space="preserve"> </w:t>
      </w:r>
      <w:r w:rsidR="008340C7" w:rsidRPr="00241EF3">
        <w:rPr>
          <w:rFonts w:ascii="Arial" w:eastAsia="Times New Roman" w:hAnsi="Arial" w:cs="Arial"/>
        </w:rPr>
        <w:t xml:space="preserve">procedures to </w:t>
      </w:r>
      <w:r w:rsidR="00D272CD">
        <w:rPr>
          <w:rFonts w:ascii="Arial" w:eastAsia="Times New Roman" w:hAnsi="Arial" w:cs="Arial"/>
        </w:rPr>
        <w:t>account for</w:t>
      </w:r>
      <w:r w:rsidR="00D272CD" w:rsidRPr="00241EF3">
        <w:rPr>
          <w:rFonts w:ascii="Arial" w:eastAsia="Times New Roman" w:hAnsi="Arial" w:cs="Arial"/>
        </w:rPr>
        <w:t xml:space="preserve"> </w:t>
      </w:r>
      <w:r w:rsidR="008340C7" w:rsidRPr="00241EF3">
        <w:rPr>
          <w:rFonts w:ascii="Arial" w:eastAsia="Times New Roman" w:hAnsi="Arial" w:cs="Arial"/>
        </w:rPr>
        <w:t xml:space="preserve">individuals receiving services </w:t>
      </w:r>
      <w:r w:rsidR="001112D6" w:rsidRPr="00241EF3">
        <w:rPr>
          <w:rFonts w:ascii="Arial" w:eastAsia="Times New Roman" w:hAnsi="Arial" w:cs="Arial"/>
        </w:rPr>
        <w:t xml:space="preserve">through a </w:t>
      </w:r>
      <w:r w:rsidR="00E765FB" w:rsidRPr="00241EF3">
        <w:rPr>
          <w:rFonts w:ascii="Arial" w:eastAsia="Times New Roman" w:hAnsi="Arial" w:cs="Arial"/>
        </w:rPr>
        <w:t xml:space="preserve">different waiver </w:t>
      </w:r>
      <w:r w:rsidR="0071138C" w:rsidRPr="00241EF3">
        <w:rPr>
          <w:rFonts w:ascii="Arial" w:eastAsia="Times New Roman" w:hAnsi="Arial" w:cs="Arial"/>
        </w:rPr>
        <w:t xml:space="preserve">or if their service needs are met though non-waiver resources. </w:t>
      </w:r>
    </w:p>
    <w:p w14:paraId="6B736B49" w14:textId="2B5B6AB8" w:rsidR="00F44F42" w:rsidRPr="00221673" w:rsidRDefault="00FC0270" w:rsidP="00C544F9">
      <w:pPr>
        <w:pStyle w:val="ListParagraph"/>
        <w:numPr>
          <w:ilvl w:val="0"/>
          <w:numId w:val="6"/>
        </w:numPr>
        <w:spacing w:after="120" w:line="259" w:lineRule="auto"/>
        <w:contextualSpacing w:val="0"/>
        <w:rPr>
          <w:rFonts w:ascii="Arial" w:eastAsia="Times New Roman" w:hAnsi="Arial" w:cs="Arial"/>
        </w:rPr>
      </w:pPr>
      <w:r w:rsidRPr="00241EF3">
        <w:rPr>
          <w:rFonts w:ascii="Arial" w:eastAsia="Times New Roman" w:hAnsi="Arial" w:cs="Arial"/>
        </w:rPr>
        <w:t xml:space="preserve">Many </w:t>
      </w:r>
      <w:r w:rsidR="00712709">
        <w:rPr>
          <w:rFonts w:ascii="Arial" w:eastAsia="Times New Roman" w:hAnsi="Arial" w:cs="Arial"/>
        </w:rPr>
        <w:t>waiver applicants</w:t>
      </w:r>
      <w:r w:rsidR="00712709" w:rsidRPr="00241EF3">
        <w:rPr>
          <w:rFonts w:ascii="Arial" w:eastAsia="Times New Roman" w:hAnsi="Arial" w:cs="Arial"/>
        </w:rPr>
        <w:t xml:space="preserve"> </w:t>
      </w:r>
      <w:r w:rsidR="00A11F6E" w:rsidRPr="00241EF3">
        <w:rPr>
          <w:rFonts w:ascii="Arial" w:eastAsia="Times New Roman" w:hAnsi="Arial" w:cs="Arial"/>
        </w:rPr>
        <w:t xml:space="preserve">will </w:t>
      </w:r>
      <w:r w:rsidR="00712709">
        <w:rPr>
          <w:rFonts w:ascii="Arial" w:eastAsia="Times New Roman" w:hAnsi="Arial" w:cs="Arial"/>
        </w:rPr>
        <w:t xml:space="preserve">request to be added </w:t>
      </w:r>
      <w:r w:rsidR="00A67D32">
        <w:rPr>
          <w:rFonts w:ascii="Arial" w:eastAsia="Times New Roman" w:hAnsi="Arial" w:cs="Arial"/>
        </w:rPr>
        <w:t xml:space="preserve">to </w:t>
      </w:r>
      <w:r w:rsidR="00A11F6E" w:rsidRPr="00241EF3">
        <w:rPr>
          <w:rFonts w:ascii="Arial" w:eastAsia="Times New Roman" w:hAnsi="Arial" w:cs="Arial"/>
        </w:rPr>
        <w:t>waiver wait list</w:t>
      </w:r>
      <w:r w:rsidR="00BC27BF" w:rsidRPr="00241EF3">
        <w:rPr>
          <w:rFonts w:ascii="Arial" w:eastAsia="Times New Roman" w:hAnsi="Arial" w:cs="Arial"/>
        </w:rPr>
        <w:t>s</w:t>
      </w:r>
      <w:r w:rsidR="00A11F6E" w:rsidRPr="00241EF3">
        <w:rPr>
          <w:rFonts w:ascii="Arial" w:eastAsia="Times New Roman" w:hAnsi="Arial" w:cs="Arial"/>
        </w:rPr>
        <w:t xml:space="preserve"> </w:t>
      </w:r>
      <w:r w:rsidR="00C20C50" w:rsidRPr="00241EF3">
        <w:rPr>
          <w:rFonts w:ascii="Arial" w:eastAsia="Times New Roman" w:hAnsi="Arial" w:cs="Arial"/>
        </w:rPr>
        <w:t>years before they anticipate needing the services du</w:t>
      </w:r>
      <w:r w:rsidR="00E77D2D" w:rsidRPr="00241EF3">
        <w:rPr>
          <w:rFonts w:ascii="Arial" w:eastAsia="Times New Roman" w:hAnsi="Arial" w:cs="Arial"/>
        </w:rPr>
        <w:t xml:space="preserve">e to </w:t>
      </w:r>
      <w:r w:rsidR="00452B0F">
        <w:rPr>
          <w:rFonts w:ascii="Arial" w:eastAsia="Times New Roman" w:hAnsi="Arial" w:cs="Arial"/>
        </w:rPr>
        <w:t xml:space="preserve">anticipated </w:t>
      </w:r>
      <w:r w:rsidR="00E77D2D" w:rsidRPr="00241EF3">
        <w:rPr>
          <w:rFonts w:ascii="Arial" w:eastAsia="Times New Roman" w:hAnsi="Arial" w:cs="Arial"/>
        </w:rPr>
        <w:t xml:space="preserve">long wait </w:t>
      </w:r>
      <w:r w:rsidR="00442EF7" w:rsidRPr="00241EF3">
        <w:rPr>
          <w:rFonts w:ascii="Arial" w:eastAsia="Times New Roman" w:hAnsi="Arial" w:cs="Arial"/>
        </w:rPr>
        <w:t>times</w:t>
      </w:r>
      <w:r w:rsidR="00EA123F" w:rsidRPr="00241EF3">
        <w:rPr>
          <w:rFonts w:ascii="Arial" w:eastAsia="Times New Roman" w:hAnsi="Arial" w:cs="Arial"/>
        </w:rPr>
        <w:t xml:space="preserve"> and</w:t>
      </w:r>
      <w:r w:rsidR="00712709">
        <w:rPr>
          <w:rFonts w:ascii="Arial" w:eastAsia="Times New Roman" w:hAnsi="Arial" w:cs="Arial"/>
        </w:rPr>
        <w:t xml:space="preserve"> to ensure that needed documentation to confirm eligibility is preserved within MWMA for the future.</w:t>
      </w:r>
    </w:p>
    <w:p w14:paraId="45E7C994" w14:textId="1BFD605F" w:rsidR="002627D6" w:rsidRPr="002F5F3B" w:rsidRDefault="002F5F3B" w:rsidP="002F5F3B">
      <w:pPr>
        <w:pStyle w:val="ListParagraph"/>
        <w:shd w:val="clear" w:color="auto" w:fill="222A35" w:themeFill="text2" w:themeFillShade="80"/>
        <w:spacing w:after="160" w:line="259" w:lineRule="auto"/>
        <w:ind w:left="0"/>
        <w:outlineLvl w:val="2"/>
        <w:rPr>
          <w:rFonts w:ascii="Arial" w:eastAsia="Times New Roman" w:hAnsi="Arial" w:cs="Arial"/>
          <w:b/>
          <w:bCs/>
        </w:rPr>
      </w:pPr>
      <w:bookmarkStart w:id="14" w:name="_Toc178930893"/>
      <w:r>
        <w:rPr>
          <w:rFonts w:ascii="Arial" w:eastAsia="Times New Roman" w:hAnsi="Arial" w:cs="Arial"/>
          <w:b/>
          <w:bCs/>
        </w:rPr>
        <w:t xml:space="preserve">J. </w:t>
      </w:r>
      <w:r w:rsidR="00624793" w:rsidRPr="002F5F3B">
        <w:rPr>
          <w:rFonts w:ascii="Arial" w:eastAsia="Times New Roman" w:hAnsi="Arial" w:cs="Arial"/>
          <w:b/>
          <w:bCs/>
        </w:rPr>
        <w:t>N</w:t>
      </w:r>
      <w:r w:rsidR="002D4F9F" w:rsidRPr="002F5F3B">
        <w:rPr>
          <w:rFonts w:ascii="Arial" w:eastAsia="Times New Roman" w:hAnsi="Arial" w:cs="Arial"/>
          <w:b/>
          <w:bCs/>
        </w:rPr>
        <w:t xml:space="preserve">umber of </w:t>
      </w:r>
      <w:r w:rsidR="00624793" w:rsidRPr="002F5F3B">
        <w:rPr>
          <w:rFonts w:ascii="Arial" w:eastAsia="Times New Roman" w:hAnsi="Arial" w:cs="Arial"/>
          <w:b/>
          <w:bCs/>
        </w:rPr>
        <w:t>A</w:t>
      </w:r>
      <w:r w:rsidR="002D4F9F" w:rsidRPr="002F5F3B">
        <w:rPr>
          <w:rFonts w:ascii="Arial" w:eastAsia="Times New Roman" w:hAnsi="Arial" w:cs="Arial"/>
          <w:b/>
          <w:bCs/>
        </w:rPr>
        <w:t xml:space="preserve">pplicants on the </w:t>
      </w:r>
      <w:r w:rsidR="00624793" w:rsidRPr="002F5F3B">
        <w:rPr>
          <w:rFonts w:ascii="Arial" w:eastAsia="Times New Roman" w:hAnsi="Arial" w:cs="Arial"/>
          <w:b/>
          <w:bCs/>
        </w:rPr>
        <w:t>W</w:t>
      </w:r>
      <w:r w:rsidR="002D4F9F" w:rsidRPr="002F5F3B">
        <w:rPr>
          <w:rFonts w:ascii="Arial" w:eastAsia="Times New Roman" w:hAnsi="Arial" w:cs="Arial"/>
          <w:b/>
          <w:bCs/>
        </w:rPr>
        <w:t xml:space="preserve">ait </w:t>
      </w:r>
      <w:r w:rsidR="00624793" w:rsidRPr="002F5F3B">
        <w:rPr>
          <w:rFonts w:ascii="Arial" w:eastAsia="Times New Roman" w:hAnsi="Arial" w:cs="Arial"/>
          <w:b/>
          <w:bCs/>
        </w:rPr>
        <w:t>L</w:t>
      </w:r>
      <w:r w:rsidR="002D4F9F" w:rsidRPr="002F5F3B">
        <w:rPr>
          <w:rFonts w:ascii="Arial" w:eastAsia="Times New Roman" w:hAnsi="Arial" w:cs="Arial"/>
          <w:b/>
          <w:bCs/>
        </w:rPr>
        <w:t xml:space="preserve">ist for </w:t>
      </w:r>
      <w:r w:rsidR="00624793" w:rsidRPr="002F5F3B">
        <w:rPr>
          <w:rFonts w:ascii="Arial" w:eastAsia="Times New Roman" w:hAnsi="Arial" w:cs="Arial"/>
          <w:b/>
          <w:bCs/>
        </w:rPr>
        <w:t>M</w:t>
      </w:r>
      <w:r w:rsidR="002D4F9F" w:rsidRPr="002F5F3B">
        <w:rPr>
          <w:rFonts w:ascii="Arial" w:eastAsia="Times New Roman" w:hAnsi="Arial" w:cs="Arial"/>
          <w:b/>
          <w:bCs/>
        </w:rPr>
        <w:t xml:space="preserve">ore </w:t>
      </w:r>
      <w:r w:rsidR="00624793" w:rsidRPr="002F5F3B">
        <w:rPr>
          <w:rFonts w:ascii="Arial" w:eastAsia="Times New Roman" w:hAnsi="Arial" w:cs="Arial"/>
          <w:b/>
          <w:bCs/>
        </w:rPr>
        <w:t>Th</w:t>
      </w:r>
      <w:r w:rsidR="002D4F9F" w:rsidRPr="002F5F3B">
        <w:rPr>
          <w:rFonts w:ascii="Arial" w:eastAsia="Times New Roman" w:hAnsi="Arial" w:cs="Arial"/>
          <w:b/>
          <w:bCs/>
        </w:rPr>
        <w:t xml:space="preserve">an </w:t>
      </w:r>
      <w:r w:rsidR="00624793" w:rsidRPr="002F5F3B">
        <w:rPr>
          <w:rFonts w:ascii="Arial" w:eastAsia="Times New Roman" w:hAnsi="Arial" w:cs="Arial"/>
          <w:b/>
          <w:bCs/>
        </w:rPr>
        <w:t>O</w:t>
      </w:r>
      <w:r w:rsidR="002D4F9F" w:rsidRPr="002F5F3B">
        <w:rPr>
          <w:rFonts w:ascii="Arial" w:eastAsia="Times New Roman" w:hAnsi="Arial" w:cs="Arial"/>
          <w:b/>
          <w:bCs/>
        </w:rPr>
        <w:t xml:space="preserve">ne </w:t>
      </w:r>
      <w:r w:rsidR="00624793" w:rsidRPr="002F5F3B">
        <w:rPr>
          <w:rFonts w:ascii="Arial" w:eastAsia="Times New Roman" w:hAnsi="Arial" w:cs="Arial"/>
          <w:b/>
          <w:bCs/>
        </w:rPr>
        <w:t>W</w:t>
      </w:r>
      <w:r w:rsidR="002D4F9F" w:rsidRPr="002F5F3B">
        <w:rPr>
          <w:rFonts w:ascii="Arial" w:eastAsia="Times New Roman" w:hAnsi="Arial" w:cs="Arial"/>
          <w:b/>
          <w:bCs/>
        </w:rPr>
        <w:t xml:space="preserve">aiver </w:t>
      </w:r>
      <w:r w:rsidR="006162F7">
        <w:rPr>
          <w:rFonts w:ascii="Arial" w:eastAsia="Times New Roman" w:hAnsi="Arial" w:cs="Arial"/>
          <w:b/>
          <w:bCs/>
        </w:rPr>
        <w:t>P</w:t>
      </w:r>
      <w:r w:rsidR="002D4F9F" w:rsidRPr="002F5F3B">
        <w:rPr>
          <w:rFonts w:ascii="Arial" w:eastAsia="Times New Roman" w:hAnsi="Arial" w:cs="Arial"/>
          <w:b/>
          <w:bCs/>
        </w:rPr>
        <w:t>rogram</w:t>
      </w:r>
      <w:bookmarkEnd w:id="14"/>
    </w:p>
    <w:p w14:paraId="682D088E" w14:textId="77777777" w:rsidR="00106932" w:rsidRDefault="00624793" w:rsidP="00EA48B0">
      <w:pPr>
        <w:spacing w:after="120"/>
        <w:rPr>
          <w:rStyle w:val="cf21"/>
          <w:rFonts w:ascii="Arial" w:hAnsi="Arial" w:cs="Arial"/>
          <w:sz w:val="22"/>
          <w:szCs w:val="22"/>
        </w:rPr>
      </w:pPr>
      <w:r>
        <w:rPr>
          <w:rStyle w:val="cf21"/>
          <w:rFonts w:ascii="Arial" w:hAnsi="Arial" w:cs="Arial"/>
          <w:sz w:val="22"/>
          <w:szCs w:val="22"/>
        </w:rPr>
        <w:t>Current waiver regulations</w:t>
      </w:r>
      <w:r w:rsidR="00B92175">
        <w:rPr>
          <w:rStyle w:val="cf21"/>
          <w:rFonts w:ascii="Arial" w:hAnsi="Arial" w:cs="Arial"/>
          <w:sz w:val="22"/>
          <w:szCs w:val="22"/>
        </w:rPr>
        <w:t xml:space="preserve"> do not limit </w:t>
      </w:r>
      <w:r w:rsidR="00855DD8">
        <w:rPr>
          <w:rStyle w:val="cf21"/>
          <w:rFonts w:ascii="Arial" w:hAnsi="Arial" w:cs="Arial"/>
          <w:sz w:val="22"/>
          <w:szCs w:val="22"/>
        </w:rPr>
        <w:t xml:space="preserve">waiver participants from </w:t>
      </w:r>
      <w:r w:rsidR="008874AF">
        <w:rPr>
          <w:rStyle w:val="cf21"/>
          <w:rFonts w:ascii="Arial" w:hAnsi="Arial" w:cs="Arial"/>
          <w:sz w:val="22"/>
          <w:szCs w:val="22"/>
        </w:rPr>
        <w:t>being placed</w:t>
      </w:r>
      <w:r w:rsidR="00855DD8">
        <w:rPr>
          <w:rStyle w:val="cf21"/>
          <w:rFonts w:ascii="Arial" w:hAnsi="Arial" w:cs="Arial"/>
          <w:sz w:val="22"/>
          <w:szCs w:val="22"/>
        </w:rPr>
        <w:t xml:space="preserve"> on more than one waiver wait list simultan</w:t>
      </w:r>
      <w:r w:rsidR="002A6B90">
        <w:rPr>
          <w:rStyle w:val="cf21"/>
          <w:rFonts w:ascii="Arial" w:hAnsi="Arial" w:cs="Arial"/>
          <w:sz w:val="22"/>
          <w:szCs w:val="22"/>
        </w:rPr>
        <w:t>eously.</w:t>
      </w:r>
      <w:r w:rsidR="00F4771E">
        <w:rPr>
          <w:rStyle w:val="cf21"/>
          <w:rFonts w:ascii="Arial" w:hAnsi="Arial" w:cs="Arial"/>
          <w:sz w:val="22"/>
          <w:szCs w:val="22"/>
        </w:rPr>
        <w:t xml:space="preserve"> </w:t>
      </w:r>
      <w:r w:rsidR="0093794A">
        <w:rPr>
          <w:rStyle w:val="cf21"/>
          <w:rFonts w:ascii="Arial" w:hAnsi="Arial" w:cs="Arial"/>
          <w:sz w:val="22"/>
          <w:szCs w:val="22"/>
        </w:rPr>
        <w:t xml:space="preserve">The duplication of </w:t>
      </w:r>
      <w:r w:rsidR="00AF3607">
        <w:rPr>
          <w:rStyle w:val="cf21"/>
          <w:rFonts w:ascii="Arial" w:hAnsi="Arial" w:cs="Arial"/>
          <w:sz w:val="22"/>
          <w:szCs w:val="22"/>
        </w:rPr>
        <w:t>applicants across wait lists</w:t>
      </w:r>
      <w:r w:rsidR="00C102B8">
        <w:rPr>
          <w:rStyle w:val="cf21"/>
          <w:rFonts w:ascii="Arial" w:hAnsi="Arial" w:cs="Arial"/>
          <w:sz w:val="22"/>
          <w:szCs w:val="22"/>
        </w:rPr>
        <w:t xml:space="preserve"> </w:t>
      </w:r>
      <w:r w:rsidR="00AF3607">
        <w:rPr>
          <w:rStyle w:val="cf21"/>
          <w:rFonts w:ascii="Arial" w:hAnsi="Arial" w:cs="Arial"/>
          <w:sz w:val="22"/>
          <w:szCs w:val="22"/>
        </w:rPr>
        <w:t xml:space="preserve">inflates the </w:t>
      </w:r>
      <w:r w:rsidR="008361C6">
        <w:rPr>
          <w:rStyle w:val="cf21"/>
          <w:rFonts w:ascii="Arial" w:hAnsi="Arial" w:cs="Arial"/>
          <w:sz w:val="22"/>
          <w:szCs w:val="22"/>
        </w:rPr>
        <w:t>perceived</w:t>
      </w:r>
      <w:r w:rsidR="00814C56">
        <w:rPr>
          <w:rStyle w:val="cf21"/>
          <w:rFonts w:ascii="Arial" w:hAnsi="Arial" w:cs="Arial"/>
          <w:sz w:val="22"/>
          <w:szCs w:val="22"/>
        </w:rPr>
        <w:t xml:space="preserve"> </w:t>
      </w:r>
      <w:r w:rsidR="00AF3607">
        <w:rPr>
          <w:rStyle w:val="cf21"/>
          <w:rFonts w:ascii="Arial" w:hAnsi="Arial" w:cs="Arial"/>
          <w:sz w:val="22"/>
          <w:szCs w:val="22"/>
        </w:rPr>
        <w:t xml:space="preserve">number of </w:t>
      </w:r>
      <w:r w:rsidR="00814C56">
        <w:rPr>
          <w:rStyle w:val="cf21"/>
          <w:rFonts w:ascii="Arial" w:hAnsi="Arial" w:cs="Arial"/>
          <w:sz w:val="22"/>
          <w:szCs w:val="22"/>
        </w:rPr>
        <w:t xml:space="preserve">individuals </w:t>
      </w:r>
      <w:r w:rsidR="003D5B46">
        <w:rPr>
          <w:rStyle w:val="cf21"/>
          <w:rFonts w:ascii="Arial" w:hAnsi="Arial" w:cs="Arial"/>
          <w:sz w:val="22"/>
          <w:szCs w:val="22"/>
        </w:rPr>
        <w:t xml:space="preserve">awaiting a </w:t>
      </w:r>
      <w:r w:rsidR="00241EF3">
        <w:rPr>
          <w:rStyle w:val="cf21"/>
          <w:rFonts w:ascii="Arial" w:hAnsi="Arial" w:cs="Arial"/>
          <w:sz w:val="22"/>
          <w:szCs w:val="22"/>
        </w:rPr>
        <w:t xml:space="preserve">waiver </w:t>
      </w:r>
      <w:r w:rsidR="003D5B46">
        <w:rPr>
          <w:rStyle w:val="cf21"/>
          <w:rFonts w:ascii="Arial" w:hAnsi="Arial" w:cs="Arial"/>
          <w:sz w:val="22"/>
          <w:szCs w:val="22"/>
        </w:rPr>
        <w:t>slot</w:t>
      </w:r>
      <w:r w:rsidR="00241EF3">
        <w:rPr>
          <w:rStyle w:val="cf21"/>
          <w:rFonts w:ascii="Arial" w:hAnsi="Arial" w:cs="Arial"/>
          <w:sz w:val="22"/>
          <w:szCs w:val="22"/>
        </w:rPr>
        <w:t>.</w:t>
      </w:r>
      <w:r w:rsidR="00A43A16">
        <w:rPr>
          <w:rStyle w:val="cf21"/>
          <w:rFonts w:ascii="Arial" w:hAnsi="Arial" w:cs="Arial"/>
          <w:sz w:val="22"/>
          <w:szCs w:val="22"/>
        </w:rPr>
        <w:t xml:space="preserve"> </w:t>
      </w:r>
    </w:p>
    <w:p w14:paraId="22AE2EF7" w14:textId="43CB1257" w:rsidR="0FAC86B2" w:rsidRPr="00423476" w:rsidRDefault="00CE0937" w:rsidP="00EA48B0">
      <w:pPr>
        <w:spacing w:after="120"/>
        <w:rPr>
          <w:rFonts w:ascii="Arial" w:eastAsia="Times New Roman" w:hAnsi="Arial" w:cs="Arial"/>
          <w:b/>
          <w:bCs/>
          <w:sz w:val="28"/>
          <w:szCs w:val="28"/>
        </w:rPr>
      </w:pPr>
      <w:r>
        <w:rPr>
          <w:rFonts w:ascii="Arial" w:eastAsia="Arial" w:hAnsi="Arial" w:cs="Arial"/>
        </w:rPr>
        <w:t>A</w:t>
      </w:r>
      <w:r w:rsidR="00117527" w:rsidRPr="0FAC86B2">
        <w:rPr>
          <w:rFonts w:ascii="Arial" w:eastAsia="Arial" w:hAnsi="Arial" w:cs="Arial"/>
        </w:rPr>
        <w:t xml:space="preserve"> total of </w:t>
      </w:r>
      <w:r w:rsidR="00207785">
        <w:rPr>
          <w:rFonts w:ascii="Arial" w:eastAsia="Arial" w:hAnsi="Arial" w:cs="Arial"/>
        </w:rPr>
        <w:t>1,</w:t>
      </w:r>
      <w:r w:rsidR="0013443E">
        <w:rPr>
          <w:rFonts w:ascii="Arial" w:eastAsia="Arial" w:hAnsi="Arial" w:cs="Arial"/>
        </w:rPr>
        <w:t>758</w:t>
      </w:r>
      <w:r w:rsidR="00117527" w:rsidRPr="0FAC86B2">
        <w:rPr>
          <w:rFonts w:ascii="Arial" w:eastAsia="Arial" w:hAnsi="Arial" w:cs="Arial"/>
        </w:rPr>
        <w:t xml:space="preserve"> individuals are currently active on more than one wait list. The M</w:t>
      </w:r>
      <w:r w:rsidR="00A90677">
        <w:rPr>
          <w:rFonts w:ascii="Arial" w:eastAsia="Arial" w:hAnsi="Arial" w:cs="Arial"/>
        </w:rPr>
        <w:t>PW</w:t>
      </w:r>
      <w:r w:rsidR="00117527" w:rsidRPr="0FAC86B2">
        <w:rPr>
          <w:rFonts w:ascii="Arial" w:eastAsia="Arial" w:hAnsi="Arial" w:cs="Arial"/>
        </w:rPr>
        <w:t xml:space="preserve"> </w:t>
      </w:r>
      <w:r w:rsidR="002E0F0B">
        <w:rPr>
          <w:rFonts w:ascii="Arial" w:eastAsia="Arial" w:hAnsi="Arial" w:cs="Arial"/>
        </w:rPr>
        <w:t>wait list</w:t>
      </w:r>
      <w:r w:rsidR="002E0F0B" w:rsidRPr="0FAC86B2">
        <w:rPr>
          <w:rFonts w:ascii="Arial" w:eastAsia="Arial" w:hAnsi="Arial" w:cs="Arial"/>
        </w:rPr>
        <w:t xml:space="preserve"> </w:t>
      </w:r>
      <w:r w:rsidR="00117527" w:rsidRPr="0FAC86B2">
        <w:rPr>
          <w:rFonts w:ascii="Arial" w:eastAsia="Arial" w:hAnsi="Arial" w:cs="Arial"/>
        </w:rPr>
        <w:t>has the highest incidence</w:t>
      </w:r>
      <w:r w:rsidR="00A82A96">
        <w:rPr>
          <w:rFonts w:ascii="Arial" w:eastAsia="Arial" w:hAnsi="Arial" w:cs="Arial"/>
        </w:rPr>
        <w:t xml:space="preserve"> of</w:t>
      </w:r>
      <w:r w:rsidR="00117527" w:rsidRPr="0FAC86B2">
        <w:rPr>
          <w:rFonts w:ascii="Arial" w:eastAsia="Arial" w:hAnsi="Arial" w:cs="Arial"/>
        </w:rPr>
        <w:t xml:space="preserve"> </w:t>
      </w:r>
      <w:r w:rsidR="00106932">
        <w:rPr>
          <w:rFonts w:ascii="Arial" w:eastAsia="Arial" w:hAnsi="Arial" w:cs="Arial"/>
        </w:rPr>
        <w:t xml:space="preserve">individuals on </w:t>
      </w:r>
      <w:r w:rsidR="002E0F0B">
        <w:rPr>
          <w:rFonts w:ascii="Arial" w:eastAsia="Arial" w:hAnsi="Arial" w:cs="Arial"/>
        </w:rPr>
        <w:t xml:space="preserve">an additional </w:t>
      </w:r>
      <w:r w:rsidR="00106932">
        <w:rPr>
          <w:rFonts w:ascii="Arial" w:eastAsia="Arial" w:hAnsi="Arial" w:cs="Arial"/>
        </w:rPr>
        <w:t>wait list</w:t>
      </w:r>
      <w:r w:rsidR="00E47F6C">
        <w:rPr>
          <w:rFonts w:ascii="Arial" w:eastAsia="Arial" w:hAnsi="Arial" w:cs="Arial"/>
        </w:rPr>
        <w:t>,</w:t>
      </w:r>
      <w:r w:rsidR="00106932">
        <w:rPr>
          <w:rFonts w:ascii="Arial" w:eastAsia="Arial" w:hAnsi="Arial" w:cs="Arial"/>
        </w:rPr>
        <w:t xml:space="preserve"> </w:t>
      </w:r>
      <w:r w:rsidR="00117527" w:rsidRPr="0FAC86B2">
        <w:rPr>
          <w:rFonts w:ascii="Arial" w:eastAsia="Arial" w:hAnsi="Arial" w:cs="Arial"/>
        </w:rPr>
        <w:t>with 1</w:t>
      </w:r>
      <w:r w:rsidR="00106932">
        <w:rPr>
          <w:rFonts w:ascii="Arial" w:eastAsia="Arial" w:hAnsi="Arial" w:cs="Arial"/>
        </w:rPr>
        <w:t>,</w:t>
      </w:r>
      <w:r w:rsidR="00117527" w:rsidRPr="0FAC86B2">
        <w:rPr>
          <w:rFonts w:ascii="Arial" w:eastAsia="Arial" w:hAnsi="Arial" w:cs="Arial"/>
        </w:rPr>
        <w:t xml:space="preserve">754 individuals also </w:t>
      </w:r>
      <w:r w:rsidR="002E0F0B">
        <w:rPr>
          <w:rFonts w:ascii="Arial" w:eastAsia="Arial" w:hAnsi="Arial" w:cs="Arial"/>
        </w:rPr>
        <w:t>awaiting a slot</w:t>
      </w:r>
      <w:r w:rsidR="002E0F0B" w:rsidRPr="0FAC86B2">
        <w:rPr>
          <w:rFonts w:ascii="Arial" w:eastAsia="Arial" w:hAnsi="Arial" w:cs="Arial"/>
        </w:rPr>
        <w:t xml:space="preserve"> </w:t>
      </w:r>
      <w:r w:rsidR="00117527" w:rsidRPr="0FAC86B2">
        <w:rPr>
          <w:rFonts w:ascii="Arial" w:eastAsia="Arial" w:hAnsi="Arial" w:cs="Arial"/>
        </w:rPr>
        <w:t>for another waiver. The SCL waiver wait list has</w:t>
      </w:r>
      <w:r w:rsidR="007E0CFB">
        <w:rPr>
          <w:rFonts w:ascii="Arial" w:eastAsia="Arial" w:hAnsi="Arial" w:cs="Arial"/>
        </w:rPr>
        <w:t xml:space="preserve"> </w:t>
      </w:r>
      <w:r w:rsidR="00117527" w:rsidRPr="0FAC86B2">
        <w:rPr>
          <w:rFonts w:ascii="Arial" w:eastAsia="Arial" w:hAnsi="Arial" w:cs="Arial"/>
        </w:rPr>
        <w:t>1</w:t>
      </w:r>
      <w:r w:rsidR="005E7F59">
        <w:rPr>
          <w:rFonts w:ascii="Arial" w:eastAsia="Arial" w:hAnsi="Arial" w:cs="Arial"/>
        </w:rPr>
        <w:t>,</w:t>
      </w:r>
      <w:r w:rsidR="00117527" w:rsidRPr="0FAC86B2">
        <w:rPr>
          <w:rFonts w:ascii="Arial" w:eastAsia="Arial" w:hAnsi="Arial" w:cs="Arial"/>
        </w:rPr>
        <w:t xml:space="preserve">522 </w:t>
      </w:r>
      <w:r w:rsidR="00FF1059">
        <w:rPr>
          <w:rFonts w:ascii="Arial" w:eastAsia="Arial" w:hAnsi="Arial" w:cs="Arial"/>
        </w:rPr>
        <w:t>individuals</w:t>
      </w:r>
      <w:r w:rsidR="00117527" w:rsidRPr="0FAC86B2">
        <w:rPr>
          <w:rFonts w:ascii="Arial" w:eastAsia="Arial" w:hAnsi="Arial" w:cs="Arial"/>
        </w:rPr>
        <w:t xml:space="preserve"> waiting on at least one other program</w:t>
      </w:r>
      <w:r w:rsidR="007E0CFB">
        <w:rPr>
          <w:rFonts w:ascii="Arial" w:eastAsia="Arial" w:hAnsi="Arial" w:cs="Arial"/>
        </w:rPr>
        <w:t xml:space="preserve"> and HCB </w:t>
      </w:r>
      <w:r w:rsidR="00036700">
        <w:rPr>
          <w:rFonts w:ascii="Arial" w:eastAsia="Arial" w:hAnsi="Arial" w:cs="Arial"/>
        </w:rPr>
        <w:t>has 28</w:t>
      </w:r>
      <w:r w:rsidR="00DE4F7E">
        <w:rPr>
          <w:rFonts w:ascii="Arial" w:eastAsia="Arial" w:hAnsi="Arial" w:cs="Arial"/>
        </w:rPr>
        <w:t>7</w:t>
      </w:r>
      <w:r w:rsidR="00AA5271">
        <w:rPr>
          <w:rFonts w:ascii="Arial" w:eastAsia="Arial" w:hAnsi="Arial" w:cs="Arial"/>
        </w:rPr>
        <w:t>. T</w:t>
      </w:r>
      <w:r w:rsidR="00117527" w:rsidRPr="0FAC86B2">
        <w:rPr>
          <w:rFonts w:ascii="Arial" w:eastAsia="Arial" w:hAnsi="Arial" w:cs="Arial"/>
        </w:rPr>
        <w:t>he most common overlap occurs between individuals on the wait list for M</w:t>
      </w:r>
      <w:r w:rsidR="00A90677">
        <w:rPr>
          <w:rFonts w:ascii="Arial" w:eastAsia="Arial" w:hAnsi="Arial" w:cs="Arial"/>
        </w:rPr>
        <w:t>PW</w:t>
      </w:r>
      <w:r w:rsidR="00117527" w:rsidRPr="0FAC86B2">
        <w:rPr>
          <w:rFonts w:ascii="Arial" w:eastAsia="Arial" w:hAnsi="Arial" w:cs="Arial"/>
        </w:rPr>
        <w:t xml:space="preserve"> and SCL</w:t>
      </w:r>
      <w:r w:rsidR="00E47F6C">
        <w:rPr>
          <w:rFonts w:ascii="Arial" w:eastAsia="Arial" w:hAnsi="Arial" w:cs="Arial"/>
        </w:rPr>
        <w:t>,</w:t>
      </w:r>
      <w:r w:rsidR="00117527" w:rsidRPr="0FAC86B2">
        <w:rPr>
          <w:rFonts w:ascii="Arial" w:eastAsia="Arial" w:hAnsi="Arial" w:cs="Arial"/>
        </w:rPr>
        <w:t xml:space="preserve"> with 1,5</w:t>
      </w:r>
      <w:r w:rsidR="00960F9D">
        <w:rPr>
          <w:rFonts w:ascii="Arial" w:eastAsia="Arial" w:hAnsi="Arial" w:cs="Arial"/>
        </w:rPr>
        <w:t>18</w:t>
      </w:r>
      <w:r w:rsidR="00117527" w:rsidRPr="0FAC86B2">
        <w:rPr>
          <w:rFonts w:ascii="Arial" w:eastAsia="Arial" w:hAnsi="Arial" w:cs="Arial"/>
        </w:rPr>
        <w:t xml:space="preserve"> </w:t>
      </w:r>
      <w:r w:rsidR="00AA5271">
        <w:rPr>
          <w:rFonts w:ascii="Arial" w:eastAsia="Arial" w:hAnsi="Arial" w:cs="Arial"/>
        </w:rPr>
        <w:t>individuals</w:t>
      </w:r>
      <w:r w:rsidR="00AA5271" w:rsidRPr="0FAC86B2">
        <w:rPr>
          <w:rFonts w:ascii="Arial" w:eastAsia="Arial" w:hAnsi="Arial" w:cs="Arial"/>
        </w:rPr>
        <w:t xml:space="preserve"> </w:t>
      </w:r>
      <w:r w:rsidR="00117527" w:rsidRPr="0FAC86B2">
        <w:rPr>
          <w:rFonts w:ascii="Arial" w:eastAsia="Arial" w:hAnsi="Arial" w:cs="Arial"/>
        </w:rPr>
        <w:t>on both lists</w:t>
      </w:r>
      <w:r w:rsidR="00452B0F">
        <w:rPr>
          <w:rFonts w:ascii="Arial" w:eastAsia="Arial" w:hAnsi="Arial" w:cs="Arial"/>
        </w:rPr>
        <w:t>, demonstrating an opportunity to streamline wait list processes for these two waivers that serve the same target population</w:t>
      </w:r>
      <w:r w:rsidR="00117527" w:rsidRPr="0FAC86B2">
        <w:rPr>
          <w:rFonts w:ascii="Arial" w:eastAsia="Arial" w:hAnsi="Arial" w:cs="Arial"/>
        </w:rPr>
        <w:t xml:space="preserve">. </w:t>
      </w:r>
      <w:r w:rsidR="002A6B90" w:rsidRPr="00423476">
        <w:rPr>
          <w:rStyle w:val="cf21"/>
          <w:rFonts w:ascii="Arial" w:hAnsi="Arial" w:cs="Arial"/>
          <w:b/>
          <w:bCs/>
          <w:sz w:val="22"/>
          <w:szCs w:val="22"/>
        </w:rPr>
        <w:t xml:space="preserve">Figure </w:t>
      </w:r>
      <w:r w:rsidR="00E7131B">
        <w:rPr>
          <w:rStyle w:val="cf21"/>
          <w:rFonts w:ascii="Arial" w:hAnsi="Arial" w:cs="Arial"/>
          <w:b/>
          <w:bCs/>
          <w:sz w:val="22"/>
          <w:szCs w:val="22"/>
        </w:rPr>
        <w:t>2</w:t>
      </w:r>
      <w:r w:rsidR="002A6B90">
        <w:rPr>
          <w:rStyle w:val="cf21"/>
          <w:rFonts w:ascii="Arial" w:hAnsi="Arial" w:cs="Arial"/>
          <w:sz w:val="22"/>
          <w:szCs w:val="22"/>
        </w:rPr>
        <w:t xml:space="preserve"> below demonstrates the overlap in </w:t>
      </w:r>
      <w:r w:rsidR="008874AF">
        <w:rPr>
          <w:rStyle w:val="cf21"/>
          <w:rFonts w:ascii="Arial" w:hAnsi="Arial" w:cs="Arial"/>
          <w:sz w:val="22"/>
          <w:szCs w:val="22"/>
        </w:rPr>
        <w:t xml:space="preserve">individuals on the </w:t>
      </w:r>
      <w:r w:rsidR="00456F84">
        <w:rPr>
          <w:rStyle w:val="cf21"/>
          <w:rFonts w:ascii="Arial" w:hAnsi="Arial" w:cs="Arial"/>
          <w:sz w:val="22"/>
          <w:szCs w:val="22"/>
        </w:rPr>
        <w:t>wait list</w:t>
      </w:r>
      <w:r w:rsidR="008874AF">
        <w:rPr>
          <w:rStyle w:val="cf21"/>
          <w:rFonts w:ascii="Arial" w:hAnsi="Arial" w:cs="Arial"/>
          <w:sz w:val="22"/>
          <w:szCs w:val="22"/>
        </w:rPr>
        <w:t>s</w:t>
      </w:r>
      <w:r w:rsidR="00456F84">
        <w:rPr>
          <w:rStyle w:val="cf21"/>
          <w:rFonts w:ascii="Arial" w:hAnsi="Arial" w:cs="Arial"/>
          <w:sz w:val="22"/>
          <w:szCs w:val="22"/>
        </w:rPr>
        <w:t xml:space="preserve"> across waivers.</w:t>
      </w:r>
      <w:r w:rsidR="0047247A">
        <w:rPr>
          <w:rStyle w:val="cf21"/>
          <w:rFonts w:ascii="Arial" w:hAnsi="Arial" w:cs="Arial"/>
          <w:sz w:val="22"/>
          <w:szCs w:val="22"/>
        </w:rPr>
        <w:t xml:space="preserve"> </w:t>
      </w:r>
      <w:r w:rsidR="0047247A">
        <w:rPr>
          <w:rFonts w:ascii="Arial" w:eastAsia="Times New Roman" w:hAnsi="Arial" w:cs="Arial"/>
          <w:b/>
          <w:bCs/>
          <w:sz w:val="28"/>
          <w:szCs w:val="28"/>
        </w:rPr>
        <w:t xml:space="preserve"> </w:t>
      </w:r>
    </w:p>
    <w:p w14:paraId="320C6E69" w14:textId="2478DF16" w:rsidR="00094DB0" w:rsidRDefault="080F2365" w:rsidP="009B5402">
      <w:pPr>
        <w:spacing w:after="120"/>
        <w:rPr>
          <w:rFonts w:ascii="Arial" w:eastAsia="Times New Roman" w:hAnsi="Arial" w:cs="Arial"/>
          <w:b/>
          <w:bCs/>
          <w:sz w:val="28"/>
          <w:szCs w:val="28"/>
        </w:rPr>
      </w:pPr>
      <w:r w:rsidRPr="00423476">
        <w:rPr>
          <w:rFonts w:ascii="Arial" w:eastAsia="Arial" w:hAnsi="Arial" w:cs="Arial"/>
          <w:b/>
          <w:bCs/>
        </w:rPr>
        <w:t xml:space="preserve">Figure </w:t>
      </w:r>
      <w:r w:rsidR="00D80BE0">
        <w:rPr>
          <w:rFonts w:ascii="Arial" w:eastAsia="Arial" w:hAnsi="Arial" w:cs="Arial"/>
          <w:b/>
          <w:bCs/>
        </w:rPr>
        <w:t>2</w:t>
      </w:r>
      <w:r w:rsidRPr="00423476">
        <w:rPr>
          <w:rFonts w:ascii="Arial" w:eastAsia="Arial" w:hAnsi="Arial" w:cs="Arial"/>
          <w:b/>
          <w:bCs/>
        </w:rPr>
        <w:t xml:space="preserve">. </w:t>
      </w:r>
      <w:r w:rsidR="007473B3" w:rsidRPr="00423476">
        <w:rPr>
          <w:rStyle w:val="cf21"/>
          <w:rFonts w:ascii="Arial" w:hAnsi="Arial" w:cs="Arial"/>
          <w:b/>
          <w:bCs/>
          <w:sz w:val="22"/>
          <w:szCs w:val="22"/>
        </w:rPr>
        <w:t>Number</w:t>
      </w:r>
      <w:r w:rsidR="007473B3" w:rsidRPr="007473B3">
        <w:rPr>
          <w:rStyle w:val="cf21"/>
          <w:rFonts w:ascii="Arial" w:hAnsi="Arial" w:cs="Arial"/>
          <w:b/>
          <w:bCs/>
          <w:sz w:val="22"/>
          <w:szCs w:val="22"/>
        </w:rPr>
        <w:t xml:space="preserve"> of Waiver Applicants on More than One Wait List</w:t>
      </w:r>
      <w:r w:rsidR="00E7131B">
        <w:rPr>
          <w:rStyle w:val="FootnoteReference"/>
          <w:rFonts w:ascii="Arial" w:hAnsi="Arial" w:cs="Arial"/>
          <w:b/>
          <w:bCs/>
        </w:rPr>
        <w:footnoteReference w:id="59"/>
      </w:r>
    </w:p>
    <w:p w14:paraId="068FA7AF" w14:textId="00CDCE38" w:rsidR="002F5F3B" w:rsidRPr="00760A1F" w:rsidRDefault="009B5E39" w:rsidP="009E2FEB">
      <w:pPr>
        <w:spacing w:after="120"/>
        <w:jc w:val="center"/>
      </w:pPr>
      <w:r>
        <w:rPr>
          <w:rFonts w:ascii="Arial" w:eastAsia="Times New Roman" w:hAnsi="Arial" w:cs="Arial"/>
          <w:b/>
          <w:bCs/>
          <w:noProof/>
          <w:sz w:val="28"/>
          <w:szCs w:val="28"/>
        </w:rPr>
        <w:lastRenderedPageBreak/>
        <w:drawing>
          <wp:inline distT="0" distB="0" distL="0" distR="0" wp14:anchorId="7F0DD300" wp14:editId="2EF4D105">
            <wp:extent cx="4514850" cy="3567079"/>
            <wp:effectExtent l="19050" t="19050" r="19050" b="14605"/>
            <wp:docPr id="22486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11" r="4598"/>
                    <a:stretch/>
                  </pic:blipFill>
                  <pic:spPr bwMode="auto">
                    <a:xfrm>
                      <a:off x="0" y="0"/>
                      <a:ext cx="4545414" cy="3591227"/>
                    </a:xfrm>
                    <a:prstGeom prst="rect">
                      <a:avLst/>
                    </a:prstGeom>
                    <a:noFill/>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F5F3B">
        <w:rPr>
          <w:rFonts w:ascii="Arial" w:eastAsia="Times New Roman" w:hAnsi="Arial" w:cs="Arial"/>
          <w:b/>
          <w:bCs/>
          <w:sz w:val="28"/>
          <w:szCs w:val="28"/>
        </w:rPr>
        <w:br w:type="page"/>
      </w:r>
    </w:p>
    <w:p w14:paraId="50208850" w14:textId="277DDE8B" w:rsidR="002627D6" w:rsidRPr="00A21D85" w:rsidRDefault="004A195A" w:rsidP="009E5882">
      <w:pPr>
        <w:keepNext/>
        <w:pBdr>
          <w:bottom w:val="single" w:sz="4" w:space="1" w:color="auto"/>
        </w:pBdr>
        <w:spacing w:before="240" w:after="120"/>
        <w:outlineLvl w:val="1"/>
        <w:rPr>
          <w:rFonts w:ascii="Arial" w:eastAsia="Times New Roman" w:hAnsi="Arial" w:cs="Arial"/>
          <w:b/>
          <w:bCs/>
          <w:sz w:val="28"/>
          <w:szCs w:val="28"/>
        </w:rPr>
      </w:pPr>
      <w:bookmarkStart w:id="15" w:name="_Toc178930894"/>
      <w:r>
        <w:rPr>
          <w:rFonts w:ascii="Arial" w:eastAsia="Times New Roman" w:hAnsi="Arial" w:cs="Arial"/>
          <w:b/>
          <w:bCs/>
          <w:sz w:val="28"/>
          <w:szCs w:val="28"/>
        </w:rPr>
        <w:lastRenderedPageBreak/>
        <w:t xml:space="preserve">Section 2. </w:t>
      </w:r>
      <w:r w:rsidR="002627D6">
        <w:rPr>
          <w:rFonts w:ascii="Arial" w:eastAsia="Times New Roman" w:hAnsi="Arial" w:cs="Arial"/>
          <w:b/>
          <w:bCs/>
          <w:sz w:val="28"/>
          <w:szCs w:val="28"/>
        </w:rPr>
        <w:t xml:space="preserve">Recommendations </w:t>
      </w:r>
      <w:r w:rsidR="00DC4021">
        <w:rPr>
          <w:rFonts w:ascii="Arial" w:eastAsia="Times New Roman" w:hAnsi="Arial" w:cs="Arial"/>
          <w:b/>
          <w:bCs/>
          <w:sz w:val="28"/>
          <w:szCs w:val="28"/>
        </w:rPr>
        <w:t>to Improve HCBS Waiver Wait List Management</w:t>
      </w:r>
      <w:bookmarkEnd w:id="15"/>
    </w:p>
    <w:p w14:paraId="0B1A578E" w14:textId="63AD497C" w:rsidR="001E3261" w:rsidRPr="00D5269A" w:rsidRDefault="001E3261" w:rsidP="001E3261">
      <w:pPr>
        <w:spacing w:after="160" w:line="259" w:lineRule="auto"/>
        <w:rPr>
          <w:rFonts w:ascii="Arial" w:eastAsia="Times New Roman" w:hAnsi="Arial" w:cs="Arial"/>
        </w:rPr>
      </w:pPr>
      <w:r w:rsidRPr="00D5269A">
        <w:rPr>
          <w:rFonts w:ascii="Arial" w:eastAsia="Times New Roman" w:hAnsi="Arial" w:cs="Arial"/>
        </w:rPr>
        <w:t>Based on the above findings and the results of a</w:t>
      </w:r>
      <w:r>
        <w:rPr>
          <w:rFonts w:ascii="Arial" w:eastAsia="Times New Roman" w:hAnsi="Arial" w:cs="Arial"/>
        </w:rPr>
        <w:t xml:space="preserve"> </w:t>
      </w:r>
      <w:r w:rsidRPr="009361FC">
        <w:rPr>
          <w:rFonts w:ascii="Arial" w:eastAsia="Times New Roman" w:hAnsi="Arial" w:cs="Arial"/>
        </w:rPr>
        <w:t>scan of national best practices and wait</w:t>
      </w:r>
      <w:r>
        <w:rPr>
          <w:rFonts w:ascii="Arial" w:eastAsia="Times New Roman" w:hAnsi="Arial" w:cs="Arial"/>
        </w:rPr>
        <w:t xml:space="preserve"> </w:t>
      </w:r>
      <w:r w:rsidRPr="009361FC">
        <w:rPr>
          <w:rFonts w:ascii="Arial" w:eastAsia="Times New Roman" w:hAnsi="Arial" w:cs="Arial"/>
        </w:rPr>
        <w:t>list management initiatives among other states</w:t>
      </w:r>
      <w:r w:rsidRPr="00D5269A">
        <w:rPr>
          <w:rFonts w:ascii="Arial" w:eastAsia="Times New Roman" w:hAnsi="Arial" w:cs="Arial"/>
        </w:rPr>
        <w:t xml:space="preserve"> completed in </w:t>
      </w:r>
      <w:r w:rsidR="00AA5271">
        <w:rPr>
          <w:rFonts w:ascii="Arial" w:eastAsia="Times New Roman" w:hAnsi="Arial" w:cs="Arial"/>
        </w:rPr>
        <w:t xml:space="preserve">early </w:t>
      </w:r>
      <w:r w:rsidRPr="00D5269A">
        <w:rPr>
          <w:rFonts w:ascii="Arial" w:eastAsia="Times New Roman" w:hAnsi="Arial" w:cs="Arial"/>
        </w:rPr>
        <w:t>2024, the Cabinet identified three primary administrative and process-focused recommendations to improve the overall HCBS waiver wait list management process</w:t>
      </w:r>
      <w:r w:rsidR="00E47F6C">
        <w:rPr>
          <w:rFonts w:ascii="Arial" w:eastAsia="Times New Roman" w:hAnsi="Arial" w:cs="Arial"/>
        </w:rPr>
        <w:t>:</w:t>
      </w:r>
    </w:p>
    <w:p w14:paraId="0C9DAB0C" w14:textId="65503F87" w:rsidR="001E3261" w:rsidRPr="00F63E1A" w:rsidRDefault="001E3261" w:rsidP="00BE1916">
      <w:pPr>
        <w:pStyle w:val="ListParagraph"/>
        <w:numPr>
          <w:ilvl w:val="0"/>
          <w:numId w:val="4"/>
        </w:numPr>
        <w:spacing w:after="160" w:line="259" w:lineRule="auto"/>
        <w:contextualSpacing w:val="0"/>
        <w:rPr>
          <w:rFonts w:ascii="Arial" w:eastAsia="Times New Roman" w:hAnsi="Arial" w:cs="Arial"/>
        </w:rPr>
      </w:pPr>
      <w:r w:rsidRPr="00D5269A">
        <w:rPr>
          <w:rFonts w:ascii="Arial" w:eastAsia="Times New Roman" w:hAnsi="Arial" w:cs="Arial"/>
          <w:b/>
          <w:bCs/>
        </w:rPr>
        <w:t>Align Wait List Administrative Regulations and Policies Across Waivers:</w:t>
      </w:r>
      <w:r w:rsidRPr="00D5269A">
        <w:rPr>
          <w:rFonts w:ascii="Arial" w:eastAsia="Times New Roman" w:hAnsi="Arial" w:cs="Arial"/>
        </w:rPr>
        <w:t xml:space="preserve"> The Cabinet can </w:t>
      </w:r>
      <w:r w:rsidR="00B71B4E">
        <w:rPr>
          <w:rFonts w:ascii="Arial" w:eastAsia="Times New Roman" w:hAnsi="Arial" w:cs="Arial"/>
        </w:rPr>
        <w:t>amend</w:t>
      </w:r>
      <w:r w:rsidR="0002143F">
        <w:rPr>
          <w:rFonts w:ascii="Arial" w:eastAsia="Times New Roman" w:hAnsi="Arial" w:cs="Arial"/>
        </w:rPr>
        <w:t xml:space="preserve"> </w:t>
      </w:r>
      <w:r w:rsidR="002F1E53">
        <w:rPr>
          <w:rFonts w:ascii="Arial" w:eastAsia="Times New Roman" w:hAnsi="Arial" w:cs="Arial"/>
        </w:rPr>
        <w:t xml:space="preserve">each </w:t>
      </w:r>
      <w:r w:rsidR="00300532">
        <w:rPr>
          <w:rFonts w:ascii="Arial" w:eastAsia="Times New Roman" w:hAnsi="Arial" w:cs="Arial"/>
        </w:rPr>
        <w:t xml:space="preserve">waiver </w:t>
      </w:r>
      <w:r w:rsidR="00BE0C64">
        <w:rPr>
          <w:rFonts w:ascii="Arial" w:eastAsia="Times New Roman" w:hAnsi="Arial" w:cs="Arial"/>
        </w:rPr>
        <w:t>and</w:t>
      </w:r>
      <w:r w:rsidRPr="00D5269A">
        <w:rPr>
          <w:rFonts w:ascii="Arial" w:eastAsia="Times New Roman" w:hAnsi="Arial" w:cs="Arial"/>
        </w:rPr>
        <w:t xml:space="preserve"> </w:t>
      </w:r>
      <w:r w:rsidR="00B71B4E">
        <w:rPr>
          <w:rFonts w:ascii="Arial" w:eastAsia="Times New Roman" w:hAnsi="Arial" w:cs="Arial"/>
        </w:rPr>
        <w:t>update</w:t>
      </w:r>
      <w:r w:rsidR="00DF2371">
        <w:rPr>
          <w:rFonts w:ascii="Arial" w:eastAsia="Times New Roman" w:hAnsi="Arial" w:cs="Arial"/>
        </w:rPr>
        <w:t xml:space="preserve"> relevant</w:t>
      </w:r>
      <w:r w:rsidR="00B71B4E">
        <w:rPr>
          <w:rFonts w:ascii="Arial" w:eastAsia="Times New Roman" w:hAnsi="Arial" w:cs="Arial"/>
        </w:rPr>
        <w:t xml:space="preserve"> </w:t>
      </w:r>
      <w:r w:rsidR="00BE0C64">
        <w:rPr>
          <w:rFonts w:ascii="Arial" w:eastAsia="Times New Roman" w:hAnsi="Arial" w:cs="Arial"/>
        </w:rPr>
        <w:t>KARs</w:t>
      </w:r>
      <w:r w:rsidRPr="00D5269A">
        <w:rPr>
          <w:rFonts w:ascii="Arial" w:eastAsia="Times New Roman" w:hAnsi="Arial" w:cs="Arial"/>
        </w:rPr>
        <w:t xml:space="preserve"> to </w:t>
      </w:r>
      <w:r w:rsidR="00B71B4E">
        <w:rPr>
          <w:rFonts w:ascii="Arial" w:eastAsia="Times New Roman" w:hAnsi="Arial" w:cs="Arial"/>
        </w:rPr>
        <w:t>streamline</w:t>
      </w:r>
      <w:r w:rsidR="00B71B4E" w:rsidRPr="00D5269A">
        <w:rPr>
          <w:rFonts w:ascii="Arial" w:eastAsia="Times New Roman" w:hAnsi="Arial" w:cs="Arial"/>
        </w:rPr>
        <w:t xml:space="preserve"> </w:t>
      </w:r>
      <w:r w:rsidRPr="00D5269A">
        <w:rPr>
          <w:rFonts w:ascii="Arial" w:eastAsia="Times New Roman" w:hAnsi="Arial" w:cs="Arial"/>
        </w:rPr>
        <w:t>wait list management processes and requirements across all HCBS waiver programs.</w:t>
      </w:r>
    </w:p>
    <w:p w14:paraId="17B79147" w14:textId="60D9337C" w:rsidR="001E3261" w:rsidRPr="00F63E1A" w:rsidRDefault="001E3261" w:rsidP="00BE1916">
      <w:pPr>
        <w:pStyle w:val="ListParagraph"/>
        <w:numPr>
          <w:ilvl w:val="0"/>
          <w:numId w:val="4"/>
        </w:numPr>
        <w:spacing w:after="160" w:line="259" w:lineRule="auto"/>
        <w:contextualSpacing w:val="0"/>
        <w:rPr>
          <w:rFonts w:ascii="Arial" w:eastAsia="Times New Roman" w:hAnsi="Arial" w:cs="Arial"/>
          <w:b/>
        </w:rPr>
      </w:pPr>
      <w:r w:rsidRPr="00D5269A">
        <w:rPr>
          <w:rFonts w:ascii="Arial" w:eastAsia="Times New Roman" w:hAnsi="Arial" w:cs="Arial"/>
          <w:b/>
          <w:bCs/>
        </w:rPr>
        <w:t>Standardiz</w:t>
      </w:r>
      <w:r>
        <w:rPr>
          <w:rFonts w:ascii="Arial" w:eastAsia="Times New Roman" w:hAnsi="Arial" w:cs="Arial"/>
          <w:b/>
          <w:bCs/>
        </w:rPr>
        <w:t>e</w:t>
      </w:r>
      <w:r w:rsidRPr="00D5269A">
        <w:rPr>
          <w:rFonts w:ascii="Arial" w:eastAsia="Times New Roman" w:hAnsi="Arial" w:cs="Arial"/>
          <w:b/>
          <w:bCs/>
        </w:rPr>
        <w:t xml:space="preserve"> Waiver Application and </w:t>
      </w:r>
      <w:r w:rsidR="005E4C48">
        <w:rPr>
          <w:rFonts w:ascii="Arial" w:eastAsia="Times New Roman" w:hAnsi="Arial" w:cs="Arial"/>
          <w:b/>
          <w:bCs/>
        </w:rPr>
        <w:t>Wait List Placement</w:t>
      </w:r>
      <w:r w:rsidR="001B0E0D">
        <w:rPr>
          <w:rFonts w:ascii="Arial" w:eastAsia="Times New Roman" w:hAnsi="Arial" w:cs="Arial"/>
          <w:b/>
          <w:bCs/>
        </w:rPr>
        <w:t xml:space="preserve"> Processes</w:t>
      </w:r>
      <w:r w:rsidRPr="00D5269A">
        <w:rPr>
          <w:rFonts w:ascii="Arial" w:eastAsia="Times New Roman" w:hAnsi="Arial" w:cs="Arial"/>
          <w:b/>
          <w:bCs/>
        </w:rPr>
        <w:t>:</w:t>
      </w:r>
      <w:r w:rsidRPr="00D5269A">
        <w:rPr>
          <w:rFonts w:ascii="Arial" w:eastAsia="Times New Roman" w:hAnsi="Arial" w:cs="Arial"/>
        </w:rPr>
        <w:t xml:space="preserve"> The Cabinet can </w:t>
      </w:r>
      <w:r>
        <w:rPr>
          <w:rFonts w:ascii="Arial" w:eastAsia="Times New Roman" w:hAnsi="Arial" w:cs="Arial"/>
        </w:rPr>
        <w:t xml:space="preserve">develop </w:t>
      </w:r>
      <w:r w:rsidR="00AA5271">
        <w:rPr>
          <w:rFonts w:ascii="Arial" w:eastAsia="Times New Roman" w:hAnsi="Arial" w:cs="Arial"/>
        </w:rPr>
        <w:t xml:space="preserve">updated </w:t>
      </w:r>
      <w:r w:rsidRPr="00D5269A">
        <w:rPr>
          <w:rFonts w:ascii="Arial" w:eastAsia="Times New Roman" w:hAnsi="Arial" w:cs="Arial"/>
        </w:rPr>
        <w:t>streamline</w:t>
      </w:r>
      <w:r>
        <w:rPr>
          <w:rFonts w:ascii="Arial" w:eastAsia="Times New Roman" w:hAnsi="Arial" w:cs="Arial"/>
        </w:rPr>
        <w:t>d</w:t>
      </w:r>
      <w:r w:rsidRPr="00D5269A">
        <w:rPr>
          <w:rFonts w:ascii="Arial" w:eastAsia="Times New Roman" w:hAnsi="Arial" w:cs="Arial"/>
        </w:rPr>
        <w:t xml:space="preserve"> process to </w:t>
      </w:r>
      <w:r>
        <w:rPr>
          <w:rFonts w:ascii="Arial" w:eastAsia="Times New Roman" w:hAnsi="Arial" w:cs="Arial"/>
        </w:rPr>
        <w:t xml:space="preserve">confirm waiver eligibility prior to </w:t>
      </w:r>
      <w:r w:rsidR="007D413C">
        <w:rPr>
          <w:rFonts w:ascii="Arial" w:eastAsia="Times New Roman" w:hAnsi="Arial" w:cs="Arial"/>
        </w:rPr>
        <w:t xml:space="preserve">placing </w:t>
      </w:r>
      <w:r>
        <w:rPr>
          <w:rFonts w:ascii="Arial" w:eastAsia="Times New Roman" w:hAnsi="Arial" w:cs="Arial"/>
        </w:rPr>
        <w:t>individuals</w:t>
      </w:r>
      <w:r w:rsidRPr="00D5269A">
        <w:rPr>
          <w:rFonts w:ascii="Arial" w:eastAsia="Times New Roman" w:hAnsi="Arial" w:cs="Arial"/>
        </w:rPr>
        <w:t xml:space="preserve"> on the wait lists</w:t>
      </w:r>
      <w:r w:rsidR="00AA5271">
        <w:rPr>
          <w:rFonts w:ascii="Arial" w:eastAsia="Times New Roman" w:hAnsi="Arial" w:cs="Arial"/>
        </w:rPr>
        <w:t xml:space="preserve"> and </w:t>
      </w:r>
      <w:r>
        <w:rPr>
          <w:rFonts w:ascii="Arial" w:eastAsia="Times New Roman" w:hAnsi="Arial" w:cs="Arial"/>
        </w:rPr>
        <w:t>prioritize slot allocation to individuals with the highest level of need</w:t>
      </w:r>
      <w:r w:rsidR="00AA5271">
        <w:rPr>
          <w:rFonts w:ascii="Arial" w:eastAsia="Times New Roman" w:hAnsi="Arial" w:cs="Arial"/>
        </w:rPr>
        <w:t xml:space="preserve"> for HCBS</w:t>
      </w:r>
      <w:r w:rsidR="00AA3FBF">
        <w:rPr>
          <w:rFonts w:ascii="Arial" w:eastAsia="Times New Roman" w:hAnsi="Arial" w:cs="Arial"/>
        </w:rPr>
        <w:t>.</w:t>
      </w:r>
      <w:r w:rsidRPr="00D5269A">
        <w:rPr>
          <w:rFonts w:ascii="Arial" w:eastAsia="Times New Roman" w:hAnsi="Arial" w:cs="Arial"/>
          <w:b/>
          <w:bCs/>
        </w:rPr>
        <w:t xml:space="preserve"> </w:t>
      </w:r>
    </w:p>
    <w:p w14:paraId="784D00D2" w14:textId="13CE3B63" w:rsidR="00107F92" w:rsidRPr="00107F92" w:rsidRDefault="001E3261" w:rsidP="00BE1916">
      <w:pPr>
        <w:pStyle w:val="ListParagraph"/>
        <w:numPr>
          <w:ilvl w:val="0"/>
          <w:numId w:val="4"/>
        </w:numPr>
        <w:spacing w:after="160" w:line="259" w:lineRule="auto"/>
        <w:contextualSpacing w:val="0"/>
        <w:rPr>
          <w:rFonts w:ascii="Arial" w:eastAsia="Times New Roman" w:hAnsi="Arial" w:cs="Arial"/>
        </w:rPr>
      </w:pPr>
      <w:r w:rsidRPr="00D5269A">
        <w:rPr>
          <w:rFonts w:ascii="Arial" w:eastAsia="Times New Roman" w:hAnsi="Arial" w:cs="Arial"/>
          <w:b/>
          <w:bCs/>
        </w:rPr>
        <w:t>Moderniz</w:t>
      </w:r>
      <w:r>
        <w:rPr>
          <w:rFonts w:ascii="Arial" w:eastAsia="Times New Roman" w:hAnsi="Arial" w:cs="Arial"/>
          <w:b/>
          <w:bCs/>
        </w:rPr>
        <w:t>e</w:t>
      </w:r>
      <w:r w:rsidRPr="00D5269A">
        <w:rPr>
          <w:rFonts w:ascii="Arial" w:eastAsia="Times New Roman" w:hAnsi="Arial" w:cs="Arial"/>
          <w:b/>
          <w:bCs/>
        </w:rPr>
        <w:t xml:space="preserve"> Wait List Management Data Collection Systems:</w:t>
      </w:r>
      <w:r w:rsidRPr="00D5269A">
        <w:rPr>
          <w:rFonts w:ascii="Arial" w:eastAsia="Times New Roman" w:hAnsi="Arial" w:cs="Arial"/>
        </w:rPr>
        <w:t xml:space="preserve"> The Cabinet can integrate data collection and analysis </w:t>
      </w:r>
      <w:r w:rsidR="00AA5271">
        <w:rPr>
          <w:rFonts w:ascii="Arial" w:eastAsia="Times New Roman" w:hAnsi="Arial" w:cs="Arial"/>
        </w:rPr>
        <w:t>using</w:t>
      </w:r>
      <w:r w:rsidR="00AA5271" w:rsidRPr="00D5269A">
        <w:rPr>
          <w:rFonts w:ascii="Arial" w:eastAsia="Times New Roman" w:hAnsi="Arial" w:cs="Arial"/>
        </w:rPr>
        <w:t xml:space="preserve"> </w:t>
      </w:r>
      <w:r w:rsidR="00AA5271">
        <w:rPr>
          <w:rFonts w:ascii="Arial" w:eastAsia="Times New Roman" w:hAnsi="Arial" w:cs="Arial"/>
        </w:rPr>
        <w:t>existing</w:t>
      </w:r>
      <w:r w:rsidRPr="00D5269A">
        <w:rPr>
          <w:rFonts w:ascii="Arial" w:eastAsia="Times New Roman" w:hAnsi="Arial" w:cs="Arial"/>
        </w:rPr>
        <w:t xml:space="preserve"> </w:t>
      </w:r>
      <w:r w:rsidR="00AA5271">
        <w:rPr>
          <w:rFonts w:ascii="Arial" w:eastAsia="Times New Roman" w:hAnsi="Arial" w:cs="Arial"/>
        </w:rPr>
        <w:t>systems</w:t>
      </w:r>
      <w:r w:rsidR="00AA5271" w:rsidRPr="00D5269A">
        <w:rPr>
          <w:rFonts w:ascii="Arial" w:eastAsia="Times New Roman" w:hAnsi="Arial" w:cs="Arial"/>
        </w:rPr>
        <w:t xml:space="preserve"> </w:t>
      </w:r>
      <w:r w:rsidRPr="00D5269A">
        <w:rPr>
          <w:rFonts w:ascii="Arial" w:eastAsia="Times New Roman" w:hAnsi="Arial" w:cs="Arial"/>
        </w:rPr>
        <w:t>to develop a public</w:t>
      </w:r>
      <w:r>
        <w:rPr>
          <w:rFonts w:ascii="Arial" w:eastAsia="Times New Roman" w:hAnsi="Arial" w:cs="Arial"/>
        </w:rPr>
        <w:t xml:space="preserve">ly available </w:t>
      </w:r>
      <w:r w:rsidRPr="00D5269A">
        <w:rPr>
          <w:rFonts w:ascii="Arial" w:eastAsia="Times New Roman" w:hAnsi="Arial" w:cs="Arial"/>
        </w:rPr>
        <w:t>wait list data dashboard. Th</w:t>
      </w:r>
      <w:r>
        <w:rPr>
          <w:rFonts w:ascii="Arial" w:eastAsia="Times New Roman" w:hAnsi="Arial" w:cs="Arial"/>
        </w:rPr>
        <w:t>e</w:t>
      </w:r>
      <w:r w:rsidRPr="00D5269A">
        <w:rPr>
          <w:rFonts w:ascii="Arial" w:eastAsia="Times New Roman" w:hAnsi="Arial" w:cs="Arial"/>
        </w:rPr>
        <w:t xml:space="preserve"> dashboard will help the Cabinet deliver </w:t>
      </w:r>
      <w:r w:rsidRPr="00D5269A" w:rsidDel="00B43DC3">
        <w:rPr>
          <w:rFonts w:ascii="Arial" w:eastAsia="Times New Roman" w:hAnsi="Arial" w:cs="Arial"/>
        </w:rPr>
        <w:t>data</w:t>
      </w:r>
      <w:r w:rsidR="00B43DC3">
        <w:rPr>
          <w:rFonts w:ascii="Arial" w:eastAsia="Times New Roman" w:hAnsi="Arial" w:cs="Arial"/>
        </w:rPr>
        <w:t>-driven</w:t>
      </w:r>
      <w:r w:rsidRPr="00D5269A">
        <w:rPr>
          <w:rFonts w:ascii="Arial" w:eastAsia="Times New Roman" w:hAnsi="Arial" w:cs="Arial"/>
        </w:rPr>
        <w:t xml:space="preserve"> updates to CMS, the Kentucky General Assembly, </w:t>
      </w:r>
      <w:r w:rsidR="007D413C">
        <w:rPr>
          <w:rFonts w:ascii="Arial" w:eastAsia="Times New Roman" w:hAnsi="Arial" w:cs="Arial"/>
        </w:rPr>
        <w:t xml:space="preserve">individuals on the </w:t>
      </w:r>
      <w:r w:rsidRPr="00D5269A">
        <w:rPr>
          <w:rFonts w:ascii="Arial" w:eastAsia="Times New Roman" w:hAnsi="Arial" w:cs="Arial"/>
        </w:rPr>
        <w:t>wait list, and other public stakeholders (e.g., advocacy groups)</w:t>
      </w:r>
      <w:r>
        <w:rPr>
          <w:rFonts w:ascii="Arial" w:eastAsia="Times New Roman" w:hAnsi="Arial" w:cs="Arial"/>
        </w:rPr>
        <w:t xml:space="preserve">. A dashboard will also help the State meet Federal Requirements per the </w:t>
      </w:r>
      <w:r w:rsidRPr="00D5269A">
        <w:rPr>
          <w:rFonts w:ascii="Arial" w:eastAsia="Times New Roman" w:hAnsi="Arial" w:cs="Arial"/>
          <w:i/>
          <w:iCs/>
        </w:rPr>
        <w:t>Ensuring Access to Medicaid Services Final Rule</w:t>
      </w:r>
      <w:r>
        <w:rPr>
          <w:rFonts w:ascii="Arial" w:eastAsia="Times New Roman" w:hAnsi="Arial" w:cs="Arial"/>
          <w:i/>
          <w:iCs/>
        </w:rPr>
        <w:t>.</w:t>
      </w:r>
      <w:r w:rsidR="007D413C" w:rsidRPr="0027553C">
        <w:rPr>
          <w:rFonts w:ascii="Arial" w:eastAsia="Times New Roman" w:hAnsi="Arial" w:cs="Arial"/>
          <w:vertAlign w:val="superscript"/>
        </w:rPr>
        <w:fldChar w:fldCharType="begin"/>
      </w:r>
      <w:r w:rsidR="007D413C" w:rsidRPr="0027553C">
        <w:rPr>
          <w:rFonts w:ascii="Arial" w:eastAsia="Times New Roman" w:hAnsi="Arial" w:cs="Arial"/>
          <w:vertAlign w:val="superscript"/>
        </w:rPr>
        <w:instrText xml:space="preserve"> NOTEREF _Ref175511699 \h  \* MERGEFORMAT </w:instrText>
      </w:r>
      <w:r w:rsidR="007D413C" w:rsidRPr="0027553C">
        <w:rPr>
          <w:rFonts w:ascii="Arial" w:eastAsia="Times New Roman" w:hAnsi="Arial" w:cs="Arial"/>
          <w:vertAlign w:val="superscript"/>
        </w:rPr>
      </w:r>
      <w:r w:rsidR="007D413C" w:rsidRPr="0027553C">
        <w:rPr>
          <w:rFonts w:ascii="Arial" w:eastAsia="Times New Roman" w:hAnsi="Arial" w:cs="Arial"/>
          <w:vertAlign w:val="superscript"/>
        </w:rPr>
        <w:fldChar w:fldCharType="separate"/>
      </w:r>
      <w:r w:rsidR="00B94AFC">
        <w:rPr>
          <w:rFonts w:ascii="Arial" w:eastAsia="Times New Roman" w:hAnsi="Arial" w:cs="Arial"/>
          <w:vertAlign w:val="superscript"/>
        </w:rPr>
        <w:t>59</w:t>
      </w:r>
      <w:r w:rsidR="007D413C" w:rsidRPr="0027553C">
        <w:rPr>
          <w:rFonts w:ascii="Arial" w:eastAsia="Times New Roman" w:hAnsi="Arial" w:cs="Arial"/>
          <w:vertAlign w:val="superscript"/>
        </w:rPr>
        <w:fldChar w:fldCharType="end"/>
      </w:r>
    </w:p>
    <w:p w14:paraId="3D2562B0" w14:textId="77777777" w:rsidR="001E3261" w:rsidRPr="00D5269A" w:rsidRDefault="001E3261" w:rsidP="001E3261">
      <w:pPr>
        <w:tabs>
          <w:tab w:val="left" w:pos="6711"/>
        </w:tabs>
        <w:spacing w:after="160" w:line="259" w:lineRule="auto"/>
        <w:rPr>
          <w:rFonts w:ascii="Arial" w:eastAsia="Times New Roman" w:hAnsi="Arial" w:cs="Arial"/>
        </w:rPr>
      </w:pPr>
      <w:r>
        <w:rPr>
          <w:rFonts w:ascii="Arial" w:eastAsia="Times New Roman" w:hAnsi="Arial" w:cs="Arial"/>
        </w:rPr>
        <w:t xml:space="preserve">Implementing each of these </w:t>
      </w:r>
      <w:r w:rsidRPr="00D5269A">
        <w:rPr>
          <w:rFonts w:ascii="Arial" w:eastAsia="Times New Roman" w:hAnsi="Arial" w:cs="Arial"/>
        </w:rPr>
        <w:t>recommendations will help the Cabinet build towards the increased wait list and wait list management reporting requirements included in CMS</w:t>
      </w:r>
      <w:r w:rsidR="00B43DC3">
        <w:rPr>
          <w:rFonts w:ascii="Arial" w:eastAsia="Times New Roman" w:hAnsi="Arial" w:cs="Arial"/>
        </w:rPr>
        <w:t>’</w:t>
      </w:r>
      <w:r w:rsidRPr="00D5269A">
        <w:rPr>
          <w:rFonts w:ascii="Arial" w:eastAsia="Times New Roman" w:hAnsi="Arial" w:cs="Arial"/>
        </w:rPr>
        <w:t xml:space="preserve"> </w:t>
      </w:r>
      <w:r w:rsidRPr="00D5269A">
        <w:rPr>
          <w:rFonts w:ascii="Arial" w:eastAsia="Times New Roman" w:hAnsi="Arial" w:cs="Arial"/>
          <w:i/>
          <w:iCs/>
        </w:rPr>
        <w:t xml:space="preserve">Ensuring Access to Medicaid Services </w:t>
      </w:r>
      <w:r w:rsidRPr="00DE1EA7">
        <w:rPr>
          <w:rFonts w:ascii="Arial" w:eastAsia="Times New Roman" w:hAnsi="Arial" w:cs="Arial"/>
        </w:rPr>
        <w:t>Final Rule</w:t>
      </w:r>
      <w:r w:rsidRPr="00D5269A">
        <w:rPr>
          <w:rFonts w:ascii="Arial" w:eastAsia="Times New Roman" w:hAnsi="Arial" w:cs="Arial"/>
          <w:i/>
          <w:iCs/>
        </w:rPr>
        <w:t>.</w:t>
      </w:r>
      <w:bookmarkStart w:id="16" w:name="_Ref175511699"/>
      <w:r w:rsidRPr="00D5269A">
        <w:rPr>
          <w:rStyle w:val="FootnoteReference"/>
          <w:rFonts w:ascii="Arial" w:eastAsia="Times New Roman" w:hAnsi="Arial" w:cs="Arial"/>
        </w:rPr>
        <w:footnoteReference w:id="60"/>
      </w:r>
      <w:bookmarkEnd w:id="16"/>
      <w:r w:rsidRPr="00D5269A">
        <w:rPr>
          <w:rFonts w:ascii="Arial" w:eastAsia="Times New Roman" w:hAnsi="Arial" w:cs="Arial"/>
        </w:rPr>
        <w:t xml:space="preserve"> Wait list-related requirements outlined in the Final Rule must be fully implemented by 2027.</w:t>
      </w:r>
    </w:p>
    <w:p w14:paraId="64F41121" w14:textId="3D049B6F" w:rsidR="00CA4644" w:rsidRPr="00D5269A" w:rsidRDefault="002D4378" w:rsidP="00ED76F1">
      <w:pPr>
        <w:spacing w:after="160" w:line="259" w:lineRule="auto"/>
        <w:rPr>
          <w:rFonts w:ascii="Arial" w:eastAsia="Times New Roman" w:hAnsi="Arial" w:cs="Arial"/>
        </w:rPr>
      </w:pPr>
      <w:r>
        <w:rPr>
          <w:rFonts w:ascii="Arial" w:eastAsia="Times New Roman" w:hAnsi="Arial" w:cs="Arial"/>
        </w:rPr>
        <w:t>The Cabinet is reviewing the resources that may be required to implement each of these recommendations</w:t>
      </w:r>
      <w:r w:rsidR="001E3261" w:rsidRPr="00D5269A">
        <w:rPr>
          <w:rFonts w:ascii="Arial" w:eastAsia="Times New Roman" w:hAnsi="Arial" w:cs="Arial"/>
        </w:rPr>
        <w:t xml:space="preserve">. </w:t>
      </w:r>
    </w:p>
    <w:p w14:paraId="7DEAC9D1" w14:textId="17A73309" w:rsidR="003F0CAB" w:rsidRPr="00A21D85" w:rsidRDefault="003F0CAB" w:rsidP="003F0CAB">
      <w:pPr>
        <w:keepNext/>
        <w:pBdr>
          <w:bottom w:val="single" w:sz="4" w:space="1" w:color="auto"/>
        </w:pBdr>
        <w:spacing w:before="240" w:after="120"/>
        <w:outlineLvl w:val="1"/>
        <w:rPr>
          <w:rFonts w:ascii="Arial" w:eastAsia="Times New Roman" w:hAnsi="Arial" w:cs="Arial"/>
          <w:b/>
          <w:bCs/>
          <w:sz w:val="28"/>
          <w:szCs w:val="28"/>
        </w:rPr>
      </w:pPr>
      <w:bookmarkStart w:id="17" w:name="_Toc178930896"/>
      <w:r>
        <w:rPr>
          <w:rFonts w:ascii="Arial" w:eastAsia="Times New Roman" w:hAnsi="Arial" w:cs="Arial"/>
          <w:b/>
          <w:bCs/>
          <w:sz w:val="28"/>
          <w:szCs w:val="28"/>
        </w:rPr>
        <w:t>Conclusion</w:t>
      </w:r>
      <w:bookmarkEnd w:id="17"/>
    </w:p>
    <w:p w14:paraId="334D5B07" w14:textId="6C21686F" w:rsidR="00F70B50" w:rsidRPr="00144BC0" w:rsidRDefault="006037A6" w:rsidP="00144BC0">
      <w:pPr>
        <w:spacing w:after="120"/>
        <w:rPr>
          <w:rFonts w:ascii="Arial" w:eastAsia="Times New Roman" w:hAnsi="Arial" w:cs="Times New Roman"/>
        </w:rPr>
      </w:pPr>
      <w:r w:rsidRPr="00144BC0">
        <w:rPr>
          <w:rFonts w:ascii="Arial" w:eastAsia="Times New Roman" w:hAnsi="Arial" w:cs="Times New Roman"/>
        </w:rPr>
        <w:t xml:space="preserve">In response to HB 6, the Cabinet </w:t>
      </w:r>
      <w:r w:rsidR="00917349">
        <w:rPr>
          <w:rFonts w:ascii="Arial" w:eastAsia="Times New Roman" w:hAnsi="Arial" w:cs="Times New Roman"/>
        </w:rPr>
        <w:t>conducted a focused assessment o</w:t>
      </w:r>
      <w:r w:rsidR="0003283F">
        <w:rPr>
          <w:rFonts w:ascii="Arial" w:eastAsia="Times New Roman" w:hAnsi="Arial" w:cs="Times New Roman"/>
        </w:rPr>
        <w:t>f</w:t>
      </w:r>
      <w:r w:rsidR="00917349">
        <w:rPr>
          <w:rFonts w:ascii="Arial" w:eastAsia="Times New Roman" w:hAnsi="Arial" w:cs="Times New Roman"/>
        </w:rPr>
        <w:t xml:space="preserve"> the </w:t>
      </w:r>
      <w:r w:rsidRPr="00144BC0">
        <w:rPr>
          <w:rFonts w:ascii="Arial" w:eastAsia="Times New Roman" w:hAnsi="Arial" w:cs="Times New Roman"/>
        </w:rPr>
        <w:t xml:space="preserve">current </w:t>
      </w:r>
      <w:r w:rsidR="00B976B4" w:rsidRPr="00144BC0">
        <w:rPr>
          <w:rFonts w:ascii="Arial" w:eastAsia="Times New Roman" w:hAnsi="Arial" w:cs="Times New Roman"/>
        </w:rPr>
        <w:t>HCBS waiver wait list populations,</w:t>
      </w:r>
      <w:r w:rsidR="007C6D53" w:rsidRPr="00144BC0">
        <w:rPr>
          <w:rFonts w:ascii="Arial" w:eastAsia="Times New Roman" w:hAnsi="Arial" w:cs="Times New Roman"/>
        </w:rPr>
        <w:t xml:space="preserve"> management </w:t>
      </w:r>
      <w:r w:rsidR="00E45D19" w:rsidRPr="00144BC0">
        <w:rPr>
          <w:rFonts w:ascii="Arial" w:eastAsia="Times New Roman" w:hAnsi="Arial" w:cs="Times New Roman"/>
        </w:rPr>
        <w:t xml:space="preserve">policies and processes, and </w:t>
      </w:r>
      <w:r w:rsidR="007558B7">
        <w:rPr>
          <w:rFonts w:ascii="Arial" w:eastAsia="Times New Roman" w:hAnsi="Arial" w:cs="Times New Roman"/>
        </w:rPr>
        <w:t xml:space="preserve">other factors that impact the overall operations of the </w:t>
      </w:r>
      <w:r w:rsidR="00AD66E5">
        <w:rPr>
          <w:rFonts w:ascii="Arial" w:eastAsia="Times New Roman" w:hAnsi="Arial" w:cs="Times New Roman"/>
        </w:rPr>
        <w:t xml:space="preserve">waiver </w:t>
      </w:r>
      <w:r w:rsidR="00862E2D">
        <w:rPr>
          <w:rFonts w:ascii="Arial" w:eastAsia="Times New Roman" w:hAnsi="Arial" w:cs="Times New Roman"/>
        </w:rPr>
        <w:t>wait lists. Based on findings from th</w:t>
      </w:r>
      <w:r w:rsidR="0003283F">
        <w:rPr>
          <w:rFonts w:ascii="Arial" w:eastAsia="Times New Roman" w:hAnsi="Arial" w:cs="Times New Roman"/>
        </w:rPr>
        <w:t>is</w:t>
      </w:r>
      <w:r w:rsidR="00BE3877">
        <w:rPr>
          <w:rFonts w:ascii="Arial" w:eastAsia="Times New Roman" w:hAnsi="Arial" w:cs="Times New Roman"/>
        </w:rPr>
        <w:t xml:space="preserve"> assessment,</w:t>
      </w:r>
      <w:r w:rsidR="0003283F">
        <w:rPr>
          <w:rFonts w:ascii="Arial" w:eastAsia="Times New Roman" w:hAnsi="Arial" w:cs="Times New Roman"/>
        </w:rPr>
        <w:t xml:space="preserve"> as well as prior program </w:t>
      </w:r>
      <w:r w:rsidR="0030167A">
        <w:rPr>
          <w:rFonts w:ascii="Arial" w:eastAsia="Times New Roman" w:hAnsi="Arial" w:cs="Times New Roman"/>
        </w:rPr>
        <w:t>assessments</w:t>
      </w:r>
      <w:r w:rsidR="0003283F">
        <w:rPr>
          <w:rFonts w:ascii="Arial" w:eastAsia="Times New Roman" w:hAnsi="Arial" w:cs="Times New Roman"/>
        </w:rPr>
        <w:t>,</w:t>
      </w:r>
      <w:r w:rsidR="00BE3877">
        <w:rPr>
          <w:rFonts w:ascii="Arial" w:eastAsia="Times New Roman" w:hAnsi="Arial" w:cs="Times New Roman"/>
        </w:rPr>
        <w:t xml:space="preserve"> the Cabinet developed</w:t>
      </w:r>
      <w:r w:rsidR="00E45D19" w:rsidRPr="00144BC0">
        <w:rPr>
          <w:rFonts w:ascii="Arial" w:eastAsia="Times New Roman" w:hAnsi="Arial" w:cs="Times New Roman"/>
        </w:rPr>
        <w:t xml:space="preserve"> th</w:t>
      </w:r>
      <w:r w:rsidR="00AD66E5">
        <w:rPr>
          <w:rFonts w:ascii="Arial" w:eastAsia="Times New Roman" w:hAnsi="Arial" w:cs="Times New Roman"/>
        </w:rPr>
        <w:t>ree</w:t>
      </w:r>
      <w:r w:rsidR="00E45D19" w:rsidRPr="00144BC0">
        <w:rPr>
          <w:rFonts w:ascii="Arial" w:eastAsia="Times New Roman" w:hAnsi="Arial" w:cs="Times New Roman"/>
        </w:rPr>
        <w:t xml:space="preserve"> </w:t>
      </w:r>
      <w:r w:rsidR="00144BC0" w:rsidRPr="00144BC0">
        <w:rPr>
          <w:rFonts w:ascii="Arial" w:eastAsia="Times New Roman" w:hAnsi="Arial" w:cs="Times New Roman"/>
        </w:rPr>
        <w:t>recommendations</w:t>
      </w:r>
      <w:r w:rsidR="00AD66E5">
        <w:rPr>
          <w:rFonts w:ascii="Arial" w:eastAsia="Times New Roman" w:hAnsi="Arial" w:cs="Times New Roman"/>
        </w:rPr>
        <w:t xml:space="preserve"> </w:t>
      </w:r>
      <w:r w:rsidR="00F70B50">
        <w:rPr>
          <w:rFonts w:ascii="Arial" w:eastAsia="Times New Roman" w:hAnsi="Arial" w:cs="Times New Roman"/>
        </w:rPr>
        <w:t xml:space="preserve">as listed in </w:t>
      </w:r>
      <w:r w:rsidR="00F70B50">
        <w:rPr>
          <w:rFonts w:ascii="Arial" w:eastAsia="Times New Roman" w:hAnsi="Arial" w:cs="Times New Roman"/>
          <w:b/>
          <w:bCs/>
        </w:rPr>
        <w:t xml:space="preserve">Table </w:t>
      </w:r>
      <w:r w:rsidR="00F87B93">
        <w:rPr>
          <w:rFonts w:ascii="Arial" w:eastAsia="Times New Roman" w:hAnsi="Arial" w:cs="Times New Roman"/>
          <w:b/>
          <w:bCs/>
        </w:rPr>
        <w:t>2</w:t>
      </w:r>
      <w:r w:rsidR="00372C10">
        <w:rPr>
          <w:rFonts w:ascii="Arial" w:eastAsia="Times New Roman" w:hAnsi="Arial" w:cs="Times New Roman"/>
          <w:b/>
          <w:bCs/>
        </w:rPr>
        <w:t>2</w:t>
      </w:r>
      <w:r w:rsidR="0044135D">
        <w:rPr>
          <w:rFonts w:ascii="Arial" w:eastAsia="Times New Roman" w:hAnsi="Arial" w:cs="Times New Roman"/>
        </w:rPr>
        <w:t xml:space="preserve">. </w:t>
      </w:r>
      <w:r w:rsidR="00F70B50">
        <w:rPr>
          <w:rFonts w:ascii="Arial" w:eastAsia="Times New Roman" w:hAnsi="Arial" w:cs="Times New Roman"/>
        </w:rPr>
        <w:t>The Cabinet believe</w:t>
      </w:r>
      <w:r w:rsidR="00B1253A">
        <w:rPr>
          <w:rFonts w:ascii="Arial" w:eastAsia="Times New Roman" w:hAnsi="Arial" w:cs="Times New Roman"/>
        </w:rPr>
        <w:t>s</w:t>
      </w:r>
      <w:r w:rsidR="00F70B50">
        <w:rPr>
          <w:rFonts w:ascii="Arial" w:eastAsia="Times New Roman" w:hAnsi="Arial" w:cs="Times New Roman"/>
        </w:rPr>
        <w:t xml:space="preserve"> implementing the listed recommendations will assist with improving efficiency and management of the wait lists</w:t>
      </w:r>
      <w:r w:rsidR="007047E8">
        <w:rPr>
          <w:rFonts w:ascii="Arial" w:eastAsia="Times New Roman" w:hAnsi="Arial" w:cs="Times New Roman"/>
        </w:rPr>
        <w:t xml:space="preserve"> and </w:t>
      </w:r>
      <w:r w:rsidR="008C1AF2">
        <w:rPr>
          <w:rFonts w:ascii="Arial" w:eastAsia="Times New Roman" w:hAnsi="Arial" w:cs="Times New Roman"/>
        </w:rPr>
        <w:t xml:space="preserve">assist Kentucky to </w:t>
      </w:r>
      <w:r w:rsidR="0004746C">
        <w:rPr>
          <w:rFonts w:ascii="Arial" w:eastAsia="Times New Roman" w:hAnsi="Arial" w:cs="Times New Roman"/>
        </w:rPr>
        <w:t xml:space="preserve">prepare for the </w:t>
      </w:r>
      <w:r w:rsidR="0004746C" w:rsidRPr="00D5269A">
        <w:rPr>
          <w:rFonts w:ascii="Arial" w:eastAsia="Times New Roman" w:hAnsi="Arial" w:cs="Arial"/>
        </w:rPr>
        <w:t>CMS</w:t>
      </w:r>
      <w:r w:rsidR="0004746C">
        <w:rPr>
          <w:rFonts w:ascii="Arial" w:eastAsia="Times New Roman" w:hAnsi="Arial" w:cs="Arial"/>
        </w:rPr>
        <w:t>’s</w:t>
      </w:r>
      <w:r w:rsidR="0004746C" w:rsidRPr="00D5269A">
        <w:rPr>
          <w:rFonts w:ascii="Arial" w:eastAsia="Times New Roman" w:hAnsi="Arial" w:cs="Arial"/>
        </w:rPr>
        <w:t xml:space="preserve"> </w:t>
      </w:r>
      <w:r w:rsidR="0004746C" w:rsidRPr="00D5269A">
        <w:rPr>
          <w:rFonts w:ascii="Arial" w:eastAsia="Times New Roman" w:hAnsi="Arial" w:cs="Arial"/>
          <w:i/>
          <w:iCs/>
        </w:rPr>
        <w:t xml:space="preserve">Ensuring Access to Medicaid Services </w:t>
      </w:r>
      <w:r w:rsidR="0004746C" w:rsidRPr="00423E76">
        <w:rPr>
          <w:rFonts w:ascii="Arial" w:eastAsia="Times New Roman" w:hAnsi="Arial" w:cs="Arial"/>
        </w:rPr>
        <w:t>Final Rule</w:t>
      </w:r>
      <w:r w:rsidR="0004746C">
        <w:rPr>
          <w:rFonts w:ascii="Arial" w:eastAsia="Times New Roman" w:hAnsi="Arial" w:cs="Arial"/>
        </w:rPr>
        <w:t xml:space="preserve">. </w:t>
      </w:r>
    </w:p>
    <w:p w14:paraId="39A9D803" w14:textId="7E0B6760" w:rsidR="007178F7" w:rsidRPr="00144BC0" w:rsidRDefault="007178F7" w:rsidP="00144BC0">
      <w:pPr>
        <w:spacing w:after="120"/>
        <w:rPr>
          <w:rFonts w:ascii="Arial" w:eastAsia="Times New Roman" w:hAnsi="Arial" w:cs="Times New Roman"/>
          <w:b/>
          <w:bCs/>
        </w:rPr>
      </w:pPr>
      <w:r w:rsidRPr="009218A8">
        <w:rPr>
          <w:rFonts w:ascii="Arial" w:eastAsia="Times New Roman" w:hAnsi="Arial" w:cs="Times New Roman"/>
          <w:b/>
          <w:bCs/>
        </w:rPr>
        <w:t xml:space="preserve">Table </w:t>
      </w:r>
      <w:r w:rsidR="00F87B93">
        <w:rPr>
          <w:rFonts w:ascii="Arial" w:eastAsia="Times New Roman" w:hAnsi="Arial" w:cs="Times New Roman"/>
          <w:b/>
          <w:bCs/>
        </w:rPr>
        <w:t>2</w:t>
      </w:r>
      <w:r w:rsidR="00372C10">
        <w:rPr>
          <w:rFonts w:ascii="Arial" w:eastAsia="Times New Roman" w:hAnsi="Arial" w:cs="Times New Roman"/>
          <w:b/>
          <w:bCs/>
        </w:rPr>
        <w:t>2</w:t>
      </w:r>
      <w:r w:rsidRPr="009218A8">
        <w:rPr>
          <w:rFonts w:ascii="Arial" w:eastAsia="Times New Roman" w:hAnsi="Arial" w:cs="Times New Roman"/>
          <w:b/>
          <w:bCs/>
        </w:rPr>
        <w:t>:</w:t>
      </w:r>
      <w:r w:rsidRPr="00144BC0">
        <w:rPr>
          <w:rFonts w:ascii="Arial" w:eastAsia="Times New Roman" w:hAnsi="Arial" w:cs="Times New Roman"/>
          <w:b/>
          <w:bCs/>
        </w:rPr>
        <w:t xml:space="preserve"> Wait List Management Recommendations and Timeline</w:t>
      </w:r>
    </w:p>
    <w:tbl>
      <w:tblPr>
        <w:tblStyle w:val="TableGrid"/>
        <w:tblW w:w="0" w:type="auto"/>
        <w:tblLook w:val="04A0" w:firstRow="1" w:lastRow="0" w:firstColumn="1" w:lastColumn="0" w:noHBand="0" w:noVBand="1"/>
      </w:tblPr>
      <w:tblGrid>
        <w:gridCol w:w="6835"/>
        <w:gridCol w:w="2515"/>
      </w:tblGrid>
      <w:tr w:rsidR="007178F7" w14:paraId="091EC709" w14:textId="77777777" w:rsidTr="005A3997">
        <w:tc>
          <w:tcPr>
            <w:tcW w:w="6835" w:type="dxa"/>
            <w:shd w:val="clear" w:color="auto" w:fill="D9E2F3" w:themeFill="accent1" w:themeFillTint="33"/>
            <w:vAlign w:val="center"/>
          </w:tcPr>
          <w:p w14:paraId="43D0B4F8" w14:textId="77777777" w:rsidR="007178F7" w:rsidRPr="007178F7" w:rsidRDefault="007178F7" w:rsidP="005A3997">
            <w:pPr>
              <w:spacing w:before="60" w:after="60"/>
              <w:jc w:val="center"/>
              <w:rPr>
                <w:rFonts w:ascii="Arial" w:eastAsia="Times New Roman" w:hAnsi="Arial" w:cs="Times New Roman"/>
                <w:b/>
                <w:bCs/>
              </w:rPr>
            </w:pPr>
            <w:r w:rsidRPr="007178F7">
              <w:rPr>
                <w:rFonts w:ascii="Arial" w:eastAsia="Times New Roman" w:hAnsi="Arial" w:cs="Times New Roman"/>
                <w:b/>
                <w:bCs/>
              </w:rPr>
              <w:t>Recommendation</w:t>
            </w:r>
          </w:p>
        </w:tc>
        <w:tc>
          <w:tcPr>
            <w:tcW w:w="2515" w:type="dxa"/>
            <w:shd w:val="clear" w:color="auto" w:fill="D9E2F3" w:themeFill="accent1" w:themeFillTint="33"/>
            <w:vAlign w:val="center"/>
          </w:tcPr>
          <w:p w14:paraId="38BB6BAE" w14:textId="77777777" w:rsidR="007178F7" w:rsidRPr="007178F7" w:rsidRDefault="007178F7" w:rsidP="005A3997">
            <w:pPr>
              <w:spacing w:before="60" w:after="60"/>
              <w:jc w:val="center"/>
              <w:rPr>
                <w:rFonts w:ascii="Arial" w:eastAsia="Times New Roman" w:hAnsi="Arial" w:cs="Times New Roman"/>
                <w:b/>
                <w:bCs/>
              </w:rPr>
            </w:pPr>
            <w:r w:rsidRPr="007178F7">
              <w:rPr>
                <w:rFonts w:ascii="Arial" w:eastAsia="Times New Roman" w:hAnsi="Arial" w:cs="Times New Roman"/>
                <w:b/>
                <w:bCs/>
              </w:rPr>
              <w:t>Implementation Timeline</w:t>
            </w:r>
            <w:r w:rsidR="009611FF">
              <w:rPr>
                <w:rStyle w:val="FootnoteReference"/>
                <w:rFonts w:ascii="Arial" w:eastAsia="Times New Roman" w:hAnsi="Arial" w:cs="Times New Roman"/>
                <w:b/>
                <w:bCs/>
              </w:rPr>
              <w:footnoteReference w:id="61"/>
            </w:r>
          </w:p>
        </w:tc>
      </w:tr>
      <w:tr w:rsidR="005A3997" w14:paraId="7A9F8254" w14:textId="77777777" w:rsidTr="00F14C58">
        <w:tc>
          <w:tcPr>
            <w:tcW w:w="6835" w:type="dxa"/>
            <w:vAlign w:val="center"/>
          </w:tcPr>
          <w:p w14:paraId="7CC6490E" w14:textId="77777777" w:rsidR="005A3997" w:rsidRPr="005A3997" w:rsidRDefault="005A3997" w:rsidP="00423476">
            <w:pPr>
              <w:pStyle w:val="ListParagraph"/>
              <w:numPr>
                <w:ilvl w:val="0"/>
                <w:numId w:val="23"/>
              </w:numPr>
              <w:spacing w:before="60" w:after="60"/>
              <w:rPr>
                <w:rFonts w:ascii="Arial" w:eastAsia="Times New Roman" w:hAnsi="Arial" w:cs="Times New Roman"/>
              </w:rPr>
            </w:pPr>
            <w:r w:rsidRPr="00C47CC1">
              <w:rPr>
                <w:rFonts w:ascii="Arial" w:eastAsia="Times New Roman" w:hAnsi="Arial" w:cs="Arial"/>
                <w:b/>
                <w:bCs/>
              </w:rPr>
              <w:lastRenderedPageBreak/>
              <w:t>Align Wait List Administrative Regulations and Policies Across Waivers</w:t>
            </w:r>
          </w:p>
        </w:tc>
        <w:tc>
          <w:tcPr>
            <w:tcW w:w="2515" w:type="dxa"/>
            <w:vAlign w:val="center"/>
          </w:tcPr>
          <w:p w14:paraId="5DEDA568" w14:textId="513BBC68" w:rsidR="005A3997" w:rsidRDefault="005A3997" w:rsidP="005A3997">
            <w:pPr>
              <w:spacing w:before="60" w:after="60"/>
              <w:jc w:val="center"/>
              <w:rPr>
                <w:rFonts w:ascii="Arial" w:eastAsia="Times New Roman" w:hAnsi="Arial" w:cs="Times New Roman"/>
              </w:rPr>
            </w:pPr>
            <w:r>
              <w:rPr>
                <w:rFonts w:ascii="Arial" w:eastAsia="Times New Roman" w:hAnsi="Arial" w:cs="Times New Roman"/>
              </w:rPr>
              <w:t xml:space="preserve">Oct. 2024 – </w:t>
            </w:r>
            <w:r w:rsidR="003878B1">
              <w:rPr>
                <w:rFonts w:ascii="Arial" w:eastAsia="Times New Roman" w:hAnsi="Arial" w:cs="Times New Roman"/>
              </w:rPr>
              <w:t>Mar. 2027</w:t>
            </w:r>
          </w:p>
          <w:p w14:paraId="00EF626C" w14:textId="1BFD94F5" w:rsidR="00B73C82" w:rsidRDefault="001159E8" w:rsidP="005A3997">
            <w:pPr>
              <w:spacing w:before="60" w:after="60"/>
              <w:jc w:val="center"/>
              <w:rPr>
                <w:rFonts w:ascii="Arial" w:eastAsia="Times New Roman" w:hAnsi="Arial" w:cs="Times New Roman"/>
              </w:rPr>
            </w:pPr>
            <w:r>
              <w:rPr>
                <w:rFonts w:ascii="Arial" w:eastAsia="Times New Roman" w:hAnsi="Arial" w:cs="Times New Roman"/>
              </w:rPr>
              <w:t>(</w:t>
            </w:r>
            <w:r w:rsidR="00316922">
              <w:rPr>
                <w:rFonts w:ascii="Arial" w:eastAsia="Times New Roman" w:hAnsi="Arial" w:cs="Times New Roman"/>
              </w:rPr>
              <w:t>2</w:t>
            </w:r>
            <w:r w:rsidR="00A51FFA">
              <w:rPr>
                <w:rFonts w:ascii="Arial" w:eastAsia="Times New Roman" w:hAnsi="Arial" w:cs="Times New Roman"/>
              </w:rPr>
              <w:t>9</w:t>
            </w:r>
            <w:r w:rsidR="0099689C">
              <w:rPr>
                <w:rFonts w:ascii="Arial" w:eastAsia="Times New Roman" w:hAnsi="Arial" w:cs="Times New Roman"/>
              </w:rPr>
              <w:t xml:space="preserve"> months</w:t>
            </w:r>
            <w:r>
              <w:rPr>
                <w:rFonts w:ascii="Arial" w:eastAsia="Times New Roman" w:hAnsi="Arial" w:cs="Times New Roman"/>
              </w:rPr>
              <w:t>)</w:t>
            </w:r>
          </w:p>
        </w:tc>
      </w:tr>
      <w:tr w:rsidR="005A3997" w14:paraId="1F378F03" w14:textId="77777777" w:rsidTr="00F14C58">
        <w:tc>
          <w:tcPr>
            <w:tcW w:w="6835" w:type="dxa"/>
            <w:vAlign w:val="center"/>
          </w:tcPr>
          <w:p w14:paraId="5457BA17" w14:textId="476DBE9C" w:rsidR="005A3997" w:rsidRPr="005A3997" w:rsidRDefault="005A3997" w:rsidP="001B0E0D">
            <w:pPr>
              <w:pStyle w:val="ListParagraph"/>
              <w:numPr>
                <w:ilvl w:val="0"/>
                <w:numId w:val="23"/>
              </w:numPr>
              <w:spacing w:before="60" w:after="60"/>
              <w:rPr>
                <w:rFonts w:ascii="Arial" w:eastAsia="Times New Roman" w:hAnsi="Arial" w:cs="Times New Roman"/>
              </w:rPr>
            </w:pPr>
            <w:r w:rsidRPr="005A3997">
              <w:rPr>
                <w:rFonts w:ascii="Arial" w:eastAsia="Times New Roman" w:hAnsi="Arial" w:cs="Arial"/>
                <w:b/>
                <w:bCs/>
              </w:rPr>
              <w:t xml:space="preserve">Standardize Waiver Application and </w:t>
            </w:r>
            <w:r w:rsidR="005E4C48">
              <w:rPr>
                <w:rFonts w:ascii="Arial" w:eastAsia="Times New Roman" w:hAnsi="Arial" w:cs="Arial"/>
                <w:b/>
                <w:bCs/>
              </w:rPr>
              <w:t>Wait List Placement</w:t>
            </w:r>
            <w:r w:rsidR="001B0E0D">
              <w:rPr>
                <w:rFonts w:ascii="Arial" w:eastAsia="Times New Roman" w:hAnsi="Arial" w:cs="Arial"/>
                <w:b/>
                <w:bCs/>
              </w:rPr>
              <w:t xml:space="preserve"> Processes</w:t>
            </w:r>
            <w:r w:rsidRPr="005A3997">
              <w:rPr>
                <w:rFonts w:ascii="Arial" w:eastAsia="Times New Roman" w:hAnsi="Arial" w:cs="Arial"/>
                <w:b/>
                <w:bCs/>
              </w:rPr>
              <w:t xml:space="preserve"> </w:t>
            </w:r>
          </w:p>
        </w:tc>
        <w:tc>
          <w:tcPr>
            <w:tcW w:w="2515" w:type="dxa"/>
            <w:vAlign w:val="center"/>
          </w:tcPr>
          <w:p w14:paraId="448AE730" w14:textId="5836509F" w:rsidR="005A3997" w:rsidRDefault="00F14C58" w:rsidP="005A3997">
            <w:pPr>
              <w:spacing w:before="60" w:after="60"/>
              <w:jc w:val="center"/>
              <w:rPr>
                <w:rFonts w:ascii="Arial" w:eastAsia="Times New Roman" w:hAnsi="Arial" w:cs="Times New Roman"/>
              </w:rPr>
            </w:pPr>
            <w:r>
              <w:rPr>
                <w:rFonts w:ascii="Arial" w:eastAsia="Times New Roman" w:hAnsi="Arial" w:cs="Times New Roman"/>
              </w:rPr>
              <w:t xml:space="preserve">Oct. 2024 – </w:t>
            </w:r>
            <w:r w:rsidR="00076C37">
              <w:rPr>
                <w:rFonts w:ascii="Arial" w:eastAsia="Times New Roman" w:hAnsi="Arial" w:cs="Times New Roman"/>
              </w:rPr>
              <w:t>Aug</w:t>
            </w:r>
            <w:r>
              <w:rPr>
                <w:rFonts w:ascii="Arial" w:eastAsia="Times New Roman" w:hAnsi="Arial" w:cs="Times New Roman"/>
              </w:rPr>
              <w:t>. 2026</w:t>
            </w:r>
          </w:p>
          <w:p w14:paraId="1FD3E652" w14:textId="36BFB775" w:rsidR="00F14C58" w:rsidRDefault="00F14C58" w:rsidP="00C874F8">
            <w:pPr>
              <w:spacing w:before="60" w:after="60"/>
              <w:jc w:val="center"/>
              <w:rPr>
                <w:rFonts w:ascii="Arial" w:eastAsia="Times New Roman" w:hAnsi="Arial" w:cs="Times New Roman"/>
              </w:rPr>
            </w:pPr>
            <w:r>
              <w:rPr>
                <w:rFonts w:ascii="Arial" w:eastAsia="Times New Roman" w:hAnsi="Arial" w:cs="Times New Roman"/>
              </w:rPr>
              <w:t>(</w:t>
            </w:r>
            <w:r w:rsidR="00D326C6">
              <w:rPr>
                <w:rFonts w:ascii="Arial" w:eastAsia="Times New Roman" w:hAnsi="Arial" w:cs="Times New Roman"/>
              </w:rPr>
              <w:t>23</w:t>
            </w:r>
            <w:r w:rsidR="00C874F8">
              <w:rPr>
                <w:rFonts w:ascii="Arial" w:eastAsia="Times New Roman" w:hAnsi="Arial" w:cs="Times New Roman"/>
              </w:rPr>
              <w:t xml:space="preserve"> </w:t>
            </w:r>
            <w:r w:rsidR="001159E8">
              <w:rPr>
                <w:rFonts w:ascii="Arial" w:eastAsia="Times New Roman" w:hAnsi="Arial" w:cs="Times New Roman"/>
              </w:rPr>
              <w:t>months</w:t>
            </w:r>
            <w:r>
              <w:rPr>
                <w:rFonts w:ascii="Arial" w:eastAsia="Times New Roman" w:hAnsi="Arial" w:cs="Times New Roman"/>
              </w:rPr>
              <w:t>)</w:t>
            </w:r>
          </w:p>
        </w:tc>
      </w:tr>
      <w:tr w:rsidR="005A3997" w14:paraId="2B9F6DAA" w14:textId="77777777" w:rsidTr="00F14C58">
        <w:tc>
          <w:tcPr>
            <w:tcW w:w="6835" w:type="dxa"/>
            <w:vAlign w:val="center"/>
          </w:tcPr>
          <w:p w14:paraId="31763AE9" w14:textId="77777777" w:rsidR="005A3997" w:rsidRPr="005A3997" w:rsidRDefault="005A3997" w:rsidP="00423476">
            <w:pPr>
              <w:pStyle w:val="ListParagraph"/>
              <w:numPr>
                <w:ilvl w:val="0"/>
                <w:numId w:val="23"/>
              </w:numPr>
              <w:spacing w:before="60" w:after="60"/>
              <w:rPr>
                <w:rFonts w:ascii="Arial" w:eastAsia="Times New Roman" w:hAnsi="Arial" w:cs="Times New Roman"/>
              </w:rPr>
            </w:pPr>
            <w:r w:rsidRPr="005A3997">
              <w:rPr>
                <w:rFonts w:ascii="Arial" w:eastAsia="Times New Roman" w:hAnsi="Arial" w:cs="Arial"/>
                <w:b/>
                <w:bCs/>
              </w:rPr>
              <w:t>Modernize Wait List Management Data Collection Systems</w:t>
            </w:r>
          </w:p>
        </w:tc>
        <w:tc>
          <w:tcPr>
            <w:tcW w:w="2515" w:type="dxa"/>
            <w:vAlign w:val="center"/>
          </w:tcPr>
          <w:p w14:paraId="1FBEC7CD" w14:textId="73EDD938" w:rsidR="005A3997" w:rsidRDefault="005A3997" w:rsidP="005A3997">
            <w:pPr>
              <w:spacing w:before="60" w:after="60"/>
              <w:jc w:val="center"/>
              <w:rPr>
                <w:rFonts w:ascii="Arial" w:eastAsia="Times New Roman" w:hAnsi="Arial" w:cs="Times New Roman"/>
              </w:rPr>
            </w:pPr>
            <w:r>
              <w:rPr>
                <w:rFonts w:ascii="Arial" w:eastAsia="Times New Roman" w:hAnsi="Arial" w:cs="Times New Roman"/>
              </w:rPr>
              <w:t xml:space="preserve">Oct. 2024 – </w:t>
            </w:r>
            <w:r w:rsidR="00D326C6">
              <w:rPr>
                <w:rFonts w:ascii="Arial" w:eastAsia="Times New Roman" w:hAnsi="Arial" w:cs="Times New Roman"/>
              </w:rPr>
              <w:t>Aug</w:t>
            </w:r>
            <w:r>
              <w:rPr>
                <w:rFonts w:ascii="Arial" w:eastAsia="Times New Roman" w:hAnsi="Arial" w:cs="Times New Roman"/>
              </w:rPr>
              <w:t>. 2026</w:t>
            </w:r>
          </w:p>
          <w:p w14:paraId="7503BE10" w14:textId="23888F0F" w:rsidR="00F14C58" w:rsidRDefault="001159E8" w:rsidP="005A3997">
            <w:pPr>
              <w:spacing w:before="60" w:after="60"/>
              <w:jc w:val="center"/>
              <w:rPr>
                <w:rFonts w:ascii="Arial" w:eastAsia="Times New Roman" w:hAnsi="Arial" w:cs="Times New Roman"/>
              </w:rPr>
            </w:pPr>
            <w:r>
              <w:rPr>
                <w:rFonts w:ascii="Arial" w:eastAsia="Times New Roman" w:hAnsi="Arial" w:cs="Times New Roman"/>
              </w:rPr>
              <w:t>(</w:t>
            </w:r>
            <w:r w:rsidR="00D326C6">
              <w:rPr>
                <w:rFonts w:ascii="Arial" w:eastAsia="Times New Roman" w:hAnsi="Arial" w:cs="Times New Roman"/>
              </w:rPr>
              <w:t>23</w:t>
            </w:r>
            <w:r w:rsidR="00B976B4">
              <w:rPr>
                <w:rFonts w:ascii="Arial" w:eastAsia="Times New Roman" w:hAnsi="Arial" w:cs="Times New Roman"/>
              </w:rPr>
              <w:t xml:space="preserve"> months</w:t>
            </w:r>
            <w:r>
              <w:rPr>
                <w:rFonts w:ascii="Arial" w:eastAsia="Times New Roman" w:hAnsi="Arial" w:cs="Times New Roman"/>
              </w:rPr>
              <w:t>)</w:t>
            </w:r>
          </w:p>
        </w:tc>
      </w:tr>
    </w:tbl>
    <w:p w14:paraId="1E3EE45B" w14:textId="0183690B" w:rsidR="00F70B50" w:rsidRDefault="000B5701" w:rsidP="00605A04">
      <w:pPr>
        <w:spacing w:before="120" w:after="120" w:line="259" w:lineRule="auto"/>
        <w:rPr>
          <w:rFonts w:ascii="Arial" w:eastAsia="Times New Roman" w:hAnsi="Arial" w:cs="Times New Roman"/>
        </w:rPr>
      </w:pPr>
      <w:r>
        <w:rPr>
          <w:rFonts w:ascii="Arial" w:eastAsia="Times New Roman" w:hAnsi="Arial" w:cs="Times New Roman"/>
        </w:rPr>
        <w:t>The Cabinet is eager to modernize our approach to wait list management</w:t>
      </w:r>
      <w:r w:rsidR="00B63B7E">
        <w:rPr>
          <w:rFonts w:ascii="Arial" w:eastAsia="Times New Roman" w:hAnsi="Arial" w:cs="Times New Roman"/>
        </w:rPr>
        <w:t xml:space="preserve">. We recognize the opportunity to refine our methods to better pre-screen individuals expressing interest in waivers </w:t>
      </w:r>
      <w:r w:rsidR="002E3345">
        <w:rPr>
          <w:rFonts w:ascii="Arial" w:eastAsia="Times New Roman" w:hAnsi="Arial" w:cs="Times New Roman"/>
        </w:rPr>
        <w:t xml:space="preserve">where slots are not available to better prioritize </w:t>
      </w:r>
      <w:r w:rsidR="001A43C7">
        <w:rPr>
          <w:rFonts w:ascii="Arial" w:eastAsia="Times New Roman" w:hAnsi="Arial" w:cs="Times New Roman"/>
        </w:rPr>
        <w:t>resource allocation</w:t>
      </w:r>
      <w:r w:rsidR="00142C98">
        <w:rPr>
          <w:rFonts w:ascii="Arial" w:eastAsia="Times New Roman" w:hAnsi="Arial" w:cs="Times New Roman"/>
        </w:rPr>
        <w:t>s</w:t>
      </w:r>
      <w:r w:rsidR="001A43C7">
        <w:rPr>
          <w:rFonts w:ascii="Arial" w:eastAsia="Times New Roman" w:hAnsi="Arial" w:cs="Times New Roman"/>
        </w:rPr>
        <w:t xml:space="preserve"> to people most at-risk and in need of HCBS. DMS and its operating agency partners, DBHDID and DAIL </w:t>
      </w:r>
      <w:r w:rsidR="00387F48">
        <w:rPr>
          <w:rFonts w:ascii="Arial" w:eastAsia="Times New Roman" w:hAnsi="Arial" w:cs="Times New Roman"/>
        </w:rPr>
        <w:t>look forward to continued partnership with the General Assembly,</w:t>
      </w:r>
      <w:r w:rsidR="009A32E3">
        <w:rPr>
          <w:rFonts w:ascii="Arial" w:eastAsia="Times New Roman" w:hAnsi="Arial" w:cs="Times New Roman"/>
        </w:rPr>
        <w:t xml:space="preserve"> advocacy networks who support the various populations served by waivers and </w:t>
      </w:r>
      <w:r w:rsidR="004B6969">
        <w:rPr>
          <w:rFonts w:ascii="Arial" w:eastAsia="Times New Roman" w:hAnsi="Arial" w:cs="Times New Roman"/>
        </w:rPr>
        <w:t xml:space="preserve">especially individuals on the wait list and their representatives as we </w:t>
      </w:r>
      <w:r w:rsidR="008C516D">
        <w:rPr>
          <w:rFonts w:ascii="Arial" w:eastAsia="Times New Roman" w:hAnsi="Arial" w:cs="Times New Roman"/>
        </w:rPr>
        <w:t>move forward</w:t>
      </w:r>
      <w:r w:rsidR="00B63B7E">
        <w:rPr>
          <w:rFonts w:ascii="Arial" w:eastAsia="Times New Roman" w:hAnsi="Arial" w:cs="Times New Roman"/>
        </w:rPr>
        <w:t>.</w:t>
      </w:r>
    </w:p>
    <w:p w14:paraId="6DCB497A" w14:textId="77777777" w:rsidR="001A43C7" w:rsidRDefault="001A43C7" w:rsidP="00E75C2A">
      <w:pPr>
        <w:spacing w:after="160" w:line="259" w:lineRule="auto"/>
        <w:rPr>
          <w:rFonts w:ascii="Arial" w:eastAsia="Times New Roman" w:hAnsi="Arial" w:cs="Times New Roman"/>
        </w:rPr>
        <w:sectPr w:rsidR="001A43C7" w:rsidSect="00A74D83">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14:paraId="2ACEC608" w14:textId="7A2AFE3C" w:rsidR="007119EA" w:rsidRPr="009E5882" w:rsidRDefault="004071EB" w:rsidP="009E5882">
      <w:pPr>
        <w:keepNext/>
        <w:pBdr>
          <w:bottom w:val="single" w:sz="4" w:space="1" w:color="auto"/>
        </w:pBdr>
        <w:spacing w:before="240" w:after="120"/>
        <w:outlineLvl w:val="1"/>
        <w:rPr>
          <w:rFonts w:ascii="Arial" w:eastAsia="Times New Roman" w:hAnsi="Arial" w:cs="Times New Roman"/>
          <w:b/>
          <w:bCs/>
          <w:sz w:val="28"/>
          <w:szCs w:val="28"/>
        </w:rPr>
      </w:pPr>
      <w:bookmarkStart w:id="18" w:name="_Toc178930897"/>
      <w:r>
        <w:rPr>
          <w:rFonts w:ascii="Arial" w:eastAsia="Times New Roman" w:hAnsi="Arial" w:cs="Times New Roman"/>
          <w:b/>
          <w:bCs/>
          <w:sz w:val="28"/>
          <w:szCs w:val="28"/>
        </w:rPr>
        <w:lastRenderedPageBreak/>
        <w:t>Appendix A</w:t>
      </w:r>
      <w:r w:rsidR="0050306A">
        <w:rPr>
          <w:rFonts w:ascii="Arial" w:eastAsia="Times New Roman" w:hAnsi="Arial" w:cs="Times New Roman"/>
          <w:b/>
          <w:bCs/>
          <w:sz w:val="28"/>
          <w:szCs w:val="28"/>
        </w:rPr>
        <w:t>.</w:t>
      </w:r>
      <w:r>
        <w:rPr>
          <w:rFonts w:ascii="Arial" w:eastAsia="Times New Roman" w:hAnsi="Arial" w:cs="Times New Roman"/>
          <w:b/>
          <w:bCs/>
          <w:sz w:val="28"/>
          <w:szCs w:val="28"/>
        </w:rPr>
        <w:t xml:space="preserve"> </w:t>
      </w:r>
      <w:r w:rsidR="002678AD">
        <w:rPr>
          <w:rFonts w:ascii="Arial" w:eastAsia="Times New Roman" w:hAnsi="Arial" w:cs="Times New Roman"/>
          <w:b/>
          <w:bCs/>
          <w:sz w:val="28"/>
          <w:szCs w:val="28"/>
        </w:rPr>
        <w:t>Acronyms</w:t>
      </w:r>
      <w:bookmarkEnd w:id="18"/>
    </w:p>
    <w:tbl>
      <w:tblPr>
        <w:tblW w:w="9405" w:type="dxa"/>
        <w:tblInd w:w="-60" w:type="dxa"/>
        <w:tblLayout w:type="fixed"/>
        <w:tblLook w:val="0000" w:firstRow="0" w:lastRow="0" w:firstColumn="0" w:lastColumn="0" w:noHBand="0" w:noVBand="0"/>
      </w:tblPr>
      <w:tblGrid>
        <w:gridCol w:w="1170"/>
        <w:gridCol w:w="8235"/>
      </w:tblGrid>
      <w:tr w:rsidR="00775E5E" w14:paraId="0EB104D6" w14:textId="77777777" w:rsidTr="0019230E">
        <w:trPr>
          <w:trHeight w:val="110"/>
        </w:trPr>
        <w:tc>
          <w:tcPr>
            <w:tcW w:w="1170" w:type="dxa"/>
            <w:vAlign w:val="center"/>
          </w:tcPr>
          <w:p w14:paraId="598FEC5C"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ABI </w:t>
            </w:r>
          </w:p>
        </w:tc>
        <w:tc>
          <w:tcPr>
            <w:tcW w:w="8235" w:type="dxa"/>
            <w:vAlign w:val="center"/>
          </w:tcPr>
          <w:p w14:paraId="016B5BE5"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Acquired Brain Injury Waiver </w:t>
            </w:r>
          </w:p>
        </w:tc>
      </w:tr>
      <w:tr w:rsidR="00775E5E" w14:paraId="25A469FB" w14:textId="77777777" w:rsidTr="0019230E">
        <w:trPr>
          <w:trHeight w:val="110"/>
        </w:trPr>
        <w:tc>
          <w:tcPr>
            <w:tcW w:w="1170" w:type="dxa"/>
            <w:vAlign w:val="center"/>
          </w:tcPr>
          <w:p w14:paraId="38133267"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ABI-LTC </w:t>
            </w:r>
          </w:p>
        </w:tc>
        <w:tc>
          <w:tcPr>
            <w:tcW w:w="8235" w:type="dxa"/>
            <w:vAlign w:val="center"/>
          </w:tcPr>
          <w:p w14:paraId="53816249"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Acquired Brain Injury – Long Term Care Waiver </w:t>
            </w:r>
          </w:p>
        </w:tc>
      </w:tr>
      <w:tr w:rsidR="00A7544A" w14:paraId="7FFA909A" w14:textId="77777777" w:rsidTr="0019230E">
        <w:trPr>
          <w:trHeight w:val="110"/>
        </w:trPr>
        <w:tc>
          <w:tcPr>
            <w:tcW w:w="1170" w:type="dxa"/>
            <w:vAlign w:val="center"/>
          </w:tcPr>
          <w:p w14:paraId="2F828565" w14:textId="77777777" w:rsidR="00F61F71" w:rsidRPr="00964798" w:rsidRDefault="00F61F71" w:rsidP="0019230E">
            <w:pPr>
              <w:pStyle w:val="Default"/>
              <w:spacing w:before="120"/>
              <w:rPr>
                <w:rFonts w:ascii="Arial" w:hAnsi="Arial" w:cs="Arial"/>
                <w:b/>
                <w:bCs/>
                <w:sz w:val="22"/>
                <w:szCs w:val="22"/>
              </w:rPr>
            </w:pPr>
            <w:r>
              <w:rPr>
                <w:rFonts w:ascii="Arial" w:hAnsi="Arial" w:cs="Arial"/>
                <w:b/>
                <w:bCs/>
                <w:sz w:val="22"/>
                <w:szCs w:val="22"/>
              </w:rPr>
              <w:t>ADRC</w:t>
            </w:r>
          </w:p>
        </w:tc>
        <w:tc>
          <w:tcPr>
            <w:tcW w:w="8235" w:type="dxa"/>
            <w:vAlign w:val="center"/>
          </w:tcPr>
          <w:p w14:paraId="3D444AE9" w14:textId="77777777" w:rsidR="00F61F71" w:rsidRPr="00964798" w:rsidRDefault="00F61F71" w:rsidP="0019230E">
            <w:pPr>
              <w:pStyle w:val="Default"/>
              <w:spacing w:before="120"/>
              <w:rPr>
                <w:rFonts w:ascii="Arial" w:hAnsi="Arial" w:cs="Arial"/>
                <w:sz w:val="22"/>
                <w:szCs w:val="22"/>
              </w:rPr>
            </w:pPr>
            <w:r w:rsidRPr="00F61F71">
              <w:rPr>
                <w:rFonts w:ascii="Arial" w:hAnsi="Arial" w:cs="Arial"/>
                <w:sz w:val="22"/>
                <w:szCs w:val="22"/>
              </w:rPr>
              <w:t>Aging and Disability Resource Centers</w:t>
            </w:r>
          </w:p>
        </w:tc>
      </w:tr>
      <w:tr w:rsidR="00775E5E" w14:paraId="6D51A08E" w14:textId="77777777" w:rsidTr="0019230E">
        <w:trPr>
          <w:trHeight w:val="110"/>
        </w:trPr>
        <w:tc>
          <w:tcPr>
            <w:tcW w:w="1170" w:type="dxa"/>
            <w:vAlign w:val="center"/>
          </w:tcPr>
          <w:p w14:paraId="4A8A5A7B"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CHFS </w:t>
            </w:r>
          </w:p>
        </w:tc>
        <w:tc>
          <w:tcPr>
            <w:tcW w:w="8235" w:type="dxa"/>
            <w:vAlign w:val="center"/>
          </w:tcPr>
          <w:p w14:paraId="38BE084F"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Cabinet for Health and Family Services </w:t>
            </w:r>
          </w:p>
        </w:tc>
      </w:tr>
      <w:tr w:rsidR="00A7544A" w14:paraId="4A976BF0" w14:textId="77777777" w:rsidTr="0019230E">
        <w:trPr>
          <w:trHeight w:val="110"/>
        </w:trPr>
        <w:tc>
          <w:tcPr>
            <w:tcW w:w="1170" w:type="dxa"/>
            <w:vAlign w:val="center"/>
          </w:tcPr>
          <w:p w14:paraId="6F8949F7" w14:textId="77777777" w:rsidR="00C56D91" w:rsidRPr="00964798" w:rsidRDefault="00C56D91" w:rsidP="0019230E">
            <w:pPr>
              <w:pStyle w:val="Default"/>
              <w:spacing w:before="120"/>
              <w:rPr>
                <w:rFonts w:ascii="Arial" w:hAnsi="Arial" w:cs="Arial"/>
                <w:b/>
                <w:bCs/>
                <w:sz w:val="22"/>
                <w:szCs w:val="22"/>
              </w:rPr>
            </w:pPr>
            <w:r>
              <w:rPr>
                <w:rFonts w:ascii="Arial" w:hAnsi="Arial" w:cs="Arial"/>
                <w:b/>
                <w:bCs/>
                <w:sz w:val="22"/>
                <w:szCs w:val="22"/>
              </w:rPr>
              <w:t>CMHC</w:t>
            </w:r>
          </w:p>
        </w:tc>
        <w:tc>
          <w:tcPr>
            <w:tcW w:w="8235" w:type="dxa"/>
            <w:vAlign w:val="center"/>
          </w:tcPr>
          <w:p w14:paraId="00E7759B" w14:textId="77777777" w:rsidR="00C56D91" w:rsidRPr="00964798" w:rsidRDefault="00F06DE0" w:rsidP="0019230E">
            <w:pPr>
              <w:pStyle w:val="Default"/>
              <w:spacing w:before="120"/>
              <w:rPr>
                <w:rFonts w:ascii="Arial" w:hAnsi="Arial" w:cs="Arial"/>
                <w:sz w:val="22"/>
                <w:szCs w:val="22"/>
              </w:rPr>
            </w:pPr>
            <w:r>
              <w:rPr>
                <w:rFonts w:ascii="Arial" w:hAnsi="Arial" w:cs="Arial"/>
                <w:sz w:val="22"/>
                <w:szCs w:val="22"/>
              </w:rPr>
              <w:t>Community Mental Health Center</w:t>
            </w:r>
          </w:p>
        </w:tc>
      </w:tr>
      <w:tr w:rsidR="00657138" w14:paraId="59BE5208" w14:textId="77777777" w:rsidTr="0019230E">
        <w:trPr>
          <w:trHeight w:val="110"/>
        </w:trPr>
        <w:tc>
          <w:tcPr>
            <w:tcW w:w="1170" w:type="dxa"/>
            <w:vAlign w:val="center"/>
          </w:tcPr>
          <w:p w14:paraId="2E14AB9C"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CMS </w:t>
            </w:r>
          </w:p>
        </w:tc>
        <w:tc>
          <w:tcPr>
            <w:tcW w:w="8235" w:type="dxa"/>
            <w:vAlign w:val="center"/>
          </w:tcPr>
          <w:p w14:paraId="6A08414F"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Centers for Medicare and Medicaid Services </w:t>
            </w:r>
          </w:p>
        </w:tc>
      </w:tr>
      <w:tr w:rsidR="00657138" w14:paraId="6A195B89" w14:textId="77777777" w:rsidTr="0019230E">
        <w:trPr>
          <w:trHeight w:val="110"/>
        </w:trPr>
        <w:tc>
          <w:tcPr>
            <w:tcW w:w="1170" w:type="dxa"/>
            <w:vAlign w:val="center"/>
          </w:tcPr>
          <w:p w14:paraId="755DF10B"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DAIL </w:t>
            </w:r>
          </w:p>
        </w:tc>
        <w:tc>
          <w:tcPr>
            <w:tcW w:w="8235" w:type="dxa"/>
            <w:vAlign w:val="center"/>
          </w:tcPr>
          <w:p w14:paraId="2FF521AB" w14:textId="39E9C84B"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Department </w:t>
            </w:r>
            <w:r w:rsidR="006D0B4F">
              <w:rPr>
                <w:rFonts w:ascii="Arial" w:hAnsi="Arial" w:cs="Arial"/>
                <w:sz w:val="22"/>
                <w:szCs w:val="22"/>
              </w:rPr>
              <w:t>for</w:t>
            </w:r>
            <w:r w:rsidRPr="00964798">
              <w:rPr>
                <w:rFonts w:ascii="Arial" w:hAnsi="Arial" w:cs="Arial"/>
                <w:sz w:val="22"/>
                <w:szCs w:val="22"/>
              </w:rPr>
              <w:t xml:space="preserve"> Aging and Independent Living </w:t>
            </w:r>
          </w:p>
        </w:tc>
      </w:tr>
      <w:tr w:rsidR="00657138" w14:paraId="2B441432" w14:textId="77777777" w:rsidTr="0019230E">
        <w:trPr>
          <w:trHeight w:val="110"/>
        </w:trPr>
        <w:tc>
          <w:tcPr>
            <w:tcW w:w="1170" w:type="dxa"/>
            <w:vAlign w:val="center"/>
          </w:tcPr>
          <w:p w14:paraId="69D97C5F"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DBHDID </w:t>
            </w:r>
          </w:p>
        </w:tc>
        <w:tc>
          <w:tcPr>
            <w:tcW w:w="8235" w:type="dxa"/>
            <w:vAlign w:val="center"/>
          </w:tcPr>
          <w:p w14:paraId="57852E0A" w14:textId="323CE8BD"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Department </w:t>
            </w:r>
            <w:r w:rsidR="006D0B4F">
              <w:rPr>
                <w:rFonts w:ascii="Arial" w:hAnsi="Arial" w:cs="Arial"/>
                <w:sz w:val="22"/>
                <w:szCs w:val="22"/>
              </w:rPr>
              <w:t>for</w:t>
            </w:r>
            <w:r w:rsidRPr="00964798">
              <w:rPr>
                <w:rFonts w:ascii="Arial" w:hAnsi="Arial" w:cs="Arial"/>
                <w:sz w:val="22"/>
                <w:szCs w:val="22"/>
              </w:rPr>
              <w:t xml:space="preserve"> Behavioral Health, Developmental, and Intellectual</w:t>
            </w:r>
            <w:r w:rsidR="006D3179">
              <w:rPr>
                <w:rFonts w:ascii="Arial" w:hAnsi="Arial" w:cs="Arial"/>
                <w:sz w:val="22"/>
                <w:szCs w:val="22"/>
              </w:rPr>
              <w:t xml:space="preserve"> </w:t>
            </w:r>
            <w:r w:rsidRPr="00964798">
              <w:rPr>
                <w:rFonts w:ascii="Arial" w:hAnsi="Arial" w:cs="Arial"/>
                <w:sz w:val="22"/>
                <w:szCs w:val="22"/>
              </w:rPr>
              <w:t xml:space="preserve">Disabilities </w:t>
            </w:r>
          </w:p>
        </w:tc>
      </w:tr>
      <w:tr w:rsidR="00657138" w14:paraId="171ACDBE" w14:textId="77777777" w:rsidTr="0019230E">
        <w:trPr>
          <w:trHeight w:val="110"/>
        </w:trPr>
        <w:tc>
          <w:tcPr>
            <w:tcW w:w="1170" w:type="dxa"/>
            <w:vAlign w:val="center"/>
          </w:tcPr>
          <w:p w14:paraId="6DC77E7B"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b/>
                <w:bCs/>
                <w:sz w:val="22"/>
                <w:szCs w:val="22"/>
              </w:rPr>
              <w:t xml:space="preserve">DCBS </w:t>
            </w:r>
          </w:p>
        </w:tc>
        <w:tc>
          <w:tcPr>
            <w:tcW w:w="8235" w:type="dxa"/>
            <w:vAlign w:val="center"/>
          </w:tcPr>
          <w:p w14:paraId="194C16FE" w14:textId="77777777" w:rsidR="007119EA" w:rsidRPr="00964798" w:rsidRDefault="007119EA" w:rsidP="0019230E">
            <w:pPr>
              <w:pStyle w:val="Default"/>
              <w:spacing w:before="120"/>
              <w:rPr>
                <w:rFonts w:ascii="Arial" w:hAnsi="Arial" w:cs="Arial"/>
                <w:sz w:val="22"/>
                <w:szCs w:val="22"/>
              </w:rPr>
            </w:pPr>
            <w:r w:rsidRPr="00964798">
              <w:rPr>
                <w:rFonts w:ascii="Arial" w:hAnsi="Arial" w:cs="Arial"/>
                <w:sz w:val="22"/>
                <w:szCs w:val="22"/>
              </w:rPr>
              <w:t xml:space="preserve">Department for Community Based Services </w:t>
            </w:r>
          </w:p>
        </w:tc>
      </w:tr>
      <w:tr w:rsidR="00657138" w14:paraId="720324DD" w14:textId="77777777" w:rsidTr="0019230E">
        <w:trPr>
          <w:trHeight w:val="110"/>
        </w:trPr>
        <w:tc>
          <w:tcPr>
            <w:tcW w:w="1170" w:type="dxa"/>
            <w:vAlign w:val="center"/>
          </w:tcPr>
          <w:p w14:paraId="7A539FBA" w14:textId="77777777" w:rsidR="002410B8" w:rsidRPr="00964798" w:rsidRDefault="002410B8" w:rsidP="0019230E">
            <w:pPr>
              <w:pStyle w:val="Default"/>
              <w:spacing w:before="120"/>
              <w:rPr>
                <w:rFonts w:ascii="Arial" w:hAnsi="Arial" w:cs="Arial"/>
                <w:sz w:val="22"/>
                <w:szCs w:val="22"/>
              </w:rPr>
            </w:pPr>
            <w:r w:rsidRPr="00964798">
              <w:rPr>
                <w:rFonts w:ascii="Arial" w:hAnsi="Arial" w:cs="Arial"/>
                <w:b/>
                <w:bCs/>
                <w:sz w:val="22"/>
                <w:szCs w:val="22"/>
              </w:rPr>
              <w:t xml:space="preserve">DMS </w:t>
            </w:r>
          </w:p>
        </w:tc>
        <w:tc>
          <w:tcPr>
            <w:tcW w:w="8235" w:type="dxa"/>
            <w:vAlign w:val="center"/>
          </w:tcPr>
          <w:p w14:paraId="75239B21" w14:textId="6376C13A" w:rsidR="002410B8" w:rsidRPr="00964798" w:rsidRDefault="002410B8" w:rsidP="0019230E">
            <w:pPr>
              <w:pStyle w:val="Default"/>
              <w:spacing w:before="120"/>
              <w:rPr>
                <w:rFonts w:ascii="Arial" w:hAnsi="Arial" w:cs="Arial"/>
                <w:sz w:val="22"/>
                <w:szCs w:val="22"/>
              </w:rPr>
            </w:pPr>
            <w:r w:rsidRPr="00964798">
              <w:rPr>
                <w:rFonts w:ascii="Arial" w:hAnsi="Arial" w:cs="Arial"/>
                <w:sz w:val="22"/>
                <w:szCs w:val="22"/>
              </w:rPr>
              <w:t xml:space="preserve">Department </w:t>
            </w:r>
            <w:r w:rsidR="006D0B4F">
              <w:rPr>
                <w:rFonts w:ascii="Arial" w:hAnsi="Arial" w:cs="Arial"/>
                <w:sz w:val="22"/>
                <w:szCs w:val="22"/>
              </w:rPr>
              <w:t>for</w:t>
            </w:r>
            <w:r w:rsidRPr="00964798">
              <w:rPr>
                <w:rFonts w:ascii="Arial" w:hAnsi="Arial" w:cs="Arial"/>
                <w:sz w:val="22"/>
                <w:szCs w:val="22"/>
              </w:rPr>
              <w:t xml:space="preserve"> Medicaid Services </w:t>
            </w:r>
          </w:p>
        </w:tc>
      </w:tr>
      <w:tr w:rsidR="00775E5E" w14:paraId="3229A6C0" w14:textId="77777777" w:rsidTr="0019230E">
        <w:trPr>
          <w:trHeight w:val="110"/>
        </w:trPr>
        <w:tc>
          <w:tcPr>
            <w:tcW w:w="1170" w:type="dxa"/>
            <w:vAlign w:val="center"/>
          </w:tcPr>
          <w:p w14:paraId="7DAA376E" w14:textId="77777777" w:rsidR="00075EBC" w:rsidRPr="00964798" w:rsidRDefault="00DF15F2" w:rsidP="0019230E">
            <w:pPr>
              <w:pStyle w:val="Default"/>
              <w:spacing w:before="120"/>
              <w:rPr>
                <w:rFonts w:ascii="Arial" w:hAnsi="Arial" w:cs="Arial"/>
                <w:b/>
                <w:bCs/>
                <w:sz w:val="22"/>
                <w:szCs w:val="22"/>
              </w:rPr>
            </w:pPr>
            <w:r>
              <w:rPr>
                <w:rFonts w:ascii="Arial" w:hAnsi="Arial" w:cs="Arial"/>
                <w:b/>
                <w:bCs/>
                <w:sz w:val="22"/>
                <w:szCs w:val="22"/>
              </w:rPr>
              <w:t>ED</w:t>
            </w:r>
          </w:p>
        </w:tc>
        <w:tc>
          <w:tcPr>
            <w:tcW w:w="8235" w:type="dxa"/>
            <w:vAlign w:val="center"/>
          </w:tcPr>
          <w:p w14:paraId="061D6EA0" w14:textId="77777777" w:rsidR="00075EBC" w:rsidRPr="00964798" w:rsidRDefault="00DF15F2" w:rsidP="0019230E">
            <w:pPr>
              <w:pStyle w:val="Default"/>
              <w:spacing w:before="120"/>
              <w:rPr>
                <w:rFonts w:ascii="Arial" w:hAnsi="Arial" w:cs="Arial"/>
                <w:sz w:val="22"/>
                <w:szCs w:val="22"/>
              </w:rPr>
            </w:pPr>
            <w:r>
              <w:rPr>
                <w:rFonts w:ascii="Arial" w:hAnsi="Arial" w:cs="Arial"/>
                <w:sz w:val="22"/>
                <w:szCs w:val="22"/>
              </w:rPr>
              <w:t>Emergency Department</w:t>
            </w:r>
          </w:p>
        </w:tc>
      </w:tr>
      <w:tr w:rsidR="00B93DD2" w14:paraId="7340E620" w14:textId="77777777" w:rsidTr="0019230E">
        <w:trPr>
          <w:trHeight w:val="110"/>
        </w:trPr>
        <w:tc>
          <w:tcPr>
            <w:tcW w:w="1170" w:type="dxa"/>
            <w:vAlign w:val="center"/>
          </w:tcPr>
          <w:p w14:paraId="02EED731" w14:textId="77777777" w:rsidR="00B93DD2" w:rsidRDefault="00B93DD2" w:rsidP="0019230E">
            <w:pPr>
              <w:pStyle w:val="Default"/>
              <w:spacing w:before="120"/>
              <w:rPr>
                <w:rFonts w:ascii="Arial" w:hAnsi="Arial" w:cs="Arial"/>
                <w:b/>
                <w:bCs/>
                <w:sz w:val="22"/>
                <w:szCs w:val="22"/>
              </w:rPr>
            </w:pPr>
            <w:r>
              <w:rPr>
                <w:rFonts w:ascii="Arial" w:hAnsi="Arial" w:cs="Arial"/>
                <w:b/>
                <w:bCs/>
                <w:sz w:val="22"/>
                <w:szCs w:val="22"/>
              </w:rPr>
              <w:t>EPSD</w:t>
            </w:r>
            <w:r w:rsidR="0019230E">
              <w:rPr>
                <w:rFonts w:ascii="Arial" w:hAnsi="Arial" w:cs="Arial"/>
                <w:b/>
                <w:bCs/>
                <w:sz w:val="22"/>
                <w:szCs w:val="22"/>
              </w:rPr>
              <w:t>T</w:t>
            </w:r>
          </w:p>
        </w:tc>
        <w:tc>
          <w:tcPr>
            <w:tcW w:w="8235" w:type="dxa"/>
            <w:vAlign w:val="center"/>
          </w:tcPr>
          <w:p w14:paraId="1FC21233" w14:textId="77777777" w:rsidR="00B93DD2" w:rsidRDefault="00883870" w:rsidP="0019230E">
            <w:pPr>
              <w:pStyle w:val="Default"/>
              <w:spacing w:before="120"/>
              <w:rPr>
                <w:rFonts w:ascii="Arial" w:hAnsi="Arial" w:cs="Arial"/>
                <w:sz w:val="22"/>
                <w:szCs w:val="22"/>
              </w:rPr>
            </w:pPr>
            <w:r w:rsidRPr="00883870">
              <w:rPr>
                <w:rFonts w:ascii="Arial" w:hAnsi="Arial" w:cs="Arial"/>
                <w:sz w:val="22"/>
                <w:szCs w:val="22"/>
              </w:rPr>
              <w:t>Early and Periodic Screening, Diagnostic, and Treatment</w:t>
            </w:r>
          </w:p>
        </w:tc>
      </w:tr>
      <w:tr w:rsidR="003277D4" w14:paraId="0DABA535" w14:textId="77777777" w:rsidTr="0019230E">
        <w:trPr>
          <w:trHeight w:val="110"/>
        </w:trPr>
        <w:tc>
          <w:tcPr>
            <w:tcW w:w="1170" w:type="dxa"/>
            <w:vAlign w:val="center"/>
          </w:tcPr>
          <w:p w14:paraId="1BC941ED" w14:textId="77777777" w:rsidR="003277D4" w:rsidRDefault="003277D4" w:rsidP="0019230E">
            <w:pPr>
              <w:pStyle w:val="Default"/>
              <w:spacing w:before="120"/>
              <w:rPr>
                <w:rFonts w:ascii="Arial" w:hAnsi="Arial" w:cs="Arial"/>
                <w:b/>
                <w:bCs/>
                <w:sz w:val="22"/>
                <w:szCs w:val="22"/>
              </w:rPr>
            </w:pPr>
            <w:r>
              <w:rPr>
                <w:rFonts w:ascii="Arial" w:hAnsi="Arial" w:cs="Arial"/>
                <w:b/>
                <w:bCs/>
                <w:sz w:val="22"/>
                <w:szCs w:val="22"/>
              </w:rPr>
              <w:t>FFS</w:t>
            </w:r>
          </w:p>
        </w:tc>
        <w:tc>
          <w:tcPr>
            <w:tcW w:w="8235" w:type="dxa"/>
            <w:vAlign w:val="center"/>
          </w:tcPr>
          <w:p w14:paraId="12F2F4F2" w14:textId="77777777" w:rsidR="003277D4" w:rsidRPr="00883870" w:rsidRDefault="003277D4" w:rsidP="0019230E">
            <w:pPr>
              <w:pStyle w:val="Default"/>
              <w:spacing w:before="120"/>
              <w:rPr>
                <w:rFonts w:ascii="Arial" w:hAnsi="Arial" w:cs="Arial"/>
                <w:sz w:val="22"/>
                <w:szCs w:val="22"/>
              </w:rPr>
            </w:pPr>
            <w:r>
              <w:rPr>
                <w:rFonts w:ascii="Arial" w:hAnsi="Arial" w:cs="Arial"/>
                <w:sz w:val="22"/>
                <w:szCs w:val="22"/>
              </w:rPr>
              <w:t>Fee-for-Service</w:t>
            </w:r>
          </w:p>
        </w:tc>
      </w:tr>
      <w:tr w:rsidR="00642885" w14:paraId="1F666F1E" w14:textId="77777777" w:rsidTr="0019230E">
        <w:trPr>
          <w:trHeight w:val="110"/>
        </w:trPr>
        <w:tc>
          <w:tcPr>
            <w:tcW w:w="1170" w:type="dxa"/>
            <w:vAlign w:val="center"/>
          </w:tcPr>
          <w:p w14:paraId="0CEDAC10" w14:textId="77777777" w:rsidR="001402CC" w:rsidRPr="00964798" w:rsidRDefault="001402CC" w:rsidP="0019230E">
            <w:pPr>
              <w:pStyle w:val="Default"/>
              <w:spacing w:before="120"/>
              <w:rPr>
                <w:rFonts w:ascii="Arial" w:hAnsi="Arial" w:cs="Arial"/>
                <w:b/>
                <w:bCs/>
                <w:sz w:val="22"/>
                <w:szCs w:val="22"/>
              </w:rPr>
            </w:pPr>
            <w:r>
              <w:rPr>
                <w:rFonts w:ascii="Arial" w:hAnsi="Arial" w:cs="Arial"/>
                <w:b/>
                <w:bCs/>
                <w:sz w:val="22"/>
                <w:szCs w:val="22"/>
              </w:rPr>
              <w:t>HB 6</w:t>
            </w:r>
          </w:p>
        </w:tc>
        <w:tc>
          <w:tcPr>
            <w:tcW w:w="8235" w:type="dxa"/>
            <w:vAlign w:val="center"/>
          </w:tcPr>
          <w:p w14:paraId="14EE9212" w14:textId="77777777" w:rsidR="001402CC" w:rsidRPr="00964798" w:rsidRDefault="001402CC" w:rsidP="0019230E">
            <w:pPr>
              <w:pStyle w:val="Default"/>
              <w:spacing w:before="120"/>
              <w:rPr>
                <w:rFonts w:ascii="Arial" w:hAnsi="Arial" w:cs="Arial"/>
                <w:sz w:val="22"/>
                <w:szCs w:val="22"/>
              </w:rPr>
            </w:pPr>
            <w:r>
              <w:rPr>
                <w:rFonts w:ascii="Arial" w:hAnsi="Arial" w:cs="Arial"/>
                <w:sz w:val="22"/>
                <w:szCs w:val="22"/>
              </w:rPr>
              <w:t>House Bill 6</w:t>
            </w:r>
          </w:p>
        </w:tc>
      </w:tr>
      <w:tr w:rsidR="00657138" w14:paraId="5668C93E" w14:textId="77777777" w:rsidTr="0019230E">
        <w:trPr>
          <w:trHeight w:val="110"/>
        </w:trPr>
        <w:tc>
          <w:tcPr>
            <w:tcW w:w="1170" w:type="dxa"/>
            <w:vAlign w:val="center"/>
          </w:tcPr>
          <w:p w14:paraId="37C19CAD" w14:textId="77777777" w:rsidR="002410B8" w:rsidRPr="00964798" w:rsidRDefault="002410B8" w:rsidP="0019230E">
            <w:pPr>
              <w:pStyle w:val="Default"/>
              <w:spacing w:before="120"/>
              <w:rPr>
                <w:rFonts w:ascii="Arial" w:hAnsi="Arial" w:cs="Arial"/>
                <w:sz w:val="22"/>
                <w:szCs w:val="22"/>
              </w:rPr>
            </w:pPr>
            <w:r w:rsidRPr="00964798">
              <w:rPr>
                <w:rFonts w:ascii="Arial" w:hAnsi="Arial" w:cs="Arial"/>
                <w:b/>
                <w:bCs/>
                <w:sz w:val="22"/>
                <w:szCs w:val="22"/>
              </w:rPr>
              <w:t xml:space="preserve">HCB </w:t>
            </w:r>
          </w:p>
        </w:tc>
        <w:tc>
          <w:tcPr>
            <w:tcW w:w="8235" w:type="dxa"/>
            <w:vAlign w:val="center"/>
          </w:tcPr>
          <w:p w14:paraId="19A47D54" w14:textId="77777777" w:rsidR="002410B8" w:rsidRPr="00964798" w:rsidRDefault="002410B8" w:rsidP="0019230E">
            <w:pPr>
              <w:pStyle w:val="Default"/>
              <w:spacing w:before="120"/>
              <w:rPr>
                <w:rFonts w:ascii="Arial" w:hAnsi="Arial" w:cs="Arial"/>
                <w:sz w:val="22"/>
                <w:szCs w:val="22"/>
              </w:rPr>
            </w:pPr>
            <w:r w:rsidRPr="00964798">
              <w:rPr>
                <w:rFonts w:ascii="Arial" w:hAnsi="Arial" w:cs="Arial"/>
                <w:sz w:val="22"/>
                <w:szCs w:val="22"/>
              </w:rPr>
              <w:t xml:space="preserve">Home and Community Based Waiver </w:t>
            </w:r>
          </w:p>
        </w:tc>
      </w:tr>
      <w:tr w:rsidR="00657138" w14:paraId="14F236C9" w14:textId="77777777" w:rsidTr="0019230E">
        <w:trPr>
          <w:trHeight w:val="110"/>
        </w:trPr>
        <w:tc>
          <w:tcPr>
            <w:tcW w:w="1170" w:type="dxa"/>
            <w:vAlign w:val="center"/>
          </w:tcPr>
          <w:p w14:paraId="0CFD458A"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HCBS </w:t>
            </w:r>
          </w:p>
        </w:tc>
        <w:tc>
          <w:tcPr>
            <w:tcW w:w="8235" w:type="dxa"/>
            <w:vAlign w:val="center"/>
          </w:tcPr>
          <w:p w14:paraId="6B6175D4"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Home- and Community-Based Services </w:t>
            </w:r>
          </w:p>
        </w:tc>
      </w:tr>
      <w:tr w:rsidR="00775E5E" w14:paraId="4CCA3AD0" w14:textId="77777777" w:rsidTr="0019230E">
        <w:trPr>
          <w:trHeight w:val="110"/>
        </w:trPr>
        <w:tc>
          <w:tcPr>
            <w:tcW w:w="1170" w:type="dxa"/>
            <w:vAlign w:val="center"/>
          </w:tcPr>
          <w:p w14:paraId="2B2C7EBC" w14:textId="77777777" w:rsidR="00AD6B3D" w:rsidRPr="00547C48" w:rsidRDefault="00AD6B3D" w:rsidP="0019230E">
            <w:pPr>
              <w:pStyle w:val="Default"/>
              <w:spacing w:before="120"/>
              <w:rPr>
                <w:rFonts w:ascii="Arial" w:hAnsi="Arial" w:cs="Arial"/>
                <w:b/>
                <w:bCs/>
                <w:sz w:val="22"/>
                <w:szCs w:val="22"/>
              </w:rPr>
            </w:pPr>
            <w:r>
              <w:rPr>
                <w:rFonts w:ascii="Arial" w:hAnsi="Arial" w:cs="Arial"/>
                <w:b/>
                <w:bCs/>
                <w:sz w:val="22"/>
                <w:szCs w:val="22"/>
              </w:rPr>
              <w:t>HHS</w:t>
            </w:r>
          </w:p>
        </w:tc>
        <w:tc>
          <w:tcPr>
            <w:tcW w:w="8235" w:type="dxa"/>
            <w:vAlign w:val="center"/>
          </w:tcPr>
          <w:p w14:paraId="6506B13C" w14:textId="77777777" w:rsidR="00AD6B3D" w:rsidRPr="00547C48" w:rsidRDefault="00AD6B3D" w:rsidP="0019230E">
            <w:pPr>
              <w:pStyle w:val="Default"/>
              <w:spacing w:before="120"/>
              <w:rPr>
                <w:rFonts w:ascii="Arial" w:hAnsi="Arial" w:cs="Arial"/>
                <w:sz w:val="22"/>
                <w:szCs w:val="22"/>
              </w:rPr>
            </w:pPr>
            <w:r w:rsidRPr="00AD6B3D">
              <w:rPr>
                <w:rFonts w:ascii="Arial" w:hAnsi="Arial" w:cs="Arial"/>
                <w:sz w:val="22"/>
                <w:szCs w:val="22"/>
              </w:rPr>
              <w:t>Department of Health and Human Services</w:t>
            </w:r>
          </w:p>
        </w:tc>
      </w:tr>
      <w:tr w:rsidR="00657138" w14:paraId="695506CD" w14:textId="77777777" w:rsidTr="0019230E">
        <w:trPr>
          <w:trHeight w:val="110"/>
        </w:trPr>
        <w:tc>
          <w:tcPr>
            <w:tcW w:w="1170" w:type="dxa"/>
            <w:vAlign w:val="center"/>
          </w:tcPr>
          <w:p w14:paraId="053F2C9C"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ICF/IID </w:t>
            </w:r>
          </w:p>
        </w:tc>
        <w:tc>
          <w:tcPr>
            <w:tcW w:w="8235" w:type="dxa"/>
            <w:vAlign w:val="center"/>
          </w:tcPr>
          <w:p w14:paraId="639F177D"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Intermediate Care Facilities for Individuals with Intellectual Disabilities </w:t>
            </w:r>
          </w:p>
        </w:tc>
      </w:tr>
      <w:tr w:rsidR="00657138" w14:paraId="26023A09" w14:textId="77777777" w:rsidTr="0019230E">
        <w:trPr>
          <w:trHeight w:val="110"/>
        </w:trPr>
        <w:tc>
          <w:tcPr>
            <w:tcW w:w="1170" w:type="dxa"/>
            <w:vAlign w:val="center"/>
          </w:tcPr>
          <w:p w14:paraId="7DF2D1FE"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I</w:t>
            </w:r>
            <w:r w:rsidR="00360311" w:rsidRPr="00547C48">
              <w:rPr>
                <w:rFonts w:ascii="Arial" w:hAnsi="Arial" w:cs="Arial"/>
                <w:b/>
                <w:bCs/>
                <w:sz w:val="22"/>
                <w:szCs w:val="22"/>
              </w:rPr>
              <w:t>DD</w:t>
            </w:r>
          </w:p>
        </w:tc>
        <w:tc>
          <w:tcPr>
            <w:tcW w:w="8235" w:type="dxa"/>
            <w:vAlign w:val="center"/>
          </w:tcPr>
          <w:p w14:paraId="676EF036"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Inte</w:t>
            </w:r>
            <w:r w:rsidR="00360311" w:rsidRPr="00547C48">
              <w:rPr>
                <w:rFonts w:ascii="Arial" w:hAnsi="Arial" w:cs="Arial"/>
                <w:sz w:val="22"/>
                <w:szCs w:val="22"/>
              </w:rPr>
              <w:t xml:space="preserve">llectual </w:t>
            </w:r>
            <w:r w:rsidR="00DC3C5A" w:rsidRPr="00547C48">
              <w:rPr>
                <w:rFonts w:ascii="Arial" w:hAnsi="Arial" w:cs="Arial"/>
                <w:sz w:val="22"/>
                <w:szCs w:val="22"/>
              </w:rPr>
              <w:t>and</w:t>
            </w:r>
            <w:r w:rsidR="00360311" w:rsidRPr="00547C48">
              <w:rPr>
                <w:rFonts w:ascii="Arial" w:hAnsi="Arial" w:cs="Arial"/>
                <w:sz w:val="22"/>
                <w:szCs w:val="22"/>
              </w:rPr>
              <w:t>/</w:t>
            </w:r>
            <w:r w:rsidR="00DC3C5A" w:rsidRPr="00547C48">
              <w:rPr>
                <w:rFonts w:ascii="Arial" w:hAnsi="Arial" w:cs="Arial"/>
                <w:sz w:val="22"/>
                <w:szCs w:val="22"/>
              </w:rPr>
              <w:t>or</w:t>
            </w:r>
            <w:r w:rsidR="00360311" w:rsidRPr="00547C48">
              <w:rPr>
                <w:rFonts w:ascii="Arial" w:hAnsi="Arial" w:cs="Arial"/>
                <w:sz w:val="22"/>
                <w:szCs w:val="22"/>
              </w:rPr>
              <w:t xml:space="preserve"> Developmental </w:t>
            </w:r>
            <w:r w:rsidR="00DC3C5A" w:rsidRPr="00547C48">
              <w:rPr>
                <w:rFonts w:ascii="Arial" w:hAnsi="Arial" w:cs="Arial"/>
                <w:sz w:val="22"/>
                <w:szCs w:val="22"/>
              </w:rPr>
              <w:t>Disabilities</w:t>
            </w:r>
          </w:p>
        </w:tc>
      </w:tr>
      <w:tr w:rsidR="001B6032" w14:paraId="07910D65" w14:textId="77777777" w:rsidTr="0019230E">
        <w:trPr>
          <w:trHeight w:val="110"/>
        </w:trPr>
        <w:tc>
          <w:tcPr>
            <w:tcW w:w="1170" w:type="dxa"/>
            <w:vAlign w:val="center"/>
          </w:tcPr>
          <w:p w14:paraId="3E792CC2" w14:textId="77777777" w:rsidR="00DF15F2" w:rsidRPr="00547C48" w:rsidRDefault="00DF15F2" w:rsidP="0019230E">
            <w:pPr>
              <w:pStyle w:val="Default"/>
              <w:spacing w:before="120"/>
              <w:rPr>
                <w:rFonts w:ascii="Arial" w:hAnsi="Arial" w:cs="Arial"/>
                <w:b/>
                <w:bCs/>
                <w:sz w:val="22"/>
                <w:szCs w:val="22"/>
              </w:rPr>
            </w:pPr>
            <w:r>
              <w:rPr>
                <w:rFonts w:ascii="Arial" w:hAnsi="Arial" w:cs="Arial"/>
                <w:b/>
                <w:bCs/>
                <w:sz w:val="22"/>
                <w:szCs w:val="22"/>
              </w:rPr>
              <w:t>IP</w:t>
            </w:r>
          </w:p>
        </w:tc>
        <w:tc>
          <w:tcPr>
            <w:tcW w:w="8235" w:type="dxa"/>
            <w:vAlign w:val="center"/>
          </w:tcPr>
          <w:p w14:paraId="49B6DEE0" w14:textId="77777777" w:rsidR="00DF15F2" w:rsidRPr="00547C48" w:rsidRDefault="00DF15F2" w:rsidP="0019230E">
            <w:pPr>
              <w:pStyle w:val="Default"/>
              <w:spacing w:before="120"/>
              <w:rPr>
                <w:rFonts w:ascii="Arial" w:hAnsi="Arial" w:cs="Arial"/>
                <w:sz w:val="22"/>
                <w:szCs w:val="22"/>
              </w:rPr>
            </w:pPr>
            <w:r>
              <w:rPr>
                <w:rFonts w:ascii="Arial" w:hAnsi="Arial" w:cs="Arial"/>
                <w:sz w:val="22"/>
                <w:szCs w:val="22"/>
              </w:rPr>
              <w:t xml:space="preserve">Inpatient </w:t>
            </w:r>
          </w:p>
        </w:tc>
      </w:tr>
      <w:tr w:rsidR="00A7544A" w14:paraId="6D968F55" w14:textId="77777777" w:rsidTr="0019230E">
        <w:trPr>
          <w:trHeight w:val="110"/>
        </w:trPr>
        <w:tc>
          <w:tcPr>
            <w:tcW w:w="1170" w:type="dxa"/>
            <w:vAlign w:val="center"/>
          </w:tcPr>
          <w:p w14:paraId="62BBA33F" w14:textId="77777777" w:rsidR="00DC3C5A" w:rsidRPr="00547C48" w:rsidRDefault="00DC3C5A" w:rsidP="0019230E">
            <w:pPr>
              <w:pStyle w:val="Default"/>
              <w:spacing w:before="120"/>
              <w:rPr>
                <w:rFonts w:ascii="Arial" w:hAnsi="Arial" w:cs="Arial"/>
                <w:b/>
                <w:bCs/>
                <w:sz w:val="22"/>
                <w:szCs w:val="22"/>
              </w:rPr>
            </w:pPr>
            <w:r w:rsidRPr="00547C48">
              <w:rPr>
                <w:rFonts w:ascii="Arial" w:hAnsi="Arial" w:cs="Arial"/>
                <w:b/>
                <w:bCs/>
                <w:sz w:val="22"/>
                <w:szCs w:val="22"/>
              </w:rPr>
              <w:t>IQ</w:t>
            </w:r>
          </w:p>
        </w:tc>
        <w:tc>
          <w:tcPr>
            <w:tcW w:w="8235" w:type="dxa"/>
            <w:vAlign w:val="center"/>
          </w:tcPr>
          <w:p w14:paraId="537293A2" w14:textId="77777777" w:rsidR="00DC3C5A" w:rsidRPr="00547C48" w:rsidRDefault="00DC3C5A" w:rsidP="0019230E">
            <w:pPr>
              <w:pStyle w:val="Default"/>
              <w:spacing w:before="120"/>
              <w:rPr>
                <w:rFonts w:ascii="Arial" w:hAnsi="Arial" w:cs="Arial"/>
                <w:sz w:val="22"/>
                <w:szCs w:val="22"/>
              </w:rPr>
            </w:pPr>
            <w:r w:rsidRPr="00547C48">
              <w:rPr>
                <w:rFonts w:ascii="Arial" w:hAnsi="Arial" w:cs="Arial"/>
                <w:sz w:val="22"/>
                <w:szCs w:val="22"/>
              </w:rPr>
              <w:t>Intelligence Quotient</w:t>
            </w:r>
          </w:p>
        </w:tc>
      </w:tr>
      <w:tr w:rsidR="00657138" w14:paraId="076B1EBE" w14:textId="77777777" w:rsidTr="0019230E">
        <w:trPr>
          <w:trHeight w:val="110"/>
        </w:trPr>
        <w:tc>
          <w:tcPr>
            <w:tcW w:w="1170" w:type="dxa"/>
            <w:vAlign w:val="center"/>
          </w:tcPr>
          <w:p w14:paraId="440595C8" w14:textId="77777777" w:rsidR="002410B8" w:rsidRPr="00547C48" w:rsidRDefault="002410B8" w:rsidP="0019230E">
            <w:pPr>
              <w:pStyle w:val="Default"/>
              <w:spacing w:before="120"/>
              <w:rPr>
                <w:rFonts w:ascii="Arial" w:hAnsi="Arial" w:cs="Arial"/>
                <w:b/>
                <w:bCs/>
                <w:sz w:val="22"/>
                <w:szCs w:val="22"/>
              </w:rPr>
            </w:pPr>
            <w:r w:rsidRPr="00547C48">
              <w:rPr>
                <w:rFonts w:ascii="Arial" w:hAnsi="Arial" w:cs="Arial"/>
                <w:b/>
                <w:bCs/>
                <w:sz w:val="22"/>
                <w:szCs w:val="22"/>
              </w:rPr>
              <w:t xml:space="preserve">K-HAT </w:t>
            </w:r>
          </w:p>
        </w:tc>
        <w:tc>
          <w:tcPr>
            <w:tcW w:w="8235" w:type="dxa"/>
            <w:vAlign w:val="center"/>
          </w:tcPr>
          <w:p w14:paraId="254FF4B2"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Kentucky Home Assessment Tool </w:t>
            </w:r>
          </w:p>
        </w:tc>
      </w:tr>
      <w:tr w:rsidR="00657138" w14:paraId="42FFA849" w14:textId="77777777" w:rsidTr="0019230E">
        <w:trPr>
          <w:trHeight w:val="110"/>
        </w:trPr>
        <w:tc>
          <w:tcPr>
            <w:tcW w:w="1170" w:type="dxa"/>
            <w:vAlign w:val="center"/>
          </w:tcPr>
          <w:p w14:paraId="33871CD7"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KAR </w:t>
            </w:r>
          </w:p>
        </w:tc>
        <w:tc>
          <w:tcPr>
            <w:tcW w:w="8235" w:type="dxa"/>
            <w:vAlign w:val="center"/>
          </w:tcPr>
          <w:p w14:paraId="616A3853"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Kentucky Administrative Regulation </w:t>
            </w:r>
          </w:p>
        </w:tc>
      </w:tr>
      <w:tr w:rsidR="00A7544A" w14:paraId="5D1E2698" w14:textId="77777777" w:rsidTr="0019230E">
        <w:trPr>
          <w:trHeight w:val="110"/>
        </w:trPr>
        <w:tc>
          <w:tcPr>
            <w:tcW w:w="1170" w:type="dxa"/>
            <w:vAlign w:val="center"/>
          </w:tcPr>
          <w:p w14:paraId="64E7D414" w14:textId="77777777" w:rsidR="0070074E" w:rsidRPr="00547C48" w:rsidRDefault="0070074E" w:rsidP="0019230E">
            <w:pPr>
              <w:pStyle w:val="Default"/>
              <w:spacing w:before="120"/>
              <w:rPr>
                <w:rFonts w:ascii="Arial" w:hAnsi="Arial" w:cs="Arial"/>
                <w:b/>
                <w:bCs/>
                <w:sz w:val="22"/>
                <w:szCs w:val="22"/>
              </w:rPr>
            </w:pPr>
            <w:r w:rsidRPr="00547C48">
              <w:rPr>
                <w:rFonts w:ascii="Arial" w:hAnsi="Arial" w:cs="Arial"/>
                <w:b/>
                <w:bCs/>
                <w:sz w:val="22"/>
                <w:szCs w:val="22"/>
              </w:rPr>
              <w:t>MCO</w:t>
            </w:r>
          </w:p>
        </w:tc>
        <w:tc>
          <w:tcPr>
            <w:tcW w:w="8235" w:type="dxa"/>
            <w:vAlign w:val="center"/>
          </w:tcPr>
          <w:p w14:paraId="2CC0021F" w14:textId="77777777" w:rsidR="0070074E" w:rsidRPr="00547C48" w:rsidRDefault="0070074E" w:rsidP="0019230E">
            <w:pPr>
              <w:pStyle w:val="Default"/>
              <w:spacing w:before="120"/>
              <w:rPr>
                <w:rFonts w:ascii="Arial" w:hAnsi="Arial" w:cs="Arial"/>
                <w:sz w:val="22"/>
                <w:szCs w:val="22"/>
              </w:rPr>
            </w:pPr>
            <w:r w:rsidRPr="00547C48">
              <w:rPr>
                <w:rFonts w:ascii="Arial" w:hAnsi="Arial" w:cs="Arial"/>
                <w:sz w:val="22"/>
                <w:szCs w:val="22"/>
              </w:rPr>
              <w:t xml:space="preserve">Managed Care Organization </w:t>
            </w:r>
          </w:p>
        </w:tc>
      </w:tr>
      <w:tr w:rsidR="00657138" w14:paraId="5E2D4706" w14:textId="77777777" w:rsidTr="0019230E">
        <w:trPr>
          <w:trHeight w:val="110"/>
        </w:trPr>
        <w:tc>
          <w:tcPr>
            <w:tcW w:w="1170" w:type="dxa"/>
            <w:vAlign w:val="center"/>
          </w:tcPr>
          <w:p w14:paraId="68BB6C0F"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MIIW </w:t>
            </w:r>
          </w:p>
        </w:tc>
        <w:tc>
          <w:tcPr>
            <w:tcW w:w="8235" w:type="dxa"/>
            <w:vAlign w:val="center"/>
          </w:tcPr>
          <w:p w14:paraId="792D694A"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Model II Waiver </w:t>
            </w:r>
          </w:p>
        </w:tc>
      </w:tr>
      <w:tr w:rsidR="00657138" w14:paraId="61EEBF86" w14:textId="77777777" w:rsidTr="0019230E">
        <w:trPr>
          <w:trHeight w:val="110"/>
        </w:trPr>
        <w:tc>
          <w:tcPr>
            <w:tcW w:w="1170" w:type="dxa"/>
            <w:vAlign w:val="center"/>
          </w:tcPr>
          <w:p w14:paraId="0A0A96DC"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MPW </w:t>
            </w:r>
          </w:p>
        </w:tc>
        <w:tc>
          <w:tcPr>
            <w:tcW w:w="8235" w:type="dxa"/>
            <w:vAlign w:val="center"/>
          </w:tcPr>
          <w:p w14:paraId="534A3C0E"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Michelle P. Waiver </w:t>
            </w:r>
          </w:p>
        </w:tc>
      </w:tr>
      <w:tr w:rsidR="00657138" w14:paraId="58B99FDA" w14:textId="77777777" w:rsidTr="0019230E">
        <w:trPr>
          <w:trHeight w:val="110"/>
        </w:trPr>
        <w:tc>
          <w:tcPr>
            <w:tcW w:w="1170" w:type="dxa"/>
            <w:vAlign w:val="center"/>
          </w:tcPr>
          <w:p w14:paraId="1F365ABD"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MWMA </w:t>
            </w:r>
          </w:p>
        </w:tc>
        <w:tc>
          <w:tcPr>
            <w:tcW w:w="8235" w:type="dxa"/>
            <w:vAlign w:val="center"/>
          </w:tcPr>
          <w:p w14:paraId="0343BD16"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 xml:space="preserve">Medicaid Waiver Management Application </w:t>
            </w:r>
          </w:p>
        </w:tc>
      </w:tr>
      <w:tr w:rsidR="001B6032" w14:paraId="207DB6ED" w14:textId="77777777" w:rsidTr="0019230E">
        <w:trPr>
          <w:trHeight w:val="110"/>
        </w:trPr>
        <w:tc>
          <w:tcPr>
            <w:tcW w:w="1170" w:type="dxa"/>
            <w:vAlign w:val="center"/>
          </w:tcPr>
          <w:p w14:paraId="64364423" w14:textId="77777777" w:rsidR="0010340F" w:rsidRPr="00547C48" w:rsidRDefault="0010340F" w:rsidP="0019230E">
            <w:pPr>
              <w:pStyle w:val="Default"/>
              <w:spacing w:before="120"/>
              <w:rPr>
                <w:rFonts w:ascii="Arial" w:hAnsi="Arial" w:cs="Arial"/>
                <w:b/>
                <w:bCs/>
                <w:sz w:val="22"/>
                <w:szCs w:val="22"/>
              </w:rPr>
            </w:pPr>
            <w:r>
              <w:rPr>
                <w:rFonts w:ascii="Arial" w:hAnsi="Arial" w:cs="Arial"/>
                <w:b/>
                <w:bCs/>
                <w:sz w:val="22"/>
                <w:szCs w:val="22"/>
              </w:rPr>
              <w:t>OATS</w:t>
            </w:r>
          </w:p>
        </w:tc>
        <w:tc>
          <w:tcPr>
            <w:tcW w:w="8235" w:type="dxa"/>
            <w:vAlign w:val="center"/>
          </w:tcPr>
          <w:p w14:paraId="10E0F0AC" w14:textId="77777777" w:rsidR="0010340F" w:rsidRPr="00547C48" w:rsidRDefault="0010340F" w:rsidP="0019230E">
            <w:pPr>
              <w:pStyle w:val="Default"/>
              <w:spacing w:before="120"/>
              <w:rPr>
                <w:rFonts w:ascii="Arial" w:hAnsi="Arial" w:cs="Arial"/>
                <w:sz w:val="22"/>
                <w:szCs w:val="22"/>
              </w:rPr>
            </w:pPr>
            <w:r>
              <w:rPr>
                <w:rFonts w:ascii="Arial" w:hAnsi="Arial" w:cs="Arial"/>
                <w:sz w:val="22"/>
                <w:szCs w:val="22"/>
              </w:rPr>
              <w:t xml:space="preserve">Office of </w:t>
            </w:r>
            <w:r w:rsidR="00830155">
              <w:rPr>
                <w:rFonts w:ascii="Arial" w:hAnsi="Arial" w:cs="Arial"/>
                <w:sz w:val="22"/>
                <w:szCs w:val="22"/>
              </w:rPr>
              <w:t xml:space="preserve">Application Technology Services </w:t>
            </w:r>
          </w:p>
        </w:tc>
      </w:tr>
      <w:tr w:rsidR="00B47795" w14:paraId="7DBDF07B" w14:textId="77777777" w:rsidTr="0019230E">
        <w:trPr>
          <w:trHeight w:val="110"/>
        </w:trPr>
        <w:tc>
          <w:tcPr>
            <w:tcW w:w="1170" w:type="dxa"/>
            <w:vAlign w:val="center"/>
          </w:tcPr>
          <w:p w14:paraId="11DF5DAB" w14:textId="77777777" w:rsidR="002410B8" w:rsidRPr="0029193F" w:rsidRDefault="002410B8" w:rsidP="0019230E">
            <w:pPr>
              <w:pStyle w:val="Default"/>
              <w:spacing w:before="120"/>
              <w:rPr>
                <w:rFonts w:ascii="Arial" w:hAnsi="Arial" w:cs="Arial"/>
                <w:sz w:val="22"/>
                <w:szCs w:val="22"/>
              </w:rPr>
            </w:pPr>
            <w:r w:rsidRPr="0029193F">
              <w:rPr>
                <w:rFonts w:ascii="Arial" w:hAnsi="Arial" w:cs="Arial"/>
                <w:b/>
                <w:bCs/>
                <w:sz w:val="22"/>
                <w:szCs w:val="22"/>
              </w:rPr>
              <w:t xml:space="preserve">PCSP </w:t>
            </w:r>
          </w:p>
        </w:tc>
        <w:tc>
          <w:tcPr>
            <w:tcW w:w="8235" w:type="dxa"/>
            <w:vAlign w:val="center"/>
          </w:tcPr>
          <w:p w14:paraId="41192C1B" w14:textId="77777777" w:rsidR="002410B8" w:rsidRPr="0029193F" w:rsidRDefault="002410B8" w:rsidP="0019230E">
            <w:pPr>
              <w:pStyle w:val="Default"/>
              <w:spacing w:before="120"/>
              <w:rPr>
                <w:rFonts w:ascii="Arial" w:hAnsi="Arial" w:cs="Arial"/>
                <w:sz w:val="22"/>
                <w:szCs w:val="22"/>
              </w:rPr>
            </w:pPr>
            <w:r w:rsidRPr="0029193F">
              <w:rPr>
                <w:rFonts w:ascii="Arial" w:hAnsi="Arial" w:cs="Arial"/>
                <w:sz w:val="22"/>
                <w:szCs w:val="22"/>
              </w:rPr>
              <w:t>Person-Centered Service Plan</w:t>
            </w:r>
          </w:p>
        </w:tc>
      </w:tr>
      <w:tr w:rsidR="002B560B" w14:paraId="74045C10" w14:textId="77777777" w:rsidTr="0019230E">
        <w:trPr>
          <w:trHeight w:val="110"/>
        </w:trPr>
        <w:tc>
          <w:tcPr>
            <w:tcW w:w="1170" w:type="dxa"/>
            <w:vAlign w:val="center"/>
          </w:tcPr>
          <w:p w14:paraId="7ABF955E" w14:textId="77777777" w:rsidR="002B560B" w:rsidRPr="0029193F" w:rsidRDefault="002B560B" w:rsidP="0019230E">
            <w:pPr>
              <w:pStyle w:val="Default"/>
              <w:spacing w:before="120"/>
              <w:rPr>
                <w:rFonts w:ascii="Arial" w:hAnsi="Arial" w:cs="Arial"/>
                <w:b/>
                <w:bCs/>
                <w:sz w:val="22"/>
                <w:szCs w:val="22"/>
              </w:rPr>
            </w:pPr>
            <w:r>
              <w:rPr>
                <w:rFonts w:ascii="Arial" w:hAnsi="Arial" w:cs="Arial"/>
                <w:b/>
                <w:bCs/>
                <w:sz w:val="22"/>
                <w:szCs w:val="22"/>
              </w:rPr>
              <w:t>POC</w:t>
            </w:r>
          </w:p>
        </w:tc>
        <w:tc>
          <w:tcPr>
            <w:tcW w:w="8235" w:type="dxa"/>
            <w:vAlign w:val="center"/>
          </w:tcPr>
          <w:p w14:paraId="22D22C90" w14:textId="77777777" w:rsidR="002B560B" w:rsidRPr="0029193F" w:rsidRDefault="002B560B" w:rsidP="0019230E">
            <w:pPr>
              <w:pStyle w:val="Default"/>
              <w:spacing w:before="120"/>
              <w:rPr>
                <w:rFonts w:ascii="Arial" w:hAnsi="Arial" w:cs="Arial"/>
                <w:sz w:val="22"/>
                <w:szCs w:val="22"/>
              </w:rPr>
            </w:pPr>
            <w:r>
              <w:rPr>
                <w:rFonts w:ascii="Arial" w:hAnsi="Arial" w:cs="Arial"/>
                <w:sz w:val="22"/>
                <w:szCs w:val="22"/>
              </w:rPr>
              <w:t>Plan of Care</w:t>
            </w:r>
          </w:p>
        </w:tc>
      </w:tr>
      <w:tr w:rsidR="00B93DD2" w14:paraId="73519FFB" w14:textId="77777777" w:rsidTr="0019230E">
        <w:trPr>
          <w:trHeight w:val="110"/>
        </w:trPr>
        <w:tc>
          <w:tcPr>
            <w:tcW w:w="1170" w:type="dxa"/>
            <w:vAlign w:val="center"/>
          </w:tcPr>
          <w:p w14:paraId="664CC427" w14:textId="77777777" w:rsidR="00B93DD2" w:rsidRPr="00547C48" w:rsidRDefault="00B93DD2" w:rsidP="0019230E">
            <w:pPr>
              <w:pStyle w:val="Default"/>
              <w:spacing w:before="120"/>
              <w:rPr>
                <w:rFonts w:ascii="Arial" w:hAnsi="Arial" w:cs="Arial"/>
                <w:b/>
                <w:bCs/>
                <w:sz w:val="22"/>
                <w:szCs w:val="22"/>
              </w:rPr>
            </w:pPr>
            <w:r>
              <w:rPr>
                <w:rFonts w:ascii="Arial" w:hAnsi="Arial" w:cs="Arial"/>
                <w:b/>
                <w:bCs/>
                <w:sz w:val="22"/>
                <w:szCs w:val="22"/>
              </w:rPr>
              <w:t>SBS</w:t>
            </w:r>
          </w:p>
        </w:tc>
        <w:tc>
          <w:tcPr>
            <w:tcW w:w="8235" w:type="dxa"/>
            <w:vAlign w:val="center"/>
          </w:tcPr>
          <w:p w14:paraId="2A0DED34" w14:textId="77777777" w:rsidR="00B93DD2" w:rsidRPr="00547C48" w:rsidRDefault="00B93DD2" w:rsidP="0019230E">
            <w:pPr>
              <w:pStyle w:val="Default"/>
              <w:spacing w:before="120"/>
              <w:rPr>
                <w:rFonts w:ascii="Arial" w:hAnsi="Arial" w:cs="Arial"/>
                <w:sz w:val="22"/>
                <w:szCs w:val="22"/>
              </w:rPr>
            </w:pPr>
            <w:r>
              <w:rPr>
                <w:rFonts w:ascii="Arial" w:hAnsi="Arial" w:cs="Arial"/>
                <w:sz w:val="22"/>
                <w:szCs w:val="22"/>
              </w:rPr>
              <w:t xml:space="preserve">School-Based Services </w:t>
            </w:r>
          </w:p>
        </w:tc>
      </w:tr>
      <w:tr w:rsidR="00D8622C" w14:paraId="7ACB879F" w14:textId="77777777" w:rsidTr="0019230E">
        <w:trPr>
          <w:trHeight w:val="110"/>
        </w:trPr>
        <w:tc>
          <w:tcPr>
            <w:tcW w:w="1170" w:type="dxa"/>
            <w:vAlign w:val="center"/>
          </w:tcPr>
          <w:p w14:paraId="1D7353F3"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b/>
                <w:bCs/>
                <w:sz w:val="22"/>
                <w:szCs w:val="22"/>
              </w:rPr>
              <w:t xml:space="preserve">SCL </w:t>
            </w:r>
          </w:p>
        </w:tc>
        <w:tc>
          <w:tcPr>
            <w:tcW w:w="8235" w:type="dxa"/>
            <w:vAlign w:val="center"/>
          </w:tcPr>
          <w:p w14:paraId="6C685D2D" w14:textId="77777777" w:rsidR="002410B8" w:rsidRPr="00547C48" w:rsidRDefault="002410B8" w:rsidP="0019230E">
            <w:pPr>
              <w:pStyle w:val="Default"/>
              <w:spacing w:before="120"/>
              <w:rPr>
                <w:rFonts w:ascii="Arial" w:hAnsi="Arial" w:cs="Arial"/>
                <w:sz w:val="22"/>
                <w:szCs w:val="22"/>
              </w:rPr>
            </w:pPr>
            <w:r w:rsidRPr="00547C48">
              <w:rPr>
                <w:rFonts w:ascii="Arial" w:hAnsi="Arial" w:cs="Arial"/>
                <w:sz w:val="22"/>
                <w:szCs w:val="22"/>
              </w:rPr>
              <w:t>Supports for Community Living Waiver</w:t>
            </w:r>
          </w:p>
        </w:tc>
      </w:tr>
      <w:tr w:rsidR="00642885" w14:paraId="16933981" w14:textId="77777777" w:rsidTr="0019230E">
        <w:trPr>
          <w:trHeight w:val="110"/>
        </w:trPr>
        <w:tc>
          <w:tcPr>
            <w:tcW w:w="1170" w:type="dxa"/>
            <w:vAlign w:val="center"/>
          </w:tcPr>
          <w:p w14:paraId="6D1EDDC3" w14:textId="77777777" w:rsidR="00547C48" w:rsidRPr="00547C48" w:rsidRDefault="00547C48" w:rsidP="0019230E">
            <w:pPr>
              <w:pStyle w:val="Default"/>
              <w:spacing w:before="120"/>
              <w:rPr>
                <w:rFonts w:ascii="Arial" w:hAnsi="Arial" w:cs="Arial"/>
                <w:b/>
                <w:bCs/>
                <w:sz w:val="22"/>
                <w:szCs w:val="22"/>
              </w:rPr>
            </w:pPr>
            <w:r>
              <w:rPr>
                <w:rFonts w:ascii="Arial" w:hAnsi="Arial" w:cs="Arial"/>
                <w:b/>
                <w:bCs/>
                <w:sz w:val="22"/>
                <w:szCs w:val="22"/>
              </w:rPr>
              <w:t>SFY</w:t>
            </w:r>
          </w:p>
        </w:tc>
        <w:tc>
          <w:tcPr>
            <w:tcW w:w="8235" w:type="dxa"/>
            <w:vAlign w:val="center"/>
          </w:tcPr>
          <w:p w14:paraId="542E7D8C" w14:textId="77777777" w:rsidR="00547C48" w:rsidRPr="00547C48" w:rsidRDefault="00547C48" w:rsidP="0019230E">
            <w:pPr>
              <w:pStyle w:val="Default"/>
              <w:spacing w:before="120"/>
              <w:rPr>
                <w:rFonts w:ascii="Arial" w:hAnsi="Arial" w:cs="Arial"/>
                <w:sz w:val="22"/>
                <w:szCs w:val="22"/>
              </w:rPr>
            </w:pPr>
            <w:r>
              <w:rPr>
                <w:rFonts w:ascii="Arial" w:hAnsi="Arial" w:cs="Arial"/>
                <w:sz w:val="22"/>
                <w:szCs w:val="22"/>
              </w:rPr>
              <w:t>State Fisca</w:t>
            </w:r>
            <w:r w:rsidR="00A90FFC">
              <w:rPr>
                <w:rFonts w:ascii="Arial" w:hAnsi="Arial" w:cs="Arial"/>
                <w:sz w:val="22"/>
                <w:szCs w:val="22"/>
              </w:rPr>
              <w:t>l Year</w:t>
            </w:r>
          </w:p>
        </w:tc>
      </w:tr>
      <w:tr w:rsidR="00A7544A" w14:paraId="5518BCBE" w14:textId="77777777" w:rsidTr="0019230E">
        <w:trPr>
          <w:trHeight w:val="63"/>
        </w:trPr>
        <w:tc>
          <w:tcPr>
            <w:tcW w:w="1170" w:type="dxa"/>
            <w:vAlign w:val="center"/>
          </w:tcPr>
          <w:p w14:paraId="2911D4F1" w14:textId="77777777" w:rsidR="0070074E" w:rsidRPr="00547C48" w:rsidRDefault="0070074E" w:rsidP="0019230E">
            <w:pPr>
              <w:pStyle w:val="Default"/>
              <w:spacing w:before="120"/>
              <w:rPr>
                <w:rFonts w:ascii="Arial" w:hAnsi="Arial" w:cs="Arial"/>
                <w:b/>
                <w:bCs/>
                <w:sz w:val="22"/>
                <w:szCs w:val="22"/>
              </w:rPr>
            </w:pPr>
            <w:r w:rsidRPr="00547C48">
              <w:rPr>
                <w:rFonts w:ascii="Arial" w:hAnsi="Arial" w:cs="Arial"/>
                <w:b/>
                <w:bCs/>
                <w:sz w:val="22"/>
                <w:szCs w:val="22"/>
              </w:rPr>
              <w:lastRenderedPageBreak/>
              <w:t>SIS</w:t>
            </w:r>
          </w:p>
        </w:tc>
        <w:tc>
          <w:tcPr>
            <w:tcW w:w="8235" w:type="dxa"/>
            <w:vAlign w:val="center"/>
          </w:tcPr>
          <w:p w14:paraId="2C22FB8B" w14:textId="77777777" w:rsidR="0070074E" w:rsidRPr="00547C48" w:rsidRDefault="0070074E" w:rsidP="0019230E">
            <w:pPr>
              <w:pStyle w:val="Default"/>
              <w:spacing w:before="120"/>
              <w:rPr>
                <w:rFonts w:ascii="Arial" w:hAnsi="Arial" w:cs="Arial"/>
                <w:sz w:val="22"/>
                <w:szCs w:val="22"/>
              </w:rPr>
            </w:pPr>
            <w:r w:rsidRPr="00547C48">
              <w:rPr>
                <w:rFonts w:ascii="Arial" w:hAnsi="Arial" w:cs="Arial"/>
                <w:sz w:val="22"/>
                <w:szCs w:val="22"/>
              </w:rPr>
              <w:t>Supports Intensity Scale</w:t>
            </w:r>
          </w:p>
        </w:tc>
      </w:tr>
    </w:tbl>
    <w:p w14:paraId="310D962C" w14:textId="1DFC8195" w:rsidR="00DD6107" w:rsidRPr="000F0E56" w:rsidRDefault="00DD6107" w:rsidP="00DD6107">
      <w:pPr>
        <w:keepNext/>
        <w:pBdr>
          <w:bottom w:val="single" w:sz="4" w:space="1" w:color="auto"/>
        </w:pBdr>
        <w:spacing w:before="240" w:after="120"/>
        <w:outlineLvl w:val="1"/>
        <w:rPr>
          <w:rFonts w:ascii="Arial" w:hAnsi="Arial" w:cs="Arial"/>
          <w:b/>
          <w:bCs/>
          <w:sz w:val="28"/>
          <w:szCs w:val="28"/>
        </w:rPr>
      </w:pPr>
      <w:bookmarkStart w:id="19" w:name="_Toc178930898"/>
      <w:r>
        <w:rPr>
          <w:rFonts w:ascii="Arial" w:eastAsia="Times New Roman" w:hAnsi="Arial" w:cs="Times New Roman"/>
          <w:b/>
          <w:bCs/>
          <w:sz w:val="28"/>
          <w:szCs w:val="28"/>
        </w:rPr>
        <w:lastRenderedPageBreak/>
        <w:t xml:space="preserve">Appendix </w:t>
      </w:r>
      <w:r w:rsidR="002410B8">
        <w:rPr>
          <w:rFonts w:ascii="Arial" w:eastAsia="Times New Roman" w:hAnsi="Arial" w:cs="Times New Roman"/>
          <w:b/>
          <w:bCs/>
          <w:sz w:val="28"/>
          <w:szCs w:val="28"/>
        </w:rPr>
        <w:t>B</w:t>
      </w:r>
      <w:r w:rsidR="00A21D85">
        <w:rPr>
          <w:rFonts w:ascii="Arial" w:eastAsia="Times New Roman" w:hAnsi="Arial" w:cs="Times New Roman"/>
          <w:b/>
          <w:bCs/>
          <w:sz w:val="28"/>
          <w:szCs w:val="28"/>
        </w:rPr>
        <w:t xml:space="preserve">. </w:t>
      </w:r>
      <w:r w:rsidRPr="005F4FDF">
        <w:rPr>
          <w:rFonts w:ascii="Arial" w:hAnsi="Arial" w:cs="Arial"/>
          <w:b/>
          <w:bCs/>
          <w:sz w:val="28"/>
          <w:szCs w:val="28"/>
        </w:rPr>
        <w:t>1915(c)</w:t>
      </w:r>
      <w:r w:rsidR="002410B8">
        <w:rPr>
          <w:rFonts w:ascii="Arial" w:hAnsi="Arial" w:cs="Arial"/>
          <w:b/>
          <w:bCs/>
          <w:sz w:val="28"/>
          <w:szCs w:val="28"/>
        </w:rPr>
        <w:t xml:space="preserve"> HCBS Waiver</w:t>
      </w:r>
      <w:r w:rsidRPr="005F4FDF">
        <w:rPr>
          <w:rFonts w:ascii="Arial" w:hAnsi="Arial" w:cs="Arial"/>
          <w:b/>
          <w:bCs/>
          <w:sz w:val="28"/>
          <w:szCs w:val="28"/>
        </w:rPr>
        <w:t xml:space="preserve"> </w:t>
      </w:r>
      <w:r w:rsidR="00ED2B57">
        <w:rPr>
          <w:rFonts w:ascii="Arial" w:hAnsi="Arial" w:cs="Arial"/>
          <w:b/>
          <w:bCs/>
          <w:sz w:val="28"/>
          <w:szCs w:val="28"/>
        </w:rPr>
        <w:t>Enrollment Process Flow</w:t>
      </w:r>
      <w:bookmarkEnd w:id="19"/>
    </w:p>
    <w:p w14:paraId="7146E4F5" w14:textId="6034B612" w:rsidR="000F0E56" w:rsidRDefault="00C00FA7" w:rsidP="00C00FA7">
      <w:pPr>
        <w:tabs>
          <w:tab w:val="left" w:pos="1529"/>
        </w:tabs>
        <w:jc w:val="center"/>
      </w:pPr>
      <w:r w:rsidRPr="00C00FA7">
        <w:rPr>
          <w:noProof/>
        </w:rPr>
        <w:drawing>
          <wp:inline distT="0" distB="0" distL="0" distR="0" wp14:anchorId="0C654059" wp14:editId="2362604A">
            <wp:extent cx="4937760" cy="7811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964" t="4761" r="14203"/>
                    <a:stretch/>
                  </pic:blipFill>
                  <pic:spPr bwMode="auto">
                    <a:xfrm>
                      <a:off x="0" y="0"/>
                      <a:ext cx="4945706" cy="7823913"/>
                    </a:xfrm>
                    <a:prstGeom prst="rect">
                      <a:avLst/>
                    </a:prstGeom>
                    <a:ln>
                      <a:noFill/>
                    </a:ln>
                    <a:extLst>
                      <a:ext uri="{53640926-AAD7-44D8-BBD7-CCE9431645EC}">
                        <a14:shadowObscured xmlns:a14="http://schemas.microsoft.com/office/drawing/2010/main"/>
                      </a:ext>
                    </a:extLst>
                  </pic:spPr>
                </pic:pic>
              </a:graphicData>
            </a:graphic>
          </wp:inline>
        </w:drawing>
      </w:r>
    </w:p>
    <w:p w14:paraId="47CA7614" w14:textId="77777777" w:rsidR="00C00FA7" w:rsidRDefault="00C00FA7" w:rsidP="00C00FA7">
      <w:pPr>
        <w:tabs>
          <w:tab w:val="left" w:pos="1529"/>
        </w:tabs>
        <w:jc w:val="center"/>
      </w:pPr>
    </w:p>
    <w:p w14:paraId="3D20A679" w14:textId="22C4CB98" w:rsidR="002845A6" w:rsidRDefault="001F72D3" w:rsidP="001F72D3">
      <w:pPr>
        <w:tabs>
          <w:tab w:val="left" w:pos="1529"/>
        </w:tabs>
        <w:jc w:val="center"/>
      </w:pPr>
      <w:r w:rsidRPr="001F72D3">
        <w:rPr>
          <w:noProof/>
        </w:rPr>
        <w:drawing>
          <wp:inline distT="0" distB="0" distL="0" distR="0" wp14:anchorId="1014B514" wp14:editId="05736A9B">
            <wp:extent cx="5271247" cy="7938437"/>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499" t="1262" r="10407" b="6513"/>
                    <a:stretch/>
                  </pic:blipFill>
                  <pic:spPr bwMode="auto">
                    <a:xfrm>
                      <a:off x="0" y="0"/>
                      <a:ext cx="5279522" cy="7950899"/>
                    </a:xfrm>
                    <a:prstGeom prst="rect">
                      <a:avLst/>
                    </a:prstGeom>
                    <a:ln>
                      <a:noFill/>
                    </a:ln>
                    <a:extLst>
                      <a:ext uri="{53640926-AAD7-44D8-BBD7-CCE9431645EC}">
                        <a14:shadowObscured xmlns:a14="http://schemas.microsoft.com/office/drawing/2010/main"/>
                      </a:ext>
                    </a:extLst>
                  </pic:spPr>
                </pic:pic>
              </a:graphicData>
            </a:graphic>
          </wp:inline>
        </w:drawing>
      </w:r>
    </w:p>
    <w:p w14:paraId="289F3531" w14:textId="77777777" w:rsidR="008411E6" w:rsidRPr="000F0E56" w:rsidRDefault="008411E6" w:rsidP="008411E6">
      <w:pPr>
        <w:keepNext/>
        <w:pBdr>
          <w:bottom w:val="single" w:sz="4" w:space="1" w:color="auto"/>
        </w:pBdr>
        <w:spacing w:before="240" w:after="120"/>
        <w:outlineLvl w:val="1"/>
        <w:rPr>
          <w:rFonts w:ascii="Arial" w:hAnsi="Arial" w:cs="Arial"/>
          <w:b/>
          <w:bCs/>
          <w:sz w:val="28"/>
          <w:szCs w:val="28"/>
        </w:rPr>
      </w:pPr>
      <w:bookmarkStart w:id="20" w:name="_Toc178930899"/>
      <w:r>
        <w:rPr>
          <w:rFonts w:ascii="Arial" w:eastAsia="Times New Roman" w:hAnsi="Arial" w:cs="Times New Roman"/>
          <w:b/>
          <w:bCs/>
          <w:sz w:val="28"/>
          <w:szCs w:val="28"/>
        </w:rPr>
        <w:lastRenderedPageBreak/>
        <w:t xml:space="preserve">Appendix C. </w:t>
      </w:r>
      <w:r w:rsidRPr="005F4FDF">
        <w:rPr>
          <w:rFonts w:ascii="Arial" w:hAnsi="Arial" w:cs="Arial"/>
          <w:b/>
          <w:bCs/>
          <w:sz w:val="28"/>
          <w:szCs w:val="28"/>
        </w:rPr>
        <w:t>1915(c)</w:t>
      </w:r>
      <w:r>
        <w:rPr>
          <w:rFonts w:ascii="Arial" w:hAnsi="Arial" w:cs="Arial"/>
          <w:b/>
          <w:bCs/>
          <w:sz w:val="28"/>
          <w:szCs w:val="28"/>
        </w:rPr>
        <w:t xml:space="preserve"> HCBS Waiver</w:t>
      </w:r>
      <w:r w:rsidRPr="005F4FDF">
        <w:rPr>
          <w:rFonts w:ascii="Arial" w:hAnsi="Arial" w:cs="Arial"/>
          <w:b/>
          <w:bCs/>
          <w:sz w:val="28"/>
          <w:szCs w:val="28"/>
        </w:rPr>
        <w:t xml:space="preserve"> </w:t>
      </w:r>
      <w:r w:rsidR="00F913FB">
        <w:rPr>
          <w:rFonts w:ascii="Arial" w:hAnsi="Arial" w:cs="Arial"/>
          <w:b/>
          <w:bCs/>
          <w:sz w:val="28"/>
          <w:szCs w:val="28"/>
        </w:rPr>
        <w:t xml:space="preserve">Wait List Management </w:t>
      </w:r>
      <w:r>
        <w:rPr>
          <w:rFonts w:ascii="Arial" w:hAnsi="Arial" w:cs="Arial"/>
          <w:b/>
          <w:bCs/>
          <w:sz w:val="28"/>
          <w:szCs w:val="28"/>
        </w:rPr>
        <w:t>Process Flow</w:t>
      </w:r>
      <w:r w:rsidR="00F913FB">
        <w:rPr>
          <w:rFonts w:ascii="Arial" w:hAnsi="Arial" w:cs="Arial"/>
          <w:b/>
          <w:bCs/>
          <w:sz w:val="28"/>
          <w:szCs w:val="28"/>
        </w:rPr>
        <w:t xml:space="preserve"> (ABI, ABI-LTC, and SCL Waivers)</w:t>
      </w:r>
      <w:bookmarkEnd w:id="20"/>
      <w:r w:rsidR="00F913FB">
        <w:rPr>
          <w:rFonts w:ascii="Arial" w:hAnsi="Arial" w:cs="Arial"/>
          <w:b/>
          <w:bCs/>
          <w:sz w:val="28"/>
          <w:szCs w:val="28"/>
        </w:rPr>
        <w:t xml:space="preserve"> </w:t>
      </w:r>
    </w:p>
    <w:p w14:paraId="7EC86C58" w14:textId="67C7DC0F" w:rsidR="008411E6" w:rsidRDefault="00C74FC7" w:rsidP="00C74FC7">
      <w:pPr>
        <w:tabs>
          <w:tab w:val="left" w:pos="1529"/>
        </w:tabs>
        <w:jc w:val="center"/>
      </w:pPr>
      <w:r w:rsidRPr="00C74FC7">
        <w:rPr>
          <w:noProof/>
        </w:rPr>
        <w:drawing>
          <wp:inline distT="0" distB="0" distL="0" distR="0" wp14:anchorId="37CD6179" wp14:editId="5D213C64">
            <wp:extent cx="5886450" cy="6703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1"/>
                    <a:stretch/>
                  </pic:blipFill>
                  <pic:spPr bwMode="auto">
                    <a:xfrm>
                      <a:off x="0" y="0"/>
                      <a:ext cx="5886450" cy="6703060"/>
                    </a:xfrm>
                    <a:prstGeom prst="rect">
                      <a:avLst/>
                    </a:prstGeom>
                    <a:ln>
                      <a:noFill/>
                    </a:ln>
                    <a:extLst>
                      <a:ext uri="{53640926-AAD7-44D8-BBD7-CCE9431645EC}">
                        <a14:shadowObscured xmlns:a14="http://schemas.microsoft.com/office/drawing/2010/main"/>
                      </a:ext>
                    </a:extLst>
                  </pic:spPr>
                </pic:pic>
              </a:graphicData>
            </a:graphic>
          </wp:inline>
        </w:drawing>
      </w:r>
    </w:p>
    <w:p w14:paraId="69F15A1C" w14:textId="77777777" w:rsidR="00F913FB" w:rsidRDefault="00F913FB">
      <w:pPr>
        <w:spacing w:after="160" w:line="259" w:lineRule="auto"/>
        <w:rPr>
          <w:rFonts w:ascii="Arial" w:eastAsia="Times New Roman" w:hAnsi="Arial" w:cs="Times New Roman"/>
          <w:b/>
          <w:bCs/>
          <w:sz w:val="28"/>
          <w:szCs w:val="28"/>
        </w:rPr>
      </w:pPr>
      <w:r>
        <w:rPr>
          <w:rFonts w:ascii="Arial" w:eastAsia="Times New Roman" w:hAnsi="Arial" w:cs="Times New Roman"/>
          <w:b/>
          <w:bCs/>
          <w:sz w:val="28"/>
          <w:szCs w:val="28"/>
        </w:rPr>
        <w:br w:type="page"/>
      </w:r>
    </w:p>
    <w:p w14:paraId="6B1AE4F9" w14:textId="77777777" w:rsidR="00F913FB" w:rsidRPr="000F0E56" w:rsidRDefault="00F913FB" w:rsidP="00F913FB">
      <w:pPr>
        <w:keepNext/>
        <w:pBdr>
          <w:bottom w:val="single" w:sz="4" w:space="1" w:color="auto"/>
        </w:pBdr>
        <w:spacing w:before="240" w:after="120"/>
        <w:outlineLvl w:val="1"/>
        <w:rPr>
          <w:rFonts w:ascii="Arial" w:hAnsi="Arial" w:cs="Arial"/>
          <w:b/>
          <w:bCs/>
          <w:sz w:val="28"/>
          <w:szCs w:val="28"/>
        </w:rPr>
      </w:pPr>
      <w:bookmarkStart w:id="21" w:name="_Toc178930900"/>
      <w:r>
        <w:rPr>
          <w:rFonts w:ascii="Arial" w:eastAsia="Times New Roman" w:hAnsi="Arial" w:cs="Times New Roman"/>
          <w:b/>
          <w:bCs/>
          <w:sz w:val="28"/>
          <w:szCs w:val="28"/>
        </w:rPr>
        <w:lastRenderedPageBreak/>
        <w:t xml:space="preserve">Appendix D. </w:t>
      </w:r>
      <w:r w:rsidRPr="005F4FDF">
        <w:rPr>
          <w:rFonts w:ascii="Arial" w:hAnsi="Arial" w:cs="Arial"/>
          <w:b/>
          <w:bCs/>
          <w:sz w:val="28"/>
          <w:szCs w:val="28"/>
        </w:rPr>
        <w:t>1915(c)</w:t>
      </w:r>
      <w:r>
        <w:rPr>
          <w:rFonts w:ascii="Arial" w:hAnsi="Arial" w:cs="Arial"/>
          <w:b/>
          <w:bCs/>
          <w:sz w:val="28"/>
          <w:szCs w:val="28"/>
        </w:rPr>
        <w:t xml:space="preserve"> HCBS Waiver</w:t>
      </w:r>
      <w:r w:rsidRPr="005F4FDF">
        <w:rPr>
          <w:rFonts w:ascii="Arial" w:hAnsi="Arial" w:cs="Arial"/>
          <w:b/>
          <w:bCs/>
          <w:sz w:val="28"/>
          <w:szCs w:val="28"/>
        </w:rPr>
        <w:t xml:space="preserve"> </w:t>
      </w:r>
      <w:r>
        <w:rPr>
          <w:rFonts w:ascii="Arial" w:hAnsi="Arial" w:cs="Arial"/>
          <w:b/>
          <w:bCs/>
          <w:sz w:val="28"/>
          <w:szCs w:val="28"/>
        </w:rPr>
        <w:t>Wait List Management Process Flow (</w:t>
      </w:r>
      <w:r w:rsidR="00AF16F8">
        <w:rPr>
          <w:rFonts w:ascii="Arial" w:hAnsi="Arial" w:cs="Arial"/>
          <w:b/>
          <w:bCs/>
          <w:sz w:val="28"/>
          <w:szCs w:val="28"/>
        </w:rPr>
        <w:t>HCB and MPW</w:t>
      </w:r>
      <w:r>
        <w:rPr>
          <w:rFonts w:ascii="Arial" w:hAnsi="Arial" w:cs="Arial"/>
          <w:b/>
          <w:bCs/>
          <w:sz w:val="28"/>
          <w:szCs w:val="28"/>
        </w:rPr>
        <w:t xml:space="preserve"> Waivers)</w:t>
      </w:r>
      <w:bookmarkEnd w:id="21"/>
      <w:r>
        <w:rPr>
          <w:rFonts w:ascii="Arial" w:hAnsi="Arial" w:cs="Arial"/>
          <w:b/>
          <w:bCs/>
          <w:sz w:val="28"/>
          <w:szCs w:val="28"/>
        </w:rPr>
        <w:t xml:space="preserve"> </w:t>
      </w:r>
    </w:p>
    <w:p w14:paraId="01CF0784" w14:textId="77777777" w:rsidR="008411E6" w:rsidRPr="001F72D3" w:rsidRDefault="00AF16F8" w:rsidP="001F72D3">
      <w:pPr>
        <w:tabs>
          <w:tab w:val="left" w:pos="1529"/>
        </w:tabs>
        <w:jc w:val="center"/>
      </w:pPr>
      <w:r w:rsidRPr="00AF16F8">
        <w:rPr>
          <w:noProof/>
        </w:rPr>
        <w:drawing>
          <wp:inline distT="0" distB="0" distL="0" distR="0" wp14:anchorId="5F16B592" wp14:editId="05409BCD">
            <wp:extent cx="5853430" cy="6864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11" t="709"/>
                    <a:stretch/>
                  </pic:blipFill>
                  <pic:spPr bwMode="auto">
                    <a:xfrm>
                      <a:off x="0" y="0"/>
                      <a:ext cx="5853793" cy="6864892"/>
                    </a:xfrm>
                    <a:prstGeom prst="rect">
                      <a:avLst/>
                    </a:prstGeom>
                    <a:ln>
                      <a:noFill/>
                    </a:ln>
                    <a:extLst>
                      <a:ext uri="{53640926-AAD7-44D8-BBD7-CCE9431645EC}">
                        <a14:shadowObscured xmlns:a14="http://schemas.microsoft.com/office/drawing/2010/main"/>
                      </a:ext>
                    </a:extLst>
                  </pic:spPr>
                </pic:pic>
              </a:graphicData>
            </a:graphic>
          </wp:inline>
        </w:drawing>
      </w:r>
    </w:p>
    <w:sectPr w:rsidR="008411E6" w:rsidRPr="001F72D3" w:rsidSect="00A74D8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6D5CF" w14:textId="77777777" w:rsidR="007D18BC" w:rsidRDefault="007D18BC">
      <w:r>
        <w:separator/>
      </w:r>
    </w:p>
  </w:endnote>
  <w:endnote w:type="continuationSeparator" w:id="0">
    <w:p w14:paraId="5E437B85" w14:textId="77777777" w:rsidR="007D18BC" w:rsidRDefault="007D18BC">
      <w:r>
        <w:continuationSeparator/>
      </w:r>
    </w:p>
  </w:endnote>
  <w:endnote w:type="continuationNotice" w:id="1">
    <w:p w14:paraId="70308BC6" w14:textId="77777777" w:rsidR="007D18BC" w:rsidRDefault="007D1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AD65" w14:textId="77777777" w:rsidR="00AC0618" w:rsidRPr="003343C4" w:rsidRDefault="00AC0618" w:rsidP="003343C4">
    <w:pPr>
      <w:tabs>
        <w:tab w:val="center" w:pos="4680"/>
        <w:tab w:val="right" w:pos="9360"/>
      </w:tabs>
      <w:rPr>
        <w:rFonts w:ascii="Arial" w:hAnsi="Arial" w:cs="Arial"/>
        <w:sz w:val="16"/>
        <w:szCs w:val="16"/>
      </w:rPr>
    </w:pPr>
    <w:r w:rsidRPr="003343C4">
      <w:rPr>
        <w:rFonts w:ascii="Arial" w:hAnsi="Arial" w:cs="Arial"/>
        <w:sz w:val="16"/>
        <w:szCs w:val="16"/>
      </w:rPr>
      <w:t>Confidential information for the sole benefit and use of the Kentucky Department for Medicaid Services.</w:t>
    </w:r>
    <w:r w:rsidRPr="003343C4">
      <w:rPr>
        <w:rFonts w:ascii="Arial" w:hAnsi="Arial" w:cs="Arial"/>
        <w:sz w:val="16"/>
        <w:szCs w:val="16"/>
      </w:rPr>
      <w:tab/>
      <w:t xml:space="preserve">Page </w:t>
    </w:r>
    <w:r w:rsidRPr="003343C4">
      <w:rPr>
        <w:rFonts w:ascii="Arial" w:hAnsi="Arial" w:cs="Arial"/>
        <w:sz w:val="16"/>
        <w:szCs w:val="16"/>
      </w:rPr>
      <w:fldChar w:fldCharType="begin"/>
    </w:r>
    <w:r w:rsidRPr="003343C4">
      <w:rPr>
        <w:rFonts w:ascii="Arial" w:hAnsi="Arial" w:cs="Arial"/>
        <w:sz w:val="16"/>
        <w:szCs w:val="16"/>
      </w:rPr>
      <w:instrText xml:space="preserve"> PAGE  \* Arabic  \* MERGEFORMAT </w:instrText>
    </w:r>
    <w:r w:rsidRPr="003343C4">
      <w:rPr>
        <w:rFonts w:ascii="Arial" w:hAnsi="Arial" w:cs="Arial"/>
        <w:sz w:val="16"/>
        <w:szCs w:val="16"/>
      </w:rPr>
      <w:fldChar w:fldCharType="separate"/>
    </w:r>
    <w:r w:rsidR="00A67D32">
      <w:rPr>
        <w:rFonts w:ascii="Arial" w:hAnsi="Arial" w:cs="Arial"/>
        <w:noProof/>
        <w:sz w:val="16"/>
        <w:szCs w:val="16"/>
      </w:rPr>
      <w:t>46</w:t>
    </w:r>
    <w:r w:rsidRPr="003343C4">
      <w:rPr>
        <w:rFonts w:ascii="Arial" w:hAnsi="Arial" w:cs="Arial"/>
        <w:sz w:val="16"/>
        <w:szCs w:val="16"/>
      </w:rPr>
      <w:fldChar w:fldCharType="end"/>
    </w:r>
    <w:r w:rsidRPr="003343C4">
      <w:rPr>
        <w:rFonts w:ascii="Arial" w:hAnsi="Arial" w:cs="Arial"/>
        <w:sz w:val="16"/>
        <w:szCs w:val="16"/>
      </w:rPr>
      <w:t xml:space="preserve"> of </w:t>
    </w:r>
    <w:r w:rsidRPr="003343C4">
      <w:rPr>
        <w:rFonts w:ascii="Arial" w:hAnsi="Arial" w:cs="Arial"/>
        <w:sz w:val="16"/>
        <w:szCs w:val="16"/>
      </w:rPr>
      <w:fldChar w:fldCharType="begin"/>
    </w:r>
    <w:r w:rsidRPr="003343C4">
      <w:rPr>
        <w:rFonts w:ascii="Arial" w:hAnsi="Arial" w:cs="Arial"/>
        <w:sz w:val="16"/>
        <w:szCs w:val="16"/>
      </w:rPr>
      <w:instrText xml:space="preserve"> NUMPAGES  \* Arabic  \* MERGEFORMAT </w:instrText>
    </w:r>
    <w:r w:rsidRPr="003343C4">
      <w:rPr>
        <w:rFonts w:ascii="Arial" w:hAnsi="Arial" w:cs="Arial"/>
        <w:sz w:val="16"/>
        <w:szCs w:val="16"/>
      </w:rPr>
      <w:fldChar w:fldCharType="separate"/>
    </w:r>
    <w:r w:rsidR="00A67D32">
      <w:rPr>
        <w:rFonts w:ascii="Arial" w:hAnsi="Arial" w:cs="Arial"/>
        <w:noProof/>
        <w:sz w:val="16"/>
        <w:szCs w:val="16"/>
      </w:rPr>
      <w:t>47</w:t>
    </w:r>
    <w:r w:rsidRPr="003343C4">
      <w:rPr>
        <w:rFonts w:ascii="Arial" w:hAnsi="Arial" w:cs="Arial"/>
        <w:sz w:val="16"/>
        <w:szCs w:val="16"/>
      </w:rPr>
      <w:fldChar w:fldCharType="end"/>
    </w:r>
  </w:p>
  <w:p w14:paraId="4A2EA4C0" w14:textId="77777777" w:rsidR="00AC0618" w:rsidRDefault="00AC0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C0618" w14:paraId="76998A0F" w14:textId="77777777" w:rsidTr="1D847B4D">
      <w:trPr>
        <w:trHeight w:val="300"/>
      </w:trPr>
      <w:tc>
        <w:tcPr>
          <w:tcW w:w="3120" w:type="dxa"/>
        </w:tcPr>
        <w:p w14:paraId="6A81F661" w14:textId="77777777" w:rsidR="00AC0618" w:rsidRDefault="00AC0618" w:rsidP="1D847B4D">
          <w:pPr>
            <w:pStyle w:val="Header"/>
            <w:ind w:left="-115"/>
          </w:pPr>
        </w:p>
      </w:tc>
      <w:tc>
        <w:tcPr>
          <w:tcW w:w="3120" w:type="dxa"/>
        </w:tcPr>
        <w:p w14:paraId="16D5DEE7" w14:textId="77777777" w:rsidR="00AC0618" w:rsidRDefault="00AC0618" w:rsidP="1D847B4D">
          <w:pPr>
            <w:pStyle w:val="Header"/>
            <w:jc w:val="center"/>
          </w:pPr>
        </w:p>
      </w:tc>
      <w:tc>
        <w:tcPr>
          <w:tcW w:w="3120" w:type="dxa"/>
        </w:tcPr>
        <w:p w14:paraId="25D4FA78" w14:textId="77777777" w:rsidR="00AC0618" w:rsidRDefault="00AC0618" w:rsidP="1D847B4D">
          <w:pPr>
            <w:pStyle w:val="Header"/>
            <w:ind w:right="-115"/>
            <w:jc w:val="right"/>
          </w:pPr>
        </w:p>
      </w:tc>
    </w:tr>
  </w:tbl>
  <w:p w14:paraId="6C5D1F45" w14:textId="77777777" w:rsidR="007A1B54" w:rsidRPr="003343C4" w:rsidRDefault="007A1B54" w:rsidP="007A1B54">
    <w:pPr>
      <w:tabs>
        <w:tab w:val="center" w:pos="4680"/>
        <w:tab w:val="right" w:pos="9360"/>
      </w:tabs>
      <w:rPr>
        <w:rFonts w:ascii="Arial" w:hAnsi="Arial" w:cs="Arial"/>
        <w:sz w:val="16"/>
        <w:szCs w:val="16"/>
      </w:rPr>
    </w:pPr>
    <w:r w:rsidRPr="003343C4">
      <w:rPr>
        <w:rFonts w:ascii="Arial" w:hAnsi="Arial" w:cs="Arial"/>
        <w:sz w:val="16"/>
        <w:szCs w:val="16"/>
      </w:rPr>
      <w:t>Confidential information for the sole benefit and use of the Kentucky Department for Medicaid Services.</w:t>
    </w:r>
    <w:r w:rsidRPr="003343C4">
      <w:rPr>
        <w:rFonts w:ascii="Arial" w:hAnsi="Arial" w:cs="Arial"/>
        <w:sz w:val="16"/>
        <w:szCs w:val="16"/>
      </w:rPr>
      <w:tab/>
      <w:t xml:space="preserve">Page </w:t>
    </w:r>
    <w:r w:rsidRPr="003343C4">
      <w:rPr>
        <w:rFonts w:ascii="Arial" w:hAnsi="Arial" w:cs="Arial"/>
        <w:sz w:val="16"/>
        <w:szCs w:val="16"/>
      </w:rPr>
      <w:fldChar w:fldCharType="begin"/>
    </w:r>
    <w:r w:rsidRPr="003343C4">
      <w:rPr>
        <w:rFonts w:ascii="Arial" w:hAnsi="Arial" w:cs="Arial"/>
        <w:sz w:val="16"/>
        <w:szCs w:val="16"/>
      </w:rPr>
      <w:instrText xml:space="preserve"> PAGE  \* Arabic  \* MERGEFORMAT </w:instrText>
    </w:r>
    <w:r w:rsidRPr="003343C4">
      <w:rPr>
        <w:rFonts w:ascii="Arial" w:hAnsi="Arial" w:cs="Arial"/>
        <w:sz w:val="16"/>
        <w:szCs w:val="16"/>
      </w:rPr>
      <w:fldChar w:fldCharType="separate"/>
    </w:r>
    <w:r>
      <w:rPr>
        <w:rFonts w:ascii="Arial" w:hAnsi="Arial" w:cs="Arial"/>
        <w:sz w:val="16"/>
        <w:szCs w:val="16"/>
      </w:rPr>
      <w:t>37</w:t>
    </w:r>
    <w:r w:rsidRPr="003343C4">
      <w:rPr>
        <w:rFonts w:ascii="Arial" w:hAnsi="Arial" w:cs="Arial"/>
        <w:sz w:val="16"/>
        <w:szCs w:val="16"/>
      </w:rPr>
      <w:fldChar w:fldCharType="end"/>
    </w:r>
    <w:r w:rsidRPr="003343C4">
      <w:rPr>
        <w:rFonts w:ascii="Arial" w:hAnsi="Arial" w:cs="Arial"/>
        <w:sz w:val="16"/>
        <w:szCs w:val="16"/>
      </w:rPr>
      <w:t xml:space="preserve"> of </w:t>
    </w:r>
    <w:r w:rsidRPr="003343C4">
      <w:rPr>
        <w:rFonts w:ascii="Arial" w:hAnsi="Arial" w:cs="Arial"/>
        <w:sz w:val="16"/>
        <w:szCs w:val="16"/>
      </w:rPr>
      <w:fldChar w:fldCharType="begin"/>
    </w:r>
    <w:r w:rsidRPr="003343C4">
      <w:rPr>
        <w:rFonts w:ascii="Arial" w:hAnsi="Arial" w:cs="Arial"/>
        <w:sz w:val="16"/>
        <w:szCs w:val="16"/>
      </w:rPr>
      <w:instrText xml:space="preserve"> NUMPAGES  \* Arabic  \* MERGEFORMAT </w:instrText>
    </w:r>
    <w:r w:rsidRPr="003343C4">
      <w:rPr>
        <w:rFonts w:ascii="Arial" w:hAnsi="Arial" w:cs="Arial"/>
        <w:sz w:val="16"/>
        <w:szCs w:val="16"/>
      </w:rPr>
      <w:fldChar w:fldCharType="separate"/>
    </w:r>
    <w:r>
      <w:rPr>
        <w:rFonts w:ascii="Arial" w:hAnsi="Arial" w:cs="Arial"/>
        <w:sz w:val="16"/>
        <w:szCs w:val="16"/>
      </w:rPr>
      <w:t>43</w:t>
    </w:r>
    <w:r w:rsidRPr="003343C4">
      <w:rPr>
        <w:rFonts w:ascii="Arial" w:hAnsi="Arial" w:cs="Arial"/>
        <w:sz w:val="16"/>
        <w:szCs w:val="16"/>
      </w:rPr>
      <w:fldChar w:fldCharType="end"/>
    </w:r>
  </w:p>
  <w:p w14:paraId="7B5251B0" w14:textId="77777777" w:rsidR="00AC0618" w:rsidRDefault="00AC0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F8FD" w14:textId="77777777" w:rsidR="007D18BC" w:rsidRDefault="007D18BC">
      <w:r>
        <w:separator/>
      </w:r>
    </w:p>
  </w:footnote>
  <w:footnote w:type="continuationSeparator" w:id="0">
    <w:p w14:paraId="713B773B" w14:textId="77777777" w:rsidR="007D18BC" w:rsidRDefault="007D18BC">
      <w:r>
        <w:continuationSeparator/>
      </w:r>
    </w:p>
  </w:footnote>
  <w:footnote w:type="continuationNotice" w:id="1">
    <w:p w14:paraId="4744CC11" w14:textId="77777777" w:rsidR="007D18BC" w:rsidRDefault="007D18BC"/>
  </w:footnote>
  <w:footnote w:id="2">
    <w:p w14:paraId="7736FD83" w14:textId="77777777" w:rsidR="00AC0618" w:rsidRPr="00C473F0" w:rsidRDefault="00AC0618" w:rsidP="00EF056B">
      <w:pPr>
        <w:pStyle w:val="FootnoteText"/>
        <w:rPr>
          <w:rFonts w:ascii="Arial" w:hAnsi="Arial" w:cs="Arial"/>
          <w:sz w:val="16"/>
          <w:szCs w:val="16"/>
        </w:rPr>
      </w:pPr>
      <w:r w:rsidRPr="00C473F0">
        <w:rPr>
          <w:rStyle w:val="FootnoteReference"/>
          <w:rFonts w:ascii="Arial" w:hAnsi="Arial" w:cs="Arial"/>
          <w:sz w:val="16"/>
          <w:szCs w:val="16"/>
        </w:rPr>
        <w:footnoteRef/>
      </w:r>
      <w:r w:rsidRPr="00C473F0">
        <w:rPr>
          <w:rFonts w:ascii="Arial" w:hAnsi="Arial" w:cs="Arial"/>
          <w:sz w:val="16"/>
          <w:szCs w:val="16"/>
        </w:rPr>
        <w:t xml:space="preserve"> </w:t>
      </w:r>
      <w:r w:rsidRPr="00C473F0">
        <w:rPr>
          <w:rFonts w:ascii="Arial" w:hAnsi="Arial" w:cs="Arial"/>
          <w:color w:val="111111"/>
          <w:sz w:val="16"/>
          <w:szCs w:val="16"/>
        </w:rPr>
        <w:t xml:space="preserve">Risk-stratification categories identify the intensity of services and supports an individual needs to maintain their health. Categories range from low to high. </w:t>
      </w:r>
    </w:p>
  </w:footnote>
  <w:footnote w:id="3">
    <w:p w14:paraId="13A8827A" w14:textId="77777777" w:rsidR="00AC0618" w:rsidRPr="00C473F0" w:rsidRDefault="00AC0618" w:rsidP="00EF056B">
      <w:pPr>
        <w:pStyle w:val="FootnoteText"/>
        <w:rPr>
          <w:rFonts w:ascii="Arial" w:hAnsi="Arial" w:cs="Arial"/>
          <w:sz w:val="16"/>
          <w:szCs w:val="16"/>
        </w:rPr>
      </w:pPr>
      <w:r w:rsidRPr="00C473F0">
        <w:rPr>
          <w:rStyle w:val="FootnoteReference"/>
          <w:rFonts w:ascii="Arial" w:hAnsi="Arial" w:cs="Arial"/>
          <w:sz w:val="16"/>
          <w:szCs w:val="16"/>
        </w:rPr>
        <w:footnoteRef/>
      </w:r>
      <w:r w:rsidRPr="00C473F0">
        <w:rPr>
          <w:rFonts w:ascii="Arial" w:hAnsi="Arial" w:cs="Arial"/>
          <w:sz w:val="16"/>
          <w:szCs w:val="16"/>
        </w:rPr>
        <w:t xml:space="preserve"> Claims data represents State Fiscal Year 2023 (i.e., July 1, 2022 – June 30, 2023). </w:t>
      </w:r>
    </w:p>
  </w:footnote>
  <w:footnote w:id="4">
    <w:p w14:paraId="42A24DC6" w14:textId="77777777" w:rsidR="00AC0618" w:rsidRPr="00A2464C" w:rsidRDefault="00AC0618" w:rsidP="00EF056B">
      <w:pPr>
        <w:pStyle w:val="FootnoteText"/>
        <w:rPr>
          <w:rFonts w:ascii="Arial" w:hAnsi="Arial" w:cs="Arial"/>
          <w:sz w:val="16"/>
          <w:szCs w:val="16"/>
        </w:rPr>
      </w:pPr>
      <w:r w:rsidRPr="00C473F0">
        <w:rPr>
          <w:rStyle w:val="FootnoteReference"/>
          <w:rFonts w:ascii="Arial" w:hAnsi="Arial" w:cs="Arial"/>
          <w:sz w:val="16"/>
          <w:szCs w:val="16"/>
        </w:rPr>
        <w:footnoteRef/>
      </w:r>
      <w:r w:rsidRPr="00C473F0">
        <w:rPr>
          <w:rFonts w:ascii="Arial" w:hAnsi="Arial" w:cs="Arial"/>
          <w:sz w:val="16"/>
          <w:szCs w:val="16"/>
        </w:rPr>
        <w:t xml:space="preserve"> Centers for Medicare &amp; Medicaid Services (CMS), Department of Health and Human Services (HHS). “Medicaid Program; Ensuring Access to Medicaid Services.” Federal Register, 10 May 2024, </w:t>
      </w:r>
      <w:hyperlink r:id="rId1" w:history="1">
        <w:r w:rsidRPr="00C473F0">
          <w:rPr>
            <w:rStyle w:val="Hyperlink"/>
            <w:rFonts w:ascii="Arial" w:hAnsi="Arial" w:cs="Arial"/>
            <w:sz w:val="16"/>
            <w:szCs w:val="16"/>
          </w:rPr>
          <w:t>https://www.federalregister.gov/documents/2024/05/10/2024-08363/medicaid-program-ensuring-access-to-medicaid-services</w:t>
        </w:r>
      </w:hyperlink>
    </w:p>
  </w:footnote>
  <w:footnote w:id="5">
    <w:p w14:paraId="678E7B65" w14:textId="77777777" w:rsidR="00AC0618" w:rsidRPr="00BC2CEA" w:rsidRDefault="00AC0618" w:rsidP="00B434BE">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Kentucky General Assembly. “House Bill 6” (page 104). 12 April 2024. </w:t>
      </w:r>
      <w:hyperlink r:id="rId2" w:history="1">
        <w:r w:rsidRPr="00BC2CEA">
          <w:rPr>
            <w:rStyle w:val="Hyperlink"/>
            <w:rFonts w:ascii="Arial" w:hAnsi="Arial" w:cs="Arial"/>
            <w:sz w:val="16"/>
            <w:szCs w:val="16"/>
          </w:rPr>
          <w:t>https://apps.legislature.ky.gov/recorddocuments/bill/24RS/hb6/bill.pdf</w:t>
        </w:r>
      </w:hyperlink>
      <w:r w:rsidRPr="00BC2CEA">
        <w:rPr>
          <w:rFonts w:ascii="Arial" w:hAnsi="Arial" w:cs="Arial"/>
          <w:sz w:val="16"/>
          <w:szCs w:val="16"/>
        </w:rPr>
        <w:t xml:space="preserve"> </w:t>
      </w:r>
    </w:p>
  </w:footnote>
  <w:footnote w:id="6">
    <w:p w14:paraId="6020C30E" w14:textId="77777777" w:rsidR="00AC0618" w:rsidRPr="00BC2CEA" w:rsidRDefault="00AC0618" w:rsidP="00FF0600">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907 KAR 1:022. Nursing facility services and intermediate care facility for individuals with an intellectual disability </w:t>
      </w:r>
      <w:proofErr w:type="gramStart"/>
      <w:r w:rsidRPr="00BC2CEA">
        <w:rPr>
          <w:rFonts w:ascii="Arial" w:hAnsi="Arial" w:cs="Arial"/>
          <w:sz w:val="16"/>
          <w:szCs w:val="16"/>
        </w:rPr>
        <w:t>services</w:t>
      </w:r>
      <w:proofErr w:type="gramEnd"/>
      <w:r w:rsidRPr="00BC2CEA">
        <w:rPr>
          <w:rFonts w:ascii="Arial" w:hAnsi="Arial" w:cs="Arial"/>
          <w:sz w:val="16"/>
          <w:szCs w:val="16"/>
        </w:rPr>
        <w:t xml:space="preserve">. </w:t>
      </w:r>
      <w:hyperlink r:id="rId3" w:history="1">
        <w:r w:rsidRPr="00BC2CEA">
          <w:rPr>
            <w:rStyle w:val="Hyperlink"/>
            <w:rFonts w:ascii="Arial" w:hAnsi="Arial" w:cs="Arial"/>
            <w:sz w:val="16"/>
            <w:szCs w:val="16"/>
          </w:rPr>
          <w:t>https://apps.legislature.ky.gov/law/kar/titles/907/001/022/</w:t>
        </w:r>
      </w:hyperlink>
      <w:r w:rsidRPr="00BC2CEA">
        <w:rPr>
          <w:rFonts w:ascii="Arial" w:hAnsi="Arial" w:cs="Arial"/>
          <w:sz w:val="16"/>
          <w:szCs w:val="16"/>
        </w:rPr>
        <w:t xml:space="preserve"> </w:t>
      </w:r>
    </w:p>
  </w:footnote>
  <w:footnote w:id="7">
    <w:p w14:paraId="63E7E978"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HCBS waiver programs provide an array of services designed to support individuals' long-term care needs and person-centered goals for community living, such as case management, homemakers, personal care, and adult day health services.</w:t>
      </w:r>
    </w:p>
  </w:footnote>
  <w:footnote w:id="8">
    <w:p w14:paraId="52F48453" w14:textId="6C29004F" w:rsidR="00AC0618" w:rsidRPr="00E77054" w:rsidRDefault="00AC0618" w:rsidP="00FF0600">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Social Security Act. Title 1915. </w:t>
      </w:r>
      <w:hyperlink r:id="rId4" w:history="1">
        <w:r w:rsidRPr="00BC2CEA">
          <w:rPr>
            <w:rStyle w:val="Hyperlink"/>
            <w:rFonts w:ascii="Arial" w:hAnsi="Arial" w:cs="Arial"/>
            <w:sz w:val="16"/>
            <w:szCs w:val="16"/>
          </w:rPr>
          <w:t>https://www.ssa.gov/OP_Home/ssact/title19/1915.htm</w:t>
        </w:r>
      </w:hyperlink>
      <w:r w:rsidRPr="00E77054">
        <w:rPr>
          <w:rFonts w:ascii="Arial" w:hAnsi="Arial" w:cs="Arial"/>
          <w:sz w:val="16"/>
          <w:szCs w:val="16"/>
        </w:rPr>
        <w:t xml:space="preserve"> </w:t>
      </w:r>
      <w:r w:rsidR="002A1108">
        <w:rPr>
          <w:rFonts w:ascii="Arial" w:hAnsi="Arial" w:cs="Arial"/>
          <w:sz w:val="16"/>
          <w:szCs w:val="16"/>
        </w:rPr>
        <w:t xml:space="preserve">. During the waiver review process, the State proposes </w:t>
      </w:r>
      <w:r w:rsidR="00392778">
        <w:rPr>
          <w:rFonts w:ascii="Arial" w:hAnsi="Arial" w:cs="Arial"/>
          <w:sz w:val="16"/>
          <w:szCs w:val="16"/>
        </w:rPr>
        <w:t xml:space="preserve">a data-driven enrollment cap based on available funding </w:t>
      </w:r>
      <w:r w:rsidR="0040050B">
        <w:rPr>
          <w:rFonts w:ascii="Arial" w:hAnsi="Arial" w:cs="Arial"/>
          <w:sz w:val="16"/>
          <w:szCs w:val="16"/>
        </w:rPr>
        <w:t xml:space="preserve">and </w:t>
      </w:r>
      <w:r w:rsidR="00392778">
        <w:rPr>
          <w:rFonts w:ascii="Arial" w:hAnsi="Arial" w:cs="Arial"/>
          <w:sz w:val="16"/>
          <w:szCs w:val="16"/>
        </w:rPr>
        <w:t xml:space="preserve">historical service utilization. CMS reviews the proposal and data sources to determine whether the proposed cap is </w:t>
      </w:r>
      <w:r w:rsidR="0040050B">
        <w:rPr>
          <w:rFonts w:ascii="Arial" w:hAnsi="Arial" w:cs="Arial"/>
          <w:sz w:val="16"/>
          <w:szCs w:val="16"/>
        </w:rPr>
        <w:t xml:space="preserve">funded and </w:t>
      </w:r>
      <w:r w:rsidR="00392778">
        <w:rPr>
          <w:rFonts w:ascii="Arial" w:hAnsi="Arial" w:cs="Arial"/>
          <w:sz w:val="16"/>
          <w:szCs w:val="16"/>
        </w:rPr>
        <w:t>reasonable</w:t>
      </w:r>
      <w:r w:rsidR="0040050B">
        <w:rPr>
          <w:rFonts w:ascii="Arial" w:hAnsi="Arial" w:cs="Arial"/>
          <w:sz w:val="16"/>
          <w:szCs w:val="16"/>
        </w:rPr>
        <w:t xml:space="preserve"> based on historical trends</w:t>
      </w:r>
      <w:r w:rsidR="00392778">
        <w:rPr>
          <w:rFonts w:ascii="Arial" w:hAnsi="Arial" w:cs="Arial"/>
          <w:sz w:val="16"/>
          <w:szCs w:val="16"/>
        </w:rPr>
        <w:t xml:space="preserve">. </w:t>
      </w:r>
    </w:p>
  </w:footnote>
  <w:footnote w:id="9">
    <w:p w14:paraId="65FBC498" w14:textId="52A38AEB" w:rsidR="0027363F" w:rsidRPr="009B5402" w:rsidRDefault="0027363F">
      <w:pPr>
        <w:pStyle w:val="FootnoteText"/>
        <w:rPr>
          <w:rFonts w:ascii="Arial" w:hAnsi="Arial" w:cs="Arial"/>
        </w:rPr>
      </w:pPr>
      <w:r w:rsidRPr="009B5402">
        <w:rPr>
          <w:rStyle w:val="FootnoteReference"/>
          <w:rFonts w:ascii="Arial" w:hAnsi="Arial" w:cs="Arial"/>
          <w:sz w:val="16"/>
          <w:szCs w:val="16"/>
        </w:rPr>
        <w:footnoteRef/>
      </w:r>
      <w:r w:rsidRPr="009B5402">
        <w:rPr>
          <w:rFonts w:ascii="Arial" w:hAnsi="Arial" w:cs="Arial"/>
          <w:sz w:val="16"/>
          <w:szCs w:val="16"/>
        </w:rPr>
        <w:t xml:space="preserve"> </w:t>
      </w:r>
      <w:r w:rsidR="00146774" w:rsidRPr="009B5402">
        <w:rPr>
          <w:rFonts w:ascii="Arial" w:hAnsi="Arial" w:cs="Arial"/>
          <w:sz w:val="16"/>
          <w:szCs w:val="16"/>
        </w:rPr>
        <w:t>As of July 1, 2024, additional slots have been allocated to</w:t>
      </w:r>
      <w:r w:rsidR="004D7FE8">
        <w:rPr>
          <w:rFonts w:ascii="Arial" w:hAnsi="Arial" w:cs="Arial"/>
          <w:sz w:val="16"/>
          <w:szCs w:val="16"/>
        </w:rPr>
        <w:t xml:space="preserve"> the</w:t>
      </w:r>
      <w:r w:rsidR="00146774" w:rsidRPr="009B5402">
        <w:rPr>
          <w:rFonts w:ascii="Arial" w:hAnsi="Arial" w:cs="Arial"/>
          <w:sz w:val="16"/>
          <w:szCs w:val="16"/>
        </w:rPr>
        <w:t xml:space="preserve"> </w:t>
      </w:r>
      <w:r w:rsidR="00095862" w:rsidRPr="009B5402">
        <w:rPr>
          <w:rFonts w:ascii="Arial" w:hAnsi="Arial" w:cs="Arial"/>
          <w:sz w:val="16"/>
          <w:szCs w:val="16"/>
        </w:rPr>
        <w:t xml:space="preserve">ABI-LTC, HCB, MPW, and SCL waivers. </w:t>
      </w:r>
      <w:r w:rsidR="00146774" w:rsidRPr="009B5402">
        <w:rPr>
          <w:rFonts w:ascii="Arial" w:hAnsi="Arial" w:cs="Arial"/>
          <w:sz w:val="16"/>
          <w:szCs w:val="16"/>
        </w:rPr>
        <w:t xml:space="preserve">Please refer to Table 3 available on Page </w:t>
      </w:r>
      <w:r w:rsidR="006E7BE4" w:rsidRPr="009B5402">
        <w:rPr>
          <w:rFonts w:ascii="Arial" w:hAnsi="Arial" w:cs="Arial"/>
          <w:sz w:val="16"/>
          <w:szCs w:val="16"/>
        </w:rPr>
        <w:t xml:space="preserve">8 for additional information. </w:t>
      </w:r>
    </w:p>
  </w:footnote>
  <w:footnote w:id="10">
    <w:p w14:paraId="564C3A98"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Acquired Brain Injury Branch, Cabinet for </w:t>
      </w:r>
      <w:proofErr w:type="gramStart"/>
      <w:r w:rsidRPr="00BC2CEA">
        <w:rPr>
          <w:rFonts w:ascii="Arial" w:hAnsi="Arial" w:cs="Arial"/>
          <w:sz w:val="16"/>
          <w:szCs w:val="16"/>
        </w:rPr>
        <w:t>Health</w:t>
      </w:r>
      <w:proofErr w:type="gramEnd"/>
      <w:r w:rsidRPr="00BC2CEA">
        <w:rPr>
          <w:rFonts w:ascii="Arial" w:hAnsi="Arial" w:cs="Arial"/>
          <w:sz w:val="16"/>
          <w:szCs w:val="16"/>
        </w:rPr>
        <w:t xml:space="preserve"> and Family Services (CHFS). </w:t>
      </w:r>
      <w:hyperlink r:id="rId5" w:history="1">
        <w:r w:rsidRPr="00BC2CEA">
          <w:rPr>
            <w:rStyle w:val="Hyperlink"/>
            <w:rFonts w:ascii="Arial" w:hAnsi="Arial" w:cs="Arial"/>
            <w:sz w:val="16"/>
            <w:szCs w:val="16"/>
          </w:rPr>
          <w:t>https://www.chfs.ky.gov/agencies/dms/dca/Pages/abi.aspx</w:t>
        </w:r>
      </w:hyperlink>
      <w:r w:rsidRPr="00BC2CEA">
        <w:rPr>
          <w:rFonts w:ascii="Arial" w:hAnsi="Arial" w:cs="Arial"/>
          <w:sz w:val="16"/>
          <w:szCs w:val="16"/>
        </w:rPr>
        <w:t xml:space="preserve"> </w:t>
      </w:r>
    </w:p>
  </w:footnote>
  <w:footnote w:id="11">
    <w:p w14:paraId="5FCF3E7F" w14:textId="51E73078" w:rsidR="00461DEE" w:rsidRPr="009B5402" w:rsidRDefault="00461DEE">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w:t>
      </w:r>
      <w:r w:rsidR="00432C92" w:rsidRPr="009B5402">
        <w:rPr>
          <w:rFonts w:ascii="Arial" w:hAnsi="Arial" w:cs="Arial"/>
          <w:sz w:val="16"/>
          <w:szCs w:val="16"/>
        </w:rPr>
        <w:t>1, 2024, ABI-LTC waiver does not have a wait lis</w:t>
      </w:r>
      <w:r w:rsidR="002A767F" w:rsidRPr="009B5402">
        <w:rPr>
          <w:rFonts w:ascii="Arial" w:hAnsi="Arial" w:cs="Arial"/>
          <w:sz w:val="16"/>
          <w:szCs w:val="16"/>
        </w:rPr>
        <w:t xml:space="preserve">t. </w:t>
      </w:r>
    </w:p>
  </w:footnote>
  <w:footnote w:id="12">
    <w:p w14:paraId="4570B289"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Home and Community Based Waiver, Cabinet for </w:t>
      </w:r>
      <w:proofErr w:type="gramStart"/>
      <w:r w:rsidRPr="00BC2CEA">
        <w:rPr>
          <w:rFonts w:ascii="Arial" w:hAnsi="Arial" w:cs="Arial"/>
          <w:sz w:val="16"/>
          <w:szCs w:val="16"/>
        </w:rPr>
        <w:t>Health</w:t>
      </w:r>
      <w:proofErr w:type="gramEnd"/>
      <w:r w:rsidRPr="00BC2CEA">
        <w:rPr>
          <w:rFonts w:ascii="Arial" w:hAnsi="Arial" w:cs="Arial"/>
          <w:sz w:val="16"/>
          <w:szCs w:val="16"/>
        </w:rPr>
        <w:t xml:space="preserve"> and Family Services (CHFS). </w:t>
      </w:r>
      <w:hyperlink r:id="rId6" w:history="1">
        <w:r w:rsidRPr="00BC2CEA">
          <w:rPr>
            <w:rStyle w:val="Hyperlink"/>
            <w:rFonts w:ascii="Arial" w:hAnsi="Arial" w:cs="Arial"/>
            <w:sz w:val="16"/>
            <w:szCs w:val="16"/>
          </w:rPr>
          <w:t>https://www.chfs.ky.gov/agencies/dms/dca/Pages/hcb-waiver.aspx</w:t>
        </w:r>
      </w:hyperlink>
      <w:r w:rsidRPr="00BC2CEA">
        <w:rPr>
          <w:rFonts w:ascii="Arial" w:hAnsi="Arial" w:cs="Arial"/>
          <w:sz w:val="16"/>
          <w:szCs w:val="16"/>
        </w:rPr>
        <w:t xml:space="preserve"> </w:t>
      </w:r>
    </w:p>
  </w:footnote>
  <w:footnote w:id="13">
    <w:p w14:paraId="0F7DF908"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Michelle P. Waiver, Cabinet for </w:t>
      </w:r>
      <w:proofErr w:type="gramStart"/>
      <w:r w:rsidRPr="00BC2CEA">
        <w:rPr>
          <w:rFonts w:ascii="Arial" w:hAnsi="Arial" w:cs="Arial"/>
          <w:sz w:val="16"/>
          <w:szCs w:val="16"/>
        </w:rPr>
        <w:t>Health</w:t>
      </w:r>
      <w:proofErr w:type="gramEnd"/>
      <w:r w:rsidRPr="00BC2CEA">
        <w:rPr>
          <w:rFonts w:ascii="Arial" w:hAnsi="Arial" w:cs="Arial"/>
          <w:sz w:val="16"/>
          <w:szCs w:val="16"/>
        </w:rPr>
        <w:t xml:space="preserve"> and Family Services (CHFS). </w:t>
      </w:r>
      <w:hyperlink r:id="rId7" w:history="1">
        <w:r w:rsidRPr="00BC2CEA">
          <w:rPr>
            <w:rStyle w:val="Hyperlink"/>
            <w:rFonts w:ascii="Arial" w:hAnsi="Arial" w:cs="Arial"/>
            <w:sz w:val="16"/>
            <w:szCs w:val="16"/>
          </w:rPr>
          <w:t>https://www.chfs.ky.gov/agencies/dms/dca/Pages/mpw.aspx</w:t>
        </w:r>
      </w:hyperlink>
      <w:r w:rsidRPr="00BC2CEA">
        <w:rPr>
          <w:rFonts w:ascii="Arial" w:hAnsi="Arial" w:cs="Arial"/>
          <w:sz w:val="16"/>
          <w:szCs w:val="16"/>
        </w:rPr>
        <w:t xml:space="preserve"> </w:t>
      </w:r>
    </w:p>
  </w:footnote>
  <w:footnote w:id="14">
    <w:p w14:paraId="6EC7516A"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Model II Waiver, Cabinet for </w:t>
      </w:r>
      <w:proofErr w:type="gramStart"/>
      <w:r w:rsidRPr="00BC2CEA">
        <w:rPr>
          <w:rFonts w:ascii="Arial" w:hAnsi="Arial" w:cs="Arial"/>
          <w:sz w:val="16"/>
          <w:szCs w:val="16"/>
        </w:rPr>
        <w:t>Health</w:t>
      </w:r>
      <w:proofErr w:type="gramEnd"/>
      <w:r w:rsidRPr="00BC2CEA">
        <w:rPr>
          <w:rFonts w:ascii="Arial" w:hAnsi="Arial" w:cs="Arial"/>
          <w:sz w:val="16"/>
          <w:szCs w:val="16"/>
        </w:rPr>
        <w:t xml:space="preserve"> and Family Services (CHFS). </w:t>
      </w:r>
      <w:hyperlink r:id="rId8" w:history="1">
        <w:r w:rsidRPr="00BC2CEA">
          <w:rPr>
            <w:rStyle w:val="Hyperlink"/>
            <w:rFonts w:ascii="Arial" w:hAnsi="Arial" w:cs="Arial"/>
            <w:sz w:val="16"/>
            <w:szCs w:val="16"/>
          </w:rPr>
          <w:t>https://www.chfs.ky.gov/agencies/dms/dca/Pages/mIIws.aspx</w:t>
        </w:r>
      </w:hyperlink>
      <w:r w:rsidRPr="00BC2CEA">
        <w:rPr>
          <w:rFonts w:ascii="Arial" w:hAnsi="Arial" w:cs="Arial"/>
          <w:sz w:val="16"/>
          <w:szCs w:val="16"/>
        </w:rPr>
        <w:t xml:space="preserve"> </w:t>
      </w:r>
    </w:p>
  </w:footnote>
  <w:footnote w:id="15">
    <w:p w14:paraId="6F8B4179" w14:textId="77777777" w:rsidR="00AC0618" w:rsidRDefault="00AC0618">
      <w:pPr>
        <w:pStyle w:val="FootnoteText"/>
      </w:pPr>
      <w:r w:rsidRPr="00BC2CEA">
        <w:rPr>
          <w:rStyle w:val="FootnoteReference"/>
          <w:rFonts w:ascii="Arial" w:hAnsi="Arial" w:cs="Arial"/>
          <w:sz w:val="16"/>
          <w:szCs w:val="16"/>
        </w:rPr>
        <w:footnoteRef/>
      </w:r>
      <w:r w:rsidRPr="00BC2CEA">
        <w:rPr>
          <w:rFonts w:ascii="Arial" w:hAnsi="Arial" w:cs="Arial"/>
          <w:sz w:val="16"/>
          <w:szCs w:val="16"/>
        </w:rPr>
        <w:t xml:space="preserve"> Supports for Community Living Waiver, Cabinet for </w:t>
      </w:r>
      <w:proofErr w:type="gramStart"/>
      <w:r w:rsidRPr="00BC2CEA">
        <w:rPr>
          <w:rFonts w:ascii="Arial" w:hAnsi="Arial" w:cs="Arial"/>
          <w:sz w:val="16"/>
          <w:szCs w:val="16"/>
        </w:rPr>
        <w:t>Health</w:t>
      </w:r>
      <w:proofErr w:type="gramEnd"/>
      <w:r w:rsidRPr="00BC2CEA">
        <w:rPr>
          <w:rFonts w:ascii="Arial" w:hAnsi="Arial" w:cs="Arial"/>
          <w:sz w:val="16"/>
          <w:szCs w:val="16"/>
        </w:rPr>
        <w:t xml:space="preserve"> and Family Services (CHFS). </w:t>
      </w:r>
      <w:hyperlink r:id="rId9" w:history="1">
        <w:r w:rsidRPr="00BC2CEA">
          <w:rPr>
            <w:rStyle w:val="Hyperlink"/>
            <w:rFonts w:ascii="Arial" w:hAnsi="Arial" w:cs="Arial"/>
            <w:sz w:val="16"/>
            <w:szCs w:val="16"/>
          </w:rPr>
          <w:t>https://www.chfs.ky.gov/agencies/dms/dca/Pages/scl-waiver.aspx</w:t>
        </w:r>
      </w:hyperlink>
      <w:r>
        <w:t xml:space="preserve"> </w:t>
      </w:r>
    </w:p>
  </w:footnote>
  <w:footnote w:id="16">
    <w:p w14:paraId="4C5BA36F"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Centers for Medicare &amp; Medicaid Services (CMS), Department of Health and Human Services (HHS). “Medicaid Program; Ensuring Access to Medicaid Services.” Federal Register, 10 May 2024, </w:t>
      </w:r>
      <w:hyperlink r:id="rId10" w:history="1">
        <w:r w:rsidRPr="00BC2CEA">
          <w:rPr>
            <w:rStyle w:val="Hyperlink"/>
            <w:rFonts w:ascii="Arial" w:hAnsi="Arial" w:cs="Arial"/>
            <w:sz w:val="16"/>
            <w:szCs w:val="16"/>
          </w:rPr>
          <w:t>https://www.federalregister.gov/documents/2024/05/10/2024-08363/medicaid-program-ensuring-access-to-medicaid-services</w:t>
        </w:r>
      </w:hyperlink>
    </w:p>
  </w:footnote>
  <w:footnote w:id="17">
    <w:p w14:paraId="7299C97D"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Kentucky General Assembly. “House Bill 6” (pages 100-101). 12 April 2024. </w:t>
      </w:r>
      <w:hyperlink r:id="rId11" w:history="1">
        <w:r w:rsidRPr="00BC2CEA">
          <w:rPr>
            <w:rStyle w:val="Hyperlink"/>
            <w:rFonts w:ascii="Arial" w:hAnsi="Arial" w:cs="Arial"/>
            <w:sz w:val="16"/>
            <w:szCs w:val="16"/>
          </w:rPr>
          <w:t>https://apps.legislature.ky.gov/recorddocuments/bill/24RS/hb6/bill.pdf</w:t>
        </w:r>
      </w:hyperlink>
    </w:p>
  </w:footnote>
  <w:footnote w:id="18">
    <w:p w14:paraId="10D3BD65" w14:textId="77777777" w:rsidR="00AC0618" w:rsidRPr="003F4C27"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Wait list values are as of June 30, 2024.</w:t>
      </w:r>
      <w:r w:rsidRPr="003F4C27">
        <w:rPr>
          <w:rFonts w:ascii="Arial" w:hAnsi="Arial" w:cs="Arial"/>
          <w:sz w:val="16"/>
          <w:szCs w:val="16"/>
        </w:rPr>
        <w:t xml:space="preserve"> </w:t>
      </w:r>
    </w:p>
  </w:footnote>
  <w:footnote w:id="19">
    <w:p w14:paraId="26157E45" w14:textId="77777777" w:rsidR="00AC0618" w:rsidRPr="00BC2CEA" w:rsidRDefault="00AC0618">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Cabinet for Health and Family Services (CHFS). Department for Medicaid Services (DMS). “Medicaid Waiver Services Fact Sheet”. Jan. 2024. </w:t>
      </w:r>
      <w:hyperlink r:id="rId12" w:history="1">
        <w:r w:rsidRPr="00BC2CEA">
          <w:rPr>
            <w:rStyle w:val="Hyperlink"/>
            <w:rFonts w:ascii="Arial" w:hAnsi="Arial" w:cs="Arial"/>
            <w:sz w:val="16"/>
            <w:szCs w:val="16"/>
          </w:rPr>
          <w:t>https://www.chfs.ky.gov/agencies/dms/MAPForms/Map418.pdf</w:t>
        </w:r>
      </w:hyperlink>
      <w:r w:rsidRPr="00BC2CEA">
        <w:rPr>
          <w:rFonts w:ascii="Arial" w:hAnsi="Arial" w:cs="Arial"/>
          <w:sz w:val="16"/>
          <w:szCs w:val="16"/>
        </w:rPr>
        <w:t xml:space="preserve"> </w:t>
      </w:r>
    </w:p>
  </w:footnote>
  <w:footnote w:id="20">
    <w:p w14:paraId="2199E7D9" w14:textId="77777777" w:rsidR="00AC0618" w:rsidRPr="00BC2CEA" w:rsidRDefault="00AC0618" w:rsidP="00AB6867">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Application initiators can include designated individuals at Community Mental Health Centers (CMHCs) or Aging and Disability Resource Centers (ADRC).</w:t>
      </w:r>
    </w:p>
  </w:footnote>
  <w:footnote w:id="21">
    <w:p w14:paraId="28602DF3" w14:textId="77777777" w:rsidR="00AC0618" w:rsidRPr="00BC2CEA" w:rsidRDefault="00AC0618" w:rsidP="00CF1F0C">
      <w:pPr>
        <w:pStyle w:val="FootnoteText"/>
        <w:rPr>
          <w:rFonts w:ascii="Arial" w:hAnsi="Arial" w:cs="Arial"/>
          <w:sz w:val="16"/>
          <w:szCs w:val="16"/>
        </w:rPr>
      </w:pPr>
      <w:r w:rsidRPr="00BC2CEA">
        <w:rPr>
          <w:rStyle w:val="FootnoteReference"/>
          <w:rFonts w:ascii="Arial" w:hAnsi="Arial" w:cs="Arial"/>
          <w:sz w:val="16"/>
          <w:szCs w:val="16"/>
        </w:rPr>
        <w:footnoteRef/>
      </w:r>
      <w:r w:rsidRPr="00BC2CEA">
        <w:rPr>
          <w:rFonts w:ascii="Arial" w:hAnsi="Arial" w:cs="Arial"/>
          <w:sz w:val="16"/>
          <w:szCs w:val="16"/>
        </w:rPr>
        <w:t xml:space="preserve"> Confirming Medicaid / financial eligibility is not required for and individual to be placed on a waiver-specific wait list.</w:t>
      </w:r>
    </w:p>
  </w:footnote>
  <w:footnote w:id="22">
    <w:p w14:paraId="0CCF8D03" w14:textId="77777777" w:rsidR="00AC0618" w:rsidRPr="006A6E82" w:rsidRDefault="00AC0618" w:rsidP="002D3FA1">
      <w:pPr>
        <w:pStyle w:val="FootnoteText"/>
        <w:rPr>
          <w:rFonts w:ascii="Arial" w:hAnsi="Arial" w:cs="Arial"/>
        </w:rPr>
      </w:pPr>
      <w:r w:rsidRPr="00BC2CEA">
        <w:rPr>
          <w:rStyle w:val="FootnoteReference"/>
          <w:rFonts w:ascii="Arial" w:hAnsi="Arial" w:cs="Arial"/>
          <w:sz w:val="16"/>
          <w:szCs w:val="16"/>
        </w:rPr>
        <w:footnoteRef/>
      </w:r>
      <w:r w:rsidRPr="00BC2CEA">
        <w:rPr>
          <w:rFonts w:ascii="Arial" w:hAnsi="Arial" w:cs="Arial"/>
          <w:sz w:val="16"/>
          <w:szCs w:val="16"/>
        </w:rPr>
        <w:t xml:space="preserve"> Cabinet for Health and Family Services (CHFS). Department for Medicaid Services (DMS). “Waiver Services Physician’s Recommendation (Map 10)”. Link: </w:t>
      </w:r>
      <w:hyperlink r:id="rId13" w:history="1">
        <w:r w:rsidRPr="00BC2CEA">
          <w:rPr>
            <w:rStyle w:val="Hyperlink"/>
            <w:rFonts w:ascii="Arial" w:hAnsi="Arial" w:cs="Arial"/>
            <w:sz w:val="16"/>
            <w:szCs w:val="16"/>
          </w:rPr>
          <w:t>https://www.chfs.ky.gov/agencies/dms/MAPForms/Map10.pdf</w:t>
        </w:r>
      </w:hyperlink>
      <w:r w:rsidRPr="006A6E82">
        <w:rPr>
          <w:rFonts w:ascii="Arial" w:hAnsi="Arial" w:cs="Arial"/>
          <w:sz w:val="16"/>
          <w:szCs w:val="16"/>
        </w:rPr>
        <w:t xml:space="preserve"> </w:t>
      </w:r>
    </w:p>
  </w:footnote>
  <w:footnote w:id="23">
    <w:p w14:paraId="11615561" w14:textId="77777777" w:rsidR="00AC0618" w:rsidRPr="0026437F" w:rsidRDefault="00AC0618">
      <w:pPr>
        <w:pStyle w:val="FootnoteText"/>
        <w:rPr>
          <w:rFonts w:ascii="Arial" w:hAnsi="Arial" w:cs="Arial"/>
          <w:sz w:val="16"/>
          <w:szCs w:val="16"/>
        </w:rPr>
      </w:pPr>
      <w:r w:rsidRPr="0026437F">
        <w:rPr>
          <w:rStyle w:val="FootnoteReference"/>
          <w:rFonts w:ascii="Arial" w:hAnsi="Arial" w:cs="Arial"/>
          <w:sz w:val="16"/>
          <w:szCs w:val="16"/>
        </w:rPr>
        <w:footnoteRef/>
      </w:r>
      <w:r w:rsidRPr="0026437F">
        <w:rPr>
          <w:rFonts w:ascii="Arial" w:hAnsi="Arial" w:cs="Arial"/>
          <w:sz w:val="16"/>
          <w:szCs w:val="16"/>
        </w:rPr>
        <w:t xml:space="preserve"> Most KARs define waiver-specific qualifications for the assessor. </w:t>
      </w:r>
    </w:p>
  </w:footnote>
  <w:footnote w:id="24">
    <w:p w14:paraId="5E1520EF" w14:textId="35FB0E07" w:rsidR="00AC0618" w:rsidRPr="0086048B" w:rsidRDefault="00AC0618" w:rsidP="000D3E8B">
      <w:pPr>
        <w:pStyle w:val="FootnoteText"/>
        <w:rPr>
          <w:rFonts w:ascii="Arial" w:hAnsi="Arial" w:cs="Arial"/>
          <w:sz w:val="16"/>
          <w:szCs w:val="16"/>
        </w:rPr>
      </w:pPr>
      <w:r w:rsidRPr="0086048B">
        <w:rPr>
          <w:rStyle w:val="FootnoteReference"/>
          <w:rFonts w:ascii="Arial" w:hAnsi="Arial" w:cs="Arial"/>
          <w:sz w:val="16"/>
          <w:szCs w:val="16"/>
        </w:rPr>
        <w:footnoteRef/>
      </w:r>
      <w:r w:rsidRPr="0086048B">
        <w:rPr>
          <w:rFonts w:ascii="Arial" w:hAnsi="Arial" w:cs="Arial"/>
          <w:sz w:val="16"/>
          <w:szCs w:val="16"/>
        </w:rPr>
        <w:t xml:space="preserve"> Prior to enrollment, the Cabinet determines whether applicants to SCL meet waiver eligibility criteria using the adaptive behavior assessment and psychological evaluation. </w:t>
      </w:r>
    </w:p>
  </w:footnote>
  <w:footnote w:id="25">
    <w:p w14:paraId="0FB5C5DC" w14:textId="709365C2" w:rsidR="00AC0618" w:rsidRPr="004B4F57" w:rsidRDefault="00AC0618" w:rsidP="00422B3F">
      <w:pPr>
        <w:rPr>
          <w:rFonts w:ascii="Arial" w:eastAsia="Times New Roman" w:hAnsi="Arial" w:cs="Arial"/>
          <w:sz w:val="16"/>
          <w:szCs w:val="16"/>
        </w:rPr>
      </w:pPr>
      <w:r w:rsidRPr="000A161F">
        <w:rPr>
          <w:rStyle w:val="FootnoteReference"/>
          <w:rFonts w:ascii="Arial" w:hAnsi="Arial" w:cs="Arial"/>
          <w:sz w:val="16"/>
          <w:szCs w:val="16"/>
        </w:rPr>
        <w:footnoteRef/>
      </w:r>
      <w:r w:rsidRPr="000A161F">
        <w:rPr>
          <w:rFonts w:ascii="Arial" w:hAnsi="Arial" w:cs="Arial"/>
          <w:sz w:val="16"/>
          <w:szCs w:val="16"/>
        </w:rPr>
        <w:t xml:space="preserve"> </w:t>
      </w:r>
      <w:r w:rsidRPr="000A161F">
        <w:rPr>
          <w:rFonts w:ascii="Arial" w:eastAsia="Times New Roman" w:hAnsi="Arial" w:cs="Arial"/>
          <w:sz w:val="16"/>
          <w:szCs w:val="16"/>
        </w:rPr>
        <w:t>Written documentation by law enforcement or court personnel shall be required to support the validation of a history of arrest.</w:t>
      </w:r>
    </w:p>
  </w:footnote>
  <w:footnote w:id="26">
    <w:p w14:paraId="6E887510" w14:textId="0932D380" w:rsidR="004B4F57" w:rsidRPr="00F01CB4" w:rsidRDefault="004B4F57" w:rsidP="00422B3F">
      <w:pPr>
        <w:pStyle w:val="FootnoteText"/>
        <w:rPr>
          <w:rFonts w:ascii="Arial" w:hAnsi="Arial" w:cs="Arial"/>
        </w:rPr>
      </w:pPr>
      <w:r w:rsidRPr="00F01CB4">
        <w:rPr>
          <w:rStyle w:val="FootnoteReference"/>
          <w:rFonts w:ascii="Arial" w:hAnsi="Arial" w:cs="Arial"/>
          <w:sz w:val="16"/>
          <w:szCs w:val="16"/>
        </w:rPr>
        <w:footnoteRef/>
      </w:r>
      <w:r w:rsidRPr="00F01CB4">
        <w:rPr>
          <w:rFonts w:ascii="Arial" w:hAnsi="Arial" w:cs="Arial"/>
          <w:sz w:val="16"/>
          <w:szCs w:val="16"/>
        </w:rPr>
        <w:t xml:space="preserve"> </w:t>
      </w:r>
      <w:r w:rsidR="00F01CB4" w:rsidRPr="00F01CB4">
        <w:rPr>
          <w:rFonts w:ascii="Arial" w:hAnsi="Arial" w:cs="Arial"/>
          <w:sz w:val="16"/>
          <w:szCs w:val="16"/>
        </w:rPr>
        <w:t xml:space="preserve">See </w:t>
      </w:r>
      <w:r w:rsidR="00131A3E" w:rsidRPr="00F01CB4">
        <w:rPr>
          <w:rFonts w:ascii="Arial" w:hAnsi="Arial" w:cs="Arial"/>
          <w:sz w:val="16"/>
          <w:szCs w:val="16"/>
        </w:rPr>
        <w:t>907 KAR 3:090</w:t>
      </w:r>
      <w:r w:rsidR="00F01CB4" w:rsidRPr="00F01CB4">
        <w:rPr>
          <w:rFonts w:ascii="Arial" w:hAnsi="Arial" w:cs="Arial"/>
          <w:sz w:val="16"/>
          <w:szCs w:val="16"/>
        </w:rPr>
        <w:t xml:space="preserve"> for additional information</w:t>
      </w:r>
      <w:r w:rsidR="00131A3E" w:rsidRPr="00F01CB4">
        <w:rPr>
          <w:rFonts w:ascii="Arial" w:hAnsi="Arial" w:cs="Arial"/>
          <w:sz w:val="16"/>
          <w:szCs w:val="16"/>
        </w:rPr>
        <w:t>.</w:t>
      </w:r>
      <w:r w:rsidR="00F01CB4" w:rsidRPr="00F01CB4">
        <w:rPr>
          <w:rFonts w:ascii="Arial" w:hAnsi="Arial" w:cs="Arial"/>
          <w:sz w:val="16"/>
          <w:szCs w:val="16"/>
        </w:rPr>
        <w:t xml:space="preserve"> Personal experience may refer to </w:t>
      </w:r>
      <w:r w:rsidR="000D623F">
        <w:rPr>
          <w:rFonts w:ascii="Arial" w:hAnsi="Arial" w:cs="Arial"/>
          <w:sz w:val="16"/>
          <w:szCs w:val="16"/>
        </w:rPr>
        <w:t xml:space="preserve">a </w:t>
      </w:r>
      <w:r w:rsidR="00F01CB4" w:rsidRPr="00F01CB4">
        <w:rPr>
          <w:rFonts w:ascii="Arial" w:hAnsi="Arial" w:cs="Arial"/>
          <w:sz w:val="16"/>
          <w:szCs w:val="16"/>
        </w:rPr>
        <w:t xml:space="preserve">review committee member’s experience serving individuals with </w:t>
      </w:r>
      <w:r w:rsidR="00C37B43">
        <w:rPr>
          <w:rFonts w:ascii="Arial" w:hAnsi="Arial" w:cs="Arial"/>
          <w:sz w:val="16"/>
          <w:szCs w:val="16"/>
        </w:rPr>
        <w:t xml:space="preserve">a </w:t>
      </w:r>
      <w:r w:rsidR="00B23F05">
        <w:rPr>
          <w:rFonts w:ascii="Arial" w:hAnsi="Arial" w:cs="Arial"/>
          <w:sz w:val="16"/>
          <w:szCs w:val="16"/>
        </w:rPr>
        <w:t>brain injury or cognitive disabilit</w:t>
      </w:r>
      <w:r w:rsidR="00C37B43">
        <w:rPr>
          <w:rFonts w:ascii="Arial" w:hAnsi="Arial" w:cs="Arial"/>
          <w:sz w:val="16"/>
          <w:szCs w:val="16"/>
        </w:rPr>
        <w:t>y</w:t>
      </w:r>
      <w:r w:rsidR="00F01CB4" w:rsidRPr="00F01CB4">
        <w:rPr>
          <w:rFonts w:ascii="Arial" w:hAnsi="Arial" w:cs="Arial"/>
          <w:sz w:val="16"/>
          <w:szCs w:val="16"/>
        </w:rPr>
        <w:t>,</w:t>
      </w:r>
      <w:r w:rsidR="00B23F05">
        <w:rPr>
          <w:rFonts w:ascii="Arial" w:hAnsi="Arial" w:cs="Arial"/>
          <w:sz w:val="16"/>
          <w:szCs w:val="16"/>
        </w:rPr>
        <w:t xml:space="preserve"> </w:t>
      </w:r>
      <w:r w:rsidR="00BF4A00">
        <w:rPr>
          <w:rFonts w:ascii="Arial" w:hAnsi="Arial" w:cs="Arial"/>
          <w:sz w:val="16"/>
          <w:szCs w:val="16"/>
        </w:rPr>
        <w:t xml:space="preserve">having a family member with a brain injury or </w:t>
      </w:r>
      <w:r w:rsidR="00C37B43">
        <w:rPr>
          <w:rFonts w:ascii="Arial" w:hAnsi="Arial" w:cs="Arial"/>
          <w:sz w:val="16"/>
          <w:szCs w:val="16"/>
        </w:rPr>
        <w:t xml:space="preserve">a </w:t>
      </w:r>
      <w:r w:rsidR="00BF4A00">
        <w:rPr>
          <w:rFonts w:ascii="Arial" w:hAnsi="Arial" w:cs="Arial"/>
          <w:sz w:val="16"/>
          <w:szCs w:val="16"/>
        </w:rPr>
        <w:t xml:space="preserve">cognitive </w:t>
      </w:r>
      <w:r w:rsidR="00C37B43">
        <w:rPr>
          <w:rFonts w:ascii="Arial" w:hAnsi="Arial" w:cs="Arial"/>
          <w:sz w:val="16"/>
          <w:szCs w:val="16"/>
        </w:rPr>
        <w:t>disability</w:t>
      </w:r>
      <w:r w:rsidR="00BF4A00">
        <w:rPr>
          <w:rFonts w:ascii="Arial" w:hAnsi="Arial" w:cs="Arial"/>
          <w:sz w:val="16"/>
          <w:szCs w:val="16"/>
        </w:rPr>
        <w:t xml:space="preserve">, etc. </w:t>
      </w:r>
    </w:p>
  </w:footnote>
  <w:footnote w:id="27">
    <w:p w14:paraId="4B7440E5" w14:textId="629BF50D" w:rsidR="00AC0618" w:rsidRPr="00C2132F" w:rsidRDefault="00AC0618">
      <w:pPr>
        <w:pStyle w:val="FootnoteText"/>
        <w:rPr>
          <w:rFonts w:ascii="Arial" w:hAnsi="Arial" w:cs="Arial"/>
          <w:sz w:val="16"/>
          <w:szCs w:val="16"/>
        </w:rPr>
      </w:pPr>
      <w:r w:rsidRPr="00C2132F">
        <w:rPr>
          <w:rStyle w:val="FootnoteReference"/>
          <w:rFonts w:ascii="Arial" w:hAnsi="Arial" w:cs="Arial"/>
          <w:sz w:val="16"/>
          <w:szCs w:val="16"/>
        </w:rPr>
        <w:footnoteRef/>
      </w:r>
      <w:r w:rsidRPr="00C2132F">
        <w:rPr>
          <w:rFonts w:ascii="Arial" w:hAnsi="Arial" w:cs="Arial"/>
          <w:sz w:val="16"/>
          <w:szCs w:val="16"/>
        </w:rPr>
        <w:t xml:space="preserve"> Waiver </w:t>
      </w:r>
      <w:r>
        <w:rPr>
          <w:rFonts w:ascii="Arial" w:hAnsi="Arial" w:cs="Arial"/>
          <w:sz w:val="16"/>
          <w:szCs w:val="16"/>
        </w:rPr>
        <w:t>c</w:t>
      </w:r>
      <w:r w:rsidRPr="00C2132F">
        <w:rPr>
          <w:rFonts w:ascii="Arial" w:hAnsi="Arial" w:cs="Arial"/>
          <w:sz w:val="16"/>
          <w:szCs w:val="16"/>
        </w:rPr>
        <w:t xml:space="preserve">apacity and the number of participants with prior authorized services are counts as of June 30, 2024. </w:t>
      </w:r>
      <w:r w:rsidR="00C97D41" w:rsidRPr="00913E87">
        <w:rPr>
          <w:rFonts w:ascii="Arial" w:hAnsi="Arial" w:cs="Arial"/>
          <w:sz w:val="16"/>
          <w:szCs w:val="16"/>
        </w:rPr>
        <w:t xml:space="preserve">As of July 1, 2024, additional slots have been allocated to </w:t>
      </w:r>
      <w:r w:rsidR="004D7FE8">
        <w:rPr>
          <w:rFonts w:ascii="Arial" w:hAnsi="Arial" w:cs="Arial"/>
          <w:sz w:val="16"/>
          <w:szCs w:val="16"/>
        </w:rPr>
        <w:t>the</w:t>
      </w:r>
      <w:r w:rsidR="004D7FE8" w:rsidRPr="00913E87">
        <w:rPr>
          <w:rFonts w:ascii="Arial" w:hAnsi="Arial" w:cs="Arial"/>
          <w:sz w:val="16"/>
          <w:szCs w:val="16"/>
        </w:rPr>
        <w:t xml:space="preserve"> </w:t>
      </w:r>
      <w:r w:rsidR="00C97D41" w:rsidRPr="00913E87">
        <w:rPr>
          <w:rFonts w:ascii="Arial" w:hAnsi="Arial" w:cs="Arial"/>
          <w:sz w:val="16"/>
          <w:szCs w:val="16"/>
        </w:rPr>
        <w:t>ABI-LTC, HCB, MPW, and SCL waivers. Please refer to Table 3 available on Page 8 for additional information.</w:t>
      </w:r>
    </w:p>
  </w:footnote>
  <w:footnote w:id="28">
    <w:p w14:paraId="45EA5EF8" w14:textId="77777777" w:rsidR="00AC0618" w:rsidRPr="00F8777E" w:rsidRDefault="00AC0618">
      <w:pPr>
        <w:pStyle w:val="FootnoteText"/>
        <w:rPr>
          <w:rFonts w:ascii="Arial" w:hAnsi="Arial" w:cs="Arial"/>
        </w:rPr>
      </w:pPr>
      <w:r w:rsidRPr="00F8777E">
        <w:rPr>
          <w:rStyle w:val="FootnoteReference"/>
          <w:rFonts w:ascii="Arial" w:hAnsi="Arial" w:cs="Arial"/>
          <w:sz w:val="16"/>
          <w:szCs w:val="16"/>
        </w:rPr>
        <w:footnoteRef/>
      </w:r>
      <w:r w:rsidRPr="00F8777E">
        <w:rPr>
          <w:rFonts w:ascii="Arial" w:hAnsi="Arial" w:cs="Arial"/>
          <w:sz w:val="16"/>
          <w:szCs w:val="16"/>
        </w:rPr>
        <w:t xml:space="preserve"> “Waiver Capacity in Use” includes individuals enrolled in waiver services</w:t>
      </w:r>
      <w:r>
        <w:rPr>
          <w:rFonts w:ascii="Arial" w:hAnsi="Arial" w:cs="Arial"/>
          <w:sz w:val="16"/>
          <w:szCs w:val="16"/>
        </w:rPr>
        <w:t xml:space="preserve"> and individuals with capacity reserved that are still going through the waiver assessment process (i.e., </w:t>
      </w:r>
      <w:r w:rsidRPr="00F8777E">
        <w:rPr>
          <w:rFonts w:ascii="Arial" w:hAnsi="Arial" w:cs="Arial"/>
          <w:sz w:val="16"/>
          <w:szCs w:val="16"/>
        </w:rPr>
        <w:t xml:space="preserve">individuals awaiting level of care assessment and / or determination, </w:t>
      </w:r>
      <w:r>
        <w:rPr>
          <w:rFonts w:ascii="Arial" w:hAnsi="Arial" w:cs="Arial"/>
          <w:sz w:val="16"/>
          <w:szCs w:val="16"/>
        </w:rPr>
        <w:t xml:space="preserve">and </w:t>
      </w:r>
      <w:r w:rsidRPr="00F8777E">
        <w:rPr>
          <w:rFonts w:ascii="Arial" w:hAnsi="Arial" w:cs="Arial"/>
          <w:sz w:val="16"/>
          <w:szCs w:val="16"/>
        </w:rPr>
        <w:t>individuals pending Medicaid eligibility determination</w:t>
      </w:r>
      <w:r>
        <w:rPr>
          <w:rFonts w:ascii="Arial" w:hAnsi="Arial" w:cs="Arial"/>
          <w:sz w:val="16"/>
          <w:szCs w:val="16"/>
        </w:rPr>
        <w:t>).</w:t>
      </w:r>
    </w:p>
  </w:footnote>
  <w:footnote w:id="29">
    <w:p w14:paraId="4B4A1866" w14:textId="77777777" w:rsidR="00AC0618" w:rsidRPr="00F96CA5" w:rsidRDefault="00AC0618" w:rsidP="002212D8">
      <w:pPr>
        <w:pStyle w:val="FootnoteText"/>
        <w:rPr>
          <w:rFonts w:ascii="Arial" w:hAnsi="Arial" w:cs="Arial"/>
          <w:sz w:val="16"/>
          <w:szCs w:val="16"/>
        </w:rPr>
      </w:pPr>
      <w:r w:rsidRPr="00F96CA5">
        <w:rPr>
          <w:rStyle w:val="FootnoteReference"/>
          <w:rFonts w:ascii="Arial" w:hAnsi="Arial" w:cs="Arial"/>
          <w:sz w:val="16"/>
          <w:szCs w:val="16"/>
        </w:rPr>
        <w:footnoteRef/>
      </w:r>
      <w:r w:rsidRPr="00F96CA5">
        <w:rPr>
          <w:rFonts w:ascii="Arial" w:hAnsi="Arial" w:cs="Arial"/>
          <w:sz w:val="16"/>
          <w:szCs w:val="16"/>
        </w:rPr>
        <w:t xml:space="preserve"> Wait list data is as of June 30, 2024. </w:t>
      </w:r>
      <w:r>
        <w:rPr>
          <w:rFonts w:ascii="Arial" w:hAnsi="Arial" w:cs="Arial"/>
          <w:sz w:val="16"/>
          <w:szCs w:val="16"/>
        </w:rPr>
        <w:t>Individuals can be listed on more than one wait list simultaneously. T</w:t>
      </w:r>
      <w:r w:rsidRPr="00F96CA5">
        <w:rPr>
          <w:rFonts w:ascii="Arial" w:hAnsi="Arial" w:cs="Arial"/>
          <w:sz w:val="16"/>
          <w:szCs w:val="16"/>
        </w:rPr>
        <w:t xml:space="preserve">he </w:t>
      </w:r>
      <w:r>
        <w:rPr>
          <w:rFonts w:ascii="Arial" w:hAnsi="Arial" w:cs="Arial"/>
          <w:sz w:val="16"/>
          <w:szCs w:val="16"/>
        </w:rPr>
        <w:t xml:space="preserve">total </w:t>
      </w:r>
      <w:r w:rsidRPr="00F96CA5">
        <w:rPr>
          <w:rFonts w:ascii="Arial" w:hAnsi="Arial" w:cs="Arial"/>
          <w:sz w:val="16"/>
          <w:szCs w:val="16"/>
        </w:rPr>
        <w:t>value includes duplicat</w:t>
      </w:r>
      <w:r>
        <w:rPr>
          <w:rFonts w:ascii="Arial" w:hAnsi="Arial" w:cs="Arial"/>
          <w:sz w:val="16"/>
          <w:szCs w:val="16"/>
        </w:rPr>
        <w:t>es</w:t>
      </w:r>
      <w:r w:rsidRPr="00F96CA5">
        <w:rPr>
          <w:rFonts w:ascii="Arial" w:hAnsi="Arial" w:cs="Arial"/>
          <w:sz w:val="16"/>
          <w:szCs w:val="16"/>
        </w:rPr>
        <w:t xml:space="preserve">.  </w:t>
      </w:r>
    </w:p>
  </w:footnote>
  <w:footnote w:id="30">
    <w:p w14:paraId="7496E5C1" w14:textId="77777777" w:rsidR="00AC0618" w:rsidRPr="00B30F86" w:rsidRDefault="00AC0618">
      <w:pPr>
        <w:pStyle w:val="FootnoteText"/>
        <w:rPr>
          <w:rFonts w:ascii="Arial" w:hAnsi="Arial" w:cs="Arial"/>
          <w:sz w:val="16"/>
          <w:szCs w:val="16"/>
        </w:rPr>
      </w:pPr>
      <w:r w:rsidRPr="00B30F86">
        <w:rPr>
          <w:rStyle w:val="FootnoteReference"/>
          <w:rFonts w:ascii="Arial" w:hAnsi="Arial" w:cs="Arial"/>
          <w:sz w:val="16"/>
          <w:szCs w:val="16"/>
        </w:rPr>
        <w:footnoteRef/>
      </w:r>
      <w:r w:rsidRPr="00B30F86">
        <w:rPr>
          <w:rFonts w:ascii="Arial" w:hAnsi="Arial" w:cs="Arial"/>
          <w:sz w:val="16"/>
          <w:szCs w:val="16"/>
        </w:rPr>
        <w:t xml:space="preserve"> Wait list data as of June 30, 2024. </w:t>
      </w:r>
    </w:p>
  </w:footnote>
  <w:footnote w:id="31">
    <w:p w14:paraId="0C0E53CE" w14:textId="77777777" w:rsidR="00493E9B" w:rsidRPr="00E96D77" w:rsidRDefault="00493E9B" w:rsidP="00493E9B">
      <w:pPr>
        <w:pStyle w:val="FootnoteText"/>
        <w:rPr>
          <w:rFonts w:ascii="Arial" w:hAnsi="Arial" w:cs="Arial"/>
          <w:sz w:val="16"/>
          <w:szCs w:val="16"/>
        </w:rPr>
      </w:pPr>
      <w:r w:rsidRPr="0052545E">
        <w:rPr>
          <w:rStyle w:val="FootnoteReference"/>
          <w:rFonts w:ascii="Arial" w:hAnsi="Arial" w:cs="Arial"/>
          <w:sz w:val="16"/>
          <w:szCs w:val="16"/>
        </w:rPr>
        <w:footnoteRef/>
      </w:r>
      <w:r w:rsidRPr="0052545E">
        <w:rPr>
          <w:rFonts w:ascii="Arial" w:hAnsi="Arial" w:cs="Arial"/>
          <w:sz w:val="16"/>
          <w:szCs w:val="16"/>
        </w:rPr>
        <w:t xml:space="preserve"> </w:t>
      </w:r>
      <w:r w:rsidRPr="009B5402">
        <w:rPr>
          <w:rFonts w:ascii="Arial" w:hAnsi="Arial" w:cs="Arial"/>
          <w:sz w:val="16"/>
          <w:szCs w:val="16"/>
        </w:rPr>
        <w:t>As of October 1, 2024, ABI-LTC waiver does not have a wait list.</w:t>
      </w:r>
    </w:p>
  </w:footnote>
  <w:footnote w:id="32">
    <w:p w14:paraId="5BF9221C" w14:textId="77777777" w:rsidR="00AC0618" w:rsidRPr="00F96CA5" w:rsidRDefault="00AC0618">
      <w:pPr>
        <w:pStyle w:val="FootnoteText"/>
        <w:rPr>
          <w:rFonts w:ascii="Arial" w:hAnsi="Arial" w:cs="Arial"/>
          <w:sz w:val="16"/>
          <w:szCs w:val="16"/>
        </w:rPr>
      </w:pPr>
      <w:r w:rsidRPr="00F96CA5">
        <w:rPr>
          <w:rStyle w:val="FootnoteReference"/>
          <w:rFonts w:ascii="Arial" w:hAnsi="Arial" w:cs="Arial"/>
          <w:sz w:val="16"/>
          <w:szCs w:val="16"/>
        </w:rPr>
        <w:footnoteRef/>
      </w:r>
      <w:r w:rsidRPr="00F96CA5">
        <w:rPr>
          <w:rFonts w:ascii="Arial" w:hAnsi="Arial" w:cs="Arial"/>
          <w:sz w:val="16"/>
          <w:szCs w:val="16"/>
        </w:rPr>
        <w:t xml:space="preserve"> Individuals can be listed on more than one wait list simultaneously. The total value includes duplicates.  </w:t>
      </w:r>
    </w:p>
  </w:footnote>
  <w:footnote w:id="33">
    <w:p w14:paraId="7F9E75E4" w14:textId="77777777" w:rsidR="00AC0618" w:rsidRPr="00403123" w:rsidRDefault="00AC0618">
      <w:pPr>
        <w:pStyle w:val="FootnoteText"/>
        <w:rPr>
          <w:rFonts w:ascii="Arial" w:hAnsi="Arial" w:cs="Arial"/>
          <w:sz w:val="16"/>
          <w:szCs w:val="16"/>
        </w:rPr>
      </w:pPr>
      <w:r w:rsidRPr="00403123">
        <w:rPr>
          <w:rStyle w:val="FootnoteReference"/>
          <w:rFonts w:ascii="Arial" w:hAnsi="Arial" w:cs="Arial"/>
          <w:sz w:val="16"/>
          <w:szCs w:val="16"/>
        </w:rPr>
        <w:footnoteRef/>
      </w:r>
      <w:r w:rsidRPr="00403123">
        <w:rPr>
          <w:rFonts w:ascii="Arial" w:hAnsi="Arial" w:cs="Arial"/>
          <w:sz w:val="16"/>
          <w:szCs w:val="16"/>
        </w:rPr>
        <w:t xml:space="preserve"> Individuals can be listed on more than one wait list simultaneously. The total value includes duplicates.  </w:t>
      </w:r>
    </w:p>
  </w:footnote>
  <w:footnote w:id="34">
    <w:p w14:paraId="506D658E" w14:textId="5B54E2FB" w:rsidR="00223625" w:rsidRPr="009B5402" w:rsidRDefault="00223625">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1, 2024, ABI-LTC waiver does not have a wait list.</w:t>
      </w:r>
    </w:p>
  </w:footnote>
  <w:footnote w:id="35">
    <w:p w14:paraId="7D1DB757" w14:textId="77777777" w:rsidR="00AC0618" w:rsidRPr="00784463" w:rsidRDefault="00AC0618">
      <w:pPr>
        <w:pStyle w:val="FootnoteText"/>
        <w:rPr>
          <w:rFonts w:ascii="Arial" w:hAnsi="Arial" w:cs="Arial"/>
          <w:sz w:val="16"/>
          <w:szCs w:val="16"/>
        </w:rPr>
      </w:pPr>
      <w:r w:rsidRPr="00784463">
        <w:rPr>
          <w:rStyle w:val="FootnoteReference"/>
          <w:rFonts w:ascii="Arial" w:hAnsi="Arial" w:cs="Arial"/>
          <w:sz w:val="16"/>
          <w:szCs w:val="16"/>
        </w:rPr>
        <w:footnoteRef/>
      </w:r>
      <w:r w:rsidRPr="00784463">
        <w:rPr>
          <w:rFonts w:ascii="Arial" w:hAnsi="Arial" w:cs="Arial"/>
          <w:sz w:val="16"/>
          <w:szCs w:val="16"/>
        </w:rPr>
        <w:t xml:space="preserve"> Wait list data as of June 30, 2024. </w:t>
      </w:r>
    </w:p>
  </w:footnote>
  <w:footnote w:id="36">
    <w:p w14:paraId="780F8D32" w14:textId="77777777" w:rsidR="00AC0618" w:rsidRPr="002E6407" w:rsidRDefault="00AC0618">
      <w:pPr>
        <w:pStyle w:val="FootnoteText"/>
        <w:rPr>
          <w:rFonts w:ascii="Arial" w:hAnsi="Arial" w:cs="Arial"/>
          <w:i/>
          <w:iCs/>
          <w:sz w:val="16"/>
          <w:szCs w:val="16"/>
        </w:rPr>
      </w:pPr>
      <w:r w:rsidRPr="002E6407">
        <w:rPr>
          <w:rStyle w:val="FootnoteReference"/>
          <w:rFonts w:ascii="Arial" w:hAnsi="Arial" w:cs="Arial"/>
          <w:sz w:val="16"/>
          <w:szCs w:val="16"/>
        </w:rPr>
        <w:footnoteRef/>
      </w:r>
      <w:r w:rsidRPr="002E6407">
        <w:rPr>
          <w:rFonts w:ascii="Arial" w:hAnsi="Arial" w:cs="Arial"/>
          <w:sz w:val="16"/>
          <w:szCs w:val="16"/>
        </w:rPr>
        <w:t xml:space="preserve"> As reported by the waiver applicant in their </w:t>
      </w:r>
      <w:r w:rsidRPr="002E6407">
        <w:rPr>
          <w:rFonts w:ascii="Arial" w:hAnsi="Arial" w:cs="Arial"/>
          <w:i/>
          <w:iCs/>
          <w:sz w:val="16"/>
          <w:szCs w:val="16"/>
        </w:rPr>
        <w:t>Kentucky Medicaid Waiver Application.</w:t>
      </w:r>
    </w:p>
  </w:footnote>
  <w:footnote w:id="37">
    <w:p w14:paraId="45AADF97" w14:textId="77777777" w:rsidR="00E169C4" w:rsidRPr="0098271B" w:rsidRDefault="00E169C4" w:rsidP="00E169C4">
      <w:pPr>
        <w:pStyle w:val="FootnoteText"/>
        <w:rPr>
          <w:rFonts w:ascii="Arial" w:hAnsi="Arial" w:cs="Arial"/>
          <w:sz w:val="16"/>
          <w:szCs w:val="16"/>
        </w:rPr>
      </w:pPr>
      <w:r w:rsidRPr="0098271B">
        <w:rPr>
          <w:rStyle w:val="FootnoteReference"/>
          <w:rFonts w:ascii="Arial" w:hAnsi="Arial" w:cs="Arial"/>
          <w:sz w:val="16"/>
          <w:szCs w:val="16"/>
        </w:rPr>
        <w:footnoteRef/>
      </w:r>
      <w:r w:rsidRPr="0098271B">
        <w:rPr>
          <w:rFonts w:ascii="Arial" w:hAnsi="Arial" w:cs="Arial"/>
          <w:sz w:val="16"/>
          <w:szCs w:val="16"/>
        </w:rPr>
        <w:t xml:space="preserve"> Reasons an individual ultimately may not qualify for a waiver can vary, including, but not limited to, not meeting financial criteria, refusing a waiver slot, moved out of state, not meeting level of care requirements, etc.</w:t>
      </w:r>
    </w:p>
  </w:footnote>
  <w:footnote w:id="38">
    <w:p w14:paraId="5885EC1D" w14:textId="77777777" w:rsidR="00AC0618" w:rsidRPr="009E2FEB" w:rsidRDefault="00AC0618">
      <w:pPr>
        <w:pStyle w:val="FootnoteText"/>
        <w:rPr>
          <w:rFonts w:ascii="Arial" w:hAnsi="Arial" w:cs="Arial"/>
          <w:sz w:val="16"/>
          <w:szCs w:val="16"/>
        </w:rPr>
      </w:pPr>
      <w:r w:rsidRPr="009E2FEB">
        <w:rPr>
          <w:rStyle w:val="FootnoteReference"/>
          <w:rFonts w:ascii="Arial" w:hAnsi="Arial" w:cs="Arial"/>
          <w:sz w:val="16"/>
          <w:szCs w:val="16"/>
        </w:rPr>
        <w:footnoteRef/>
      </w:r>
      <w:r w:rsidRPr="009E2FEB">
        <w:rPr>
          <w:rFonts w:ascii="Arial" w:hAnsi="Arial" w:cs="Arial"/>
          <w:sz w:val="16"/>
          <w:szCs w:val="16"/>
        </w:rPr>
        <w:t xml:space="preserve"> Individuals enrolled in a 1915(c) program and individuals receiving long term care in institutions are carved out of Medicaid Managed Care.</w:t>
      </w:r>
    </w:p>
  </w:footnote>
  <w:footnote w:id="39">
    <w:p w14:paraId="47F348FE" w14:textId="77777777" w:rsidR="008715FE" w:rsidRDefault="008715FE" w:rsidP="008715FE">
      <w:pPr>
        <w:pStyle w:val="FootnoteText"/>
      </w:pPr>
      <w:r w:rsidRPr="009E2FEB">
        <w:rPr>
          <w:rStyle w:val="FootnoteReference"/>
          <w:rFonts w:ascii="Arial" w:hAnsi="Arial" w:cs="Arial"/>
          <w:sz w:val="16"/>
          <w:szCs w:val="16"/>
        </w:rPr>
        <w:footnoteRef/>
      </w:r>
      <w:r w:rsidRPr="009E2FEB">
        <w:rPr>
          <w:rFonts w:ascii="Arial" w:hAnsi="Arial" w:cs="Arial"/>
          <w:sz w:val="16"/>
          <w:szCs w:val="16"/>
        </w:rPr>
        <w:t xml:space="preserve"> These individuals are either in an institution or at the time of the data query, no assigned MCO designation was on file.</w:t>
      </w:r>
    </w:p>
  </w:footnote>
  <w:footnote w:id="40">
    <w:p w14:paraId="79722FD0" w14:textId="77777777" w:rsidR="00AC0618" w:rsidRPr="009E2FEB" w:rsidRDefault="00AC0618">
      <w:pPr>
        <w:pStyle w:val="FootnoteText"/>
        <w:rPr>
          <w:rFonts w:ascii="Arial" w:hAnsi="Arial" w:cs="Arial"/>
          <w:sz w:val="16"/>
          <w:szCs w:val="16"/>
        </w:rPr>
      </w:pPr>
      <w:r w:rsidRPr="009E2FEB">
        <w:rPr>
          <w:rStyle w:val="FootnoteReference"/>
          <w:rFonts w:ascii="Arial" w:hAnsi="Arial" w:cs="Arial"/>
          <w:sz w:val="16"/>
          <w:szCs w:val="16"/>
        </w:rPr>
        <w:footnoteRef/>
      </w:r>
      <w:r w:rsidRPr="009E2FEB">
        <w:rPr>
          <w:rFonts w:ascii="Arial" w:hAnsi="Arial" w:cs="Arial"/>
          <w:sz w:val="16"/>
          <w:szCs w:val="16"/>
        </w:rPr>
        <w:t xml:space="preserve"> It is noted that claims sometimes “lag” i.e., are not billed in real-time.  Providers generally have up to a year to bill from the date of service. However, there is no reason to believe that utilization of available claims does is not indicative of overall usage. </w:t>
      </w:r>
    </w:p>
  </w:footnote>
  <w:footnote w:id="41">
    <w:p w14:paraId="2CA13E51" w14:textId="77777777" w:rsidR="00AC0618" w:rsidRDefault="00AC0618">
      <w:pPr>
        <w:pStyle w:val="FootnoteText"/>
      </w:pPr>
      <w:r w:rsidRPr="009E2FEB">
        <w:rPr>
          <w:rStyle w:val="FootnoteReference"/>
          <w:rFonts w:ascii="Arial" w:hAnsi="Arial" w:cs="Arial"/>
          <w:sz w:val="16"/>
          <w:szCs w:val="16"/>
        </w:rPr>
        <w:footnoteRef/>
      </w:r>
      <w:r w:rsidRPr="009E2FEB">
        <w:rPr>
          <w:rFonts w:ascii="Arial" w:hAnsi="Arial" w:cs="Arial"/>
        </w:rPr>
        <w:t xml:space="preserve"> </w:t>
      </w:r>
      <w:r w:rsidRPr="009E2FEB">
        <w:rPr>
          <w:rFonts w:ascii="Arial" w:hAnsi="Arial" w:cs="Arial"/>
          <w:sz w:val="16"/>
          <w:szCs w:val="16"/>
        </w:rPr>
        <w:t>Wait list data is as of June 30, 2024. While these individuals had a Medicaid ID, these individuals can be listed on more than one wait list simultaneously. The total value includes duplicates.</w:t>
      </w:r>
      <w:r w:rsidRPr="00C55E10">
        <w:rPr>
          <w:rFonts w:ascii="Arial" w:hAnsi="Arial" w:cs="Arial"/>
          <w:sz w:val="16"/>
          <w:szCs w:val="16"/>
        </w:rPr>
        <w:t xml:space="preserve">  </w:t>
      </w:r>
    </w:p>
  </w:footnote>
  <w:footnote w:id="42">
    <w:p w14:paraId="4CD563CE" w14:textId="309699A3" w:rsidR="00CA0752" w:rsidRPr="009B5402" w:rsidRDefault="00CA0752">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1, 2024, ABI-LTC waiver does not have a wait list.</w:t>
      </w:r>
    </w:p>
  </w:footnote>
  <w:footnote w:id="43">
    <w:p w14:paraId="40E077BA" w14:textId="77777777" w:rsidR="00AC0618" w:rsidRDefault="00AC0618">
      <w:pPr>
        <w:pStyle w:val="FootnoteText"/>
      </w:pPr>
      <w:r w:rsidRPr="00136370">
        <w:rPr>
          <w:rStyle w:val="FootnoteReference"/>
          <w:rFonts w:ascii="Arial" w:hAnsi="Arial" w:cs="Arial"/>
          <w:sz w:val="16"/>
          <w:szCs w:val="16"/>
        </w:rPr>
        <w:footnoteRef/>
      </w:r>
      <w:r w:rsidRPr="00136370">
        <w:rPr>
          <w:rFonts w:ascii="Arial" w:hAnsi="Arial" w:cs="Arial"/>
          <w:sz w:val="16"/>
          <w:szCs w:val="16"/>
        </w:rPr>
        <w:t xml:space="preserve"> </w:t>
      </w:r>
      <w:r w:rsidRPr="00C55E10">
        <w:rPr>
          <w:rFonts w:ascii="Arial" w:hAnsi="Arial" w:cs="Arial"/>
          <w:sz w:val="16"/>
          <w:szCs w:val="16"/>
        </w:rPr>
        <w:t xml:space="preserve">Wait list data is as of June 30, 2024. </w:t>
      </w:r>
      <w:r>
        <w:rPr>
          <w:rFonts w:ascii="Arial" w:hAnsi="Arial" w:cs="Arial"/>
          <w:sz w:val="16"/>
          <w:szCs w:val="16"/>
        </w:rPr>
        <w:t>While these individuals had a Medicaid ID, these i</w:t>
      </w:r>
      <w:r w:rsidRPr="00C55E10">
        <w:rPr>
          <w:rFonts w:ascii="Arial" w:hAnsi="Arial" w:cs="Arial"/>
          <w:sz w:val="16"/>
          <w:szCs w:val="16"/>
        </w:rPr>
        <w:t xml:space="preserve">ndividuals can be listed on more than one wait list simultaneously. The total value includes duplicates.  </w:t>
      </w:r>
    </w:p>
  </w:footnote>
  <w:footnote w:id="44">
    <w:p w14:paraId="7AF956ED" w14:textId="2B800B6E" w:rsidR="00493E9B" w:rsidRPr="009B5402" w:rsidRDefault="00493E9B">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1, 2024, ABI-LTC waiver does not have a wait list.</w:t>
      </w:r>
    </w:p>
  </w:footnote>
  <w:footnote w:id="45">
    <w:p w14:paraId="02E3B2B6" w14:textId="6BEDF72C" w:rsidR="00493E9B" w:rsidRPr="009B5402" w:rsidRDefault="00493E9B">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1, 2024, ABI-LTC waiver does not have a wait list.</w:t>
      </w:r>
    </w:p>
  </w:footnote>
  <w:footnote w:id="46">
    <w:p w14:paraId="7E5DED4A" w14:textId="77777777" w:rsidR="00AC0618" w:rsidRDefault="00AC0618">
      <w:pPr>
        <w:pStyle w:val="FootnoteText"/>
      </w:pPr>
      <w:r w:rsidRPr="00B13D19">
        <w:rPr>
          <w:rStyle w:val="FootnoteReference"/>
          <w:rFonts w:ascii="Arial" w:hAnsi="Arial" w:cs="Arial"/>
          <w:sz w:val="16"/>
          <w:szCs w:val="16"/>
        </w:rPr>
        <w:footnoteRef/>
      </w:r>
      <w:r w:rsidRPr="00B13D19">
        <w:rPr>
          <w:rFonts w:ascii="Arial" w:hAnsi="Arial" w:cs="Arial"/>
          <w:sz w:val="16"/>
          <w:szCs w:val="16"/>
        </w:rPr>
        <w:t xml:space="preserve"> </w:t>
      </w:r>
      <w:r w:rsidRPr="00732B13">
        <w:rPr>
          <w:rFonts w:ascii="Arial" w:hAnsi="Arial" w:cs="Arial"/>
          <w:sz w:val="16"/>
          <w:szCs w:val="16"/>
        </w:rPr>
        <w:t xml:space="preserve">For an overview of EPSDT services, see </w:t>
      </w:r>
      <w:hyperlink r:id="rId14" w:history="1">
        <w:r w:rsidRPr="008453C2">
          <w:rPr>
            <w:rStyle w:val="Hyperlink"/>
            <w:rFonts w:ascii="Arial" w:hAnsi="Arial" w:cs="Arial"/>
            <w:sz w:val="16"/>
            <w:szCs w:val="16"/>
          </w:rPr>
          <w:t>https://www.chfs.ky.gov/agencies/dms/provider/Pages/epsdtscreening.aspx</w:t>
        </w:r>
      </w:hyperlink>
      <w:r>
        <w:rPr>
          <w:rFonts w:ascii="Arial" w:hAnsi="Arial" w:cs="Arial"/>
          <w:sz w:val="16"/>
          <w:szCs w:val="16"/>
        </w:rPr>
        <w:t xml:space="preserve"> </w:t>
      </w:r>
    </w:p>
  </w:footnote>
  <w:footnote w:id="47">
    <w:p w14:paraId="64CC3771" w14:textId="77777777" w:rsidR="007D0103" w:rsidRPr="00605A04" w:rsidRDefault="007D0103" w:rsidP="007D0103">
      <w:pPr>
        <w:pStyle w:val="FootnoteText"/>
        <w:rPr>
          <w:rFonts w:ascii="Arial" w:hAnsi="Arial" w:cs="Arial"/>
          <w:sz w:val="16"/>
          <w:szCs w:val="16"/>
        </w:rPr>
      </w:pPr>
      <w:r w:rsidRPr="00605A04">
        <w:rPr>
          <w:rStyle w:val="FootnoteReference"/>
          <w:rFonts w:ascii="Arial" w:hAnsi="Arial" w:cs="Arial"/>
          <w:sz w:val="16"/>
          <w:szCs w:val="16"/>
        </w:rPr>
        <w:footnoteRef/>
      </w:r>
      <w:r w:rsidRPr="00605A04">
        <w:rPr>
          <w:rFonts w:ascii="Arial" w:hAnsi="Arial" w:cs="Arial"/>
          <w:sz w:val="16"/>
          <w:szCs w:val="16"/>
        </w:rPr>
        <w:t xml:space="preserve"> </w:t>
      </w:r>
      <w:r w:rsidRPr="00C55E10">
        <w:rPr>
          <w:rFonts w:ascii="Arial" w:hAnsi="Arial" w:cs="Arial"/>
          <w:sz w:val="16"/>
          <w:szCs w:val="16"/>
        </w:rPr>
        <w:t xml:space="preserve">Wait list data is as of June 30, 2024. </w:t>
      </w:r>
      <w:r>
        <w:rPr>
          <w:rFonts w:ascii="Arial" w:hAnsi="Arial" w:cs="Arial"/>
          <w:sz w:val="16"/>
          <w:szCs w:val="16"/>
        </w:rPr>
        <w:t>While these individuals had a Medicaid ID, these i</w:t>
      </w:r>
      <w:r w:rsidRPr="00C55E10">
        <w:rPr>
          <w:rFonts w:ascii="Arial" w:hAnsi="Arial" w:cs="Arial"/>
          <w:sz w:val="16"/>
          <w:szCs w:val="16"/>
        </w:rPr>
        <w:t xml:space="preserve">ndividuals can be listed on more than one wait list simultaneously. </w:t>
      </w:r>
    </w:p>
  </w:footnote>
  <w:footnote w:id="48">
    <w:p w14:paraId="319433A9" w14:textId="57AF9E17" w:rsidR="00493E9B" w:rsidRPr="009B5402" w:rsidRDefault="00493E9B">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1, 2024, ABI-LTC waiver does not have a wait list.</w:t>
      </w:r>
    </w:p>
  </w:footnote>
  <w:footnote w:id="49">
    <w:p w14:paraId="2A987521" w14:textId="4D331DF3" w:rsidR="00AC0618" w:rsidRPr="00566D97" w:rsidRDefault="00AC0618" w:rsidP="0FAC86B2">
      <w:pPr>
        <w:pStyle w:val="FootnoteText"/>
        <w:rPr>
          <w:rFonts w:ascii="Arial" w:hAnsi="Arial" w:cs="Arial"/>
          <w:sz w:val="16"/>
          <w:szCs w:val="16"/>
        </w:rPr>
      </w:pPr>
      <w:r w:rsidRPr="00566D97">
        <w:rPr>
          <w:rStyle w:val="FootnoteReference"/>
          <w:rFonts w:ascii="Arial" w:hAnsi="Arial" w:cs="Arial"/>
          <w:sz w:val="16"/>
          <w:szCs w:val="16"/>
        </w:rPr>
        <w:footnoteRef/>
      </w:r>
      <w:r w:rsidRPr="00566D97">
        <w:rPr>
          <w:rFonts w:ascii="Arial" w:hAnsi="Arial" w:cs="Arial"/>
          <w:sz w:val="16"/>
          <w:szCs w:val="16"/>
        </w:rPr>
        <w:t xml:space="preserve"> The average per capita Medicaid spend was collected from the CMS 372s. Each 372 report has a unique fiscal year (i.e., start and end month) and the most recent report data available is from 2022.</w:t>
      </w:r>
      <w:r w:rsidR="003C6A74">
        <w:rPr>
          <w:rFonts w:ascii="Arial" w:hAnsi="Arial" w:cs="Arial"/>
          <w:sz w:val="16"/>
          <w:szCs w:val="16"/>
        </w:rPr>
        <w:t xml:space="preserve"> 372 report data </w:t>
      </w:r>
      <w:proofErr w:type="gramStart"/>
      <w:r w:rsidR="003C6A74">
        <w:rPr>
          <w:rFonts w:ascii="Arial" w:hAnsi="Arial" w:cs="Arial"/>
          <w:sz w:val="16"/>
          <w:szCs w:val="16"/>
        </w:rPr>
        <w:t>ha</w:t>
      </w:r>
      <w:r w:rsidR="00D727F8">
        <w:rPr>
          <w:rFonts w:ascii="Arial" w:hAnsi="Arial" w:cs="Arial"/>
          <w:sz w:val="16"/>
          <w:szCs w:val="16"/>
        </w:rPr>
        <w:t>s</w:t>
      </w:r>
      <w:proofErr w:type="gramEnd"/>
      <w:r w:rsidR="003C6A74">
        <w:rPr>
          <w:rFonts w:ascii="Arial" w:hAnsi="Arial" w:cs="Arial"/>
          <w:sz w:val="16"/>
          <w:szCs w:val="16"/>
        </w:rPr>
        <w:t xml:space="preserve"> an 18</w:t>
      </w:r>
      <w:r w:rsidR="00D727F8">
        <w:rPr>
          <w:rFonts w:ascii="Arial" w:hAnsi="Arial" w:cs="Arial"/>
          <w:sz w:val="16"/>
          <w:szCs w:val="16"/>
        </w:rPr>
        <w:t>-</w:t>
      </w:r>
      <w:r w:rsidR="003C6A74">
        <w:rPr>
          <w:rFonts w:ascii="Arial" w:hAnsi="Arial" w:cs="Arial"/>
          <w:sz w:val="16"/>
          <w:szCs w:val="16"/>
        </w:rPr>
        <w:t xml:space="preserve">month delay. </w:t>
      </w:r>
    </w:p>
  </w:footnote>
  <w:footnote w:id="50">
    <w:p w14:paraId="35D23C32" w14:textId="0B13087B" w:rsidR="00AC0618" w:rsidRPr="00566D97" w:rsidRDefault="00AC0618">
      <w:pPr>
        <w:pStyle w:val="FootnoteText"/>
        <w:rPr>
          <w:rFonts w:ascii="Arial" w:hAnsi="Arial" w:cs="Arial"/>
          <w:sz w:val="16"/>
          <w:szCs w:val="16"/>
        </w:rPr>
      </w:pPr>
      <w:r w:rsidRPr="00566D97">
        <w:rPr>
          <w:rStyle w:val="FootnoteReference"/>
          <w:rFonts w:ascii="Arial" w:hAnsi="Arial" w:cs="Arial"/>
          <w:sz w:val="16"/>
          <w:szCs w:val="16"/>
        </w:rPr>
        <w:footnoteRef/>
      </w:r>
      <w:r w:rsidRPr="00566D97">
        <w:rPr>
          <w:rFonts w:ascii="Arial" w:hAnsi="Arial" w:cs="Arial"/>
          <w:sz w:val="16"/>
          <w:szCs w:val="16"/>
        </w:rPr>
        <w:t xml:space="preserve"> Acquired Brain Injury Acute waiver. CMS 372. Jan. 01, 2022 – Dec. 31, 2022</w:t>
      </w:r>
      <w:r w:rsidR="006D1555">
        <w:rPr>
          <w:rFonts w:ascii="Arial" w:hAnsi="Arial" w:cs="Arial"/>
          <w:sz w:val="16"/>
          <w:szCs w:val="16"/>
        </w:rPr>
        <w:t xml:space="preserve"> (Run date: Apr. 4, 2024)</w:t>
      </w:r>
      <w:r w:rsidRPr="00566D97">
        <w:rPr>
          <w:rFonts w:ascii="Arial" w:hAnsi="Arial" w:cs="Arial"/>
          <w:sz w:val="16"/>
          <w:szCs w:val="16"/>
        </w:rPr>
        <w:t>.</w:t>
      </w:r>
      <w:r w:rsidR="003440F6">
        <w:rPr>
          <w:rFonts w:ascii="Arial" w:hAnsi="Arial" w:cs="Arial"/>
          <w:sz w:val="16"/>
          <w:szCs w:val="16"/>
        </w:rPr>
        <w:t xml:space="preserve"> </w:t>
      </w:r>
    </w:p>
  </w:footnote>
  <w:footnote w:id="51">
    <w:p w14:paraId="5D5C0F65" w14:textId="652577C0" w:rsidR="00AC0618" w:rsidRPr="00566D97" w:rsidRDefault="00AC0618">
      <w:pPr>
        <w:pStyle w:val="FootnoteText"/>
        <w:rPr>
          <w:rFonts w:ascii="Arial" w:hAnsi="Arial" w:cs="Arial"/>
          <w:sz w:val="16"/>
          <w:szCs w:val="16"/>
        </w:rPr>
      </w:pPr>
      <w:r w:rsidRPr="00566D97">
        <w:rPr>
          <w:rStyle w:val="FootnoteReference"/>
          <w:rFonts w:ascii="Arial" w:hAnsi="Arial" w:cs="Arial"/>
          <w:sz w:val="16"/>
          <w:szCs w:val="16"/>
        </w:rPr>
        <w:footnoteRef/>
      </w:r>
      <w:r w:rsidRPr="00566D97">
        <w:rPr>
          <w:rFonts w:ascii="Arial" w:hAnsi="Arial" w:cs="Arial"/>
          <w:sz w:val="16"/>
          <w:szCs w:val="16"/>
        </w:rPr>
        <w:t xml:space="preserve"> LTC Brain Injury Waiver. CMS 372. Jul. 01, 2021 – Jun. 30, 2022</w:t>
      </w:r>
      <w:r w:rsidR="008B68F2">
        <w:rPr>
          <w:rFonts w:ascii="Arial" w:hAnsi="Arial" w:cs="Arial"/>
          <w:sz w:val="16"/>
          <w:szCs w:val="16"/>
        </w:rPr>
        <w:t xml:space="preserve"> (Run date: Oct. 4, 2023)</w:t>
      </w:r>
      <w:r w:rsidRPr="00566D97">
        <w:rPr>
          <w:rFonts w:ascii="Arial" w:hAnsi="Arial" w:cs="Arial"/>
          <w:sz w:val="16"/>
          <w:szCs w:val="16"/>
        </w:rPr>
        <w:t>.</w:t>
      </w:r>
    </w:p>
  </w:footnote>
  <w:footnote w:id="52">
    <w:p w14:paraId="2FC78F9A" w14:textId="3A5D7FCF" w:rsidR="00AC0618" w:rsidRPr="00566D97" w:rsidRDefault="00AC0618">
      <w:pPr>
        <w:pStyle w:val="FootnoteText"/>
        <w:rPr>
          <w:rFonts w:ascii="Arial" w:hAnsi="Arial" w:cs="Arial"/>
          <w:sz w:val="16"/>
          <w:szCs w:val="16"/>
        </w:rPr>
      </w:pPr>
      <w:r w:rsidRPr="00566D97">
        <w:rPr>
          <w:rStyle w:val="FootnoteReference"/>
          <w:rFonts w:ascii="Arial" w:hAnsi="Arial" w:cs="Arial"/>
          <w:sz w:val="16"/>
          <w:szCs w:val="16"/>
        </w:rPr>
        <w:footnoteRef/>
      </w:r>
      <w:r w:rsidRPr="00566D97">
        <w:rPr>
          <w:rFonts w:ascii="Arial" w:hAnsi="Arial" w:cs="Arial"/>
          <w:sz w:val="16"/>
          <w:szCs w:val="16"/>
        </w:rPr>
        <w:t xml:space="preserve"> HCB Waiver. CMS 372. Aug. 01, 2021 – Jul. 31, 2022</w:t>
      </w:r>
      <w:r w:rsidR="00177C62">
        <w:rPr>
          <w:rFonts w:ascii="Arial" w:hAnsi="Arial" w:cs="Arial"/>
          <w:sz w:val="16"/>
          <w:szCs w:val="16"/>
        </w:rPr>
        <w:t xml:space="preserve"> (Run date: </w:t>
      </w:r>
      <w:r w:rsidR="007F5F28">
        <w:rPr>
          <w:rFonts w:ascii="Arial" w:hAnsi="Arial" w:cs="Arial"/>
          <w:sz w:val="16"/>
          <w:szCs w:val="16"/>
        </w:rPr>
        <w:t xml:space="preserve">Oct. 5, 2023). </w:t>
      </w:r>
    </w:p>
  </w:footnote>
  <w:footnote w:id="53">
    <w:p w14:paraId="15DCCEBB" w14:textId="3D1CFAAB" w:rsidR="00AC0618" w:rsidRPr="00566D97" w:rsidRDefault="00AC0618">
      <w:pPr>
        <w:pStyle w:val="FootnoteText"/>
        <w:rPr>
          <w:rFonts w:ascii="Arial" w:hAnsi="Arial" w:cs="Arial"/>
          <w:sz w:val="16"/>
          <w:szCs w:val="16"/>
        </w:rPr>
      </w:pPr>
      <w:r w:rsidRPr="00566D97">
        <w:rPr>
          <w:rStyle w:val="FootnoteReference"/>
          <w:rFonts w:ascii="Arial" w:hAnsi="Arial" w:cs="Arial"/>
          <w:sz w:val="16"/>
          <w:szCs w:val="16"/>
        </w:rPr>
        <w:footnoteRef/>
      </w:r>
      <w:r w:rsidRPr="00566D97">
        <w:rPr>
          <w:rFonts w:ascii="Arial" w:hAnsi="Arial" w:cs="Arial"/>
          <w:sz w:val="16"/>
          <w:szCs w:val="16"/>
        </w:rPr>
        <w:t xml:space="preserve"> LTC Michelle P. Waiver. CMS 372. Sep. 01, 2021 – Aug. 31, 2022</w:t>
      </w:r>
      <w:r w:rsidR="009B6746">
        <w:rPr>
          <w:rFonts w:ascii="Arial" w:hAnsi="Arial" w:cs="Arial"/>
          <w:sz w:val="16"/>
          <w:szCs w:val="16"/>
        </w:rPr>
        <w:t xml:space="preserve"> (Run date: Dec. </w:t>
      </w:r>
      <w:r w:rsidR="00D920F5">
        <w:rPr>
          <w:rFonts w:ascii="Arial" w:hAnsi="Arial" w:cs="Arial"/>
          <w:sz w:val="16"/>
          <w:szCs w:val="16"/>
        </w:rPr>
        <w:t>6, 2023).</w:t>
      </w:r>
    </w:p>
  </w:footnote>
  <w:footnote w:id="54">
    <w:p w14:paraId="52F38FDC" w14:textId="16E55DE1" w:rsidR="00AC0618" w:rsidRPr="00566D97" w:rsidRDefault="00AC0618" w:rsidP="006128FA">
      <w:pPr>
        <w:pStyle w:val="FootnoteText"/>
        <w:rPr>
          <w:rFonts w:ascii="Arial" w:hAnsi="Arial" w:cs="Arial"/>
          <w:sz w:val="16"/>
          <w:szCs w:val="16"/>
        </w:rPr>
      </w:pPr>
      <w:r w:rsidRPr="00566D97">
        <w:rPr>
          <w:rStyle w:val="FootnoteReference"/>
          <w:rFonts w:ascii="Arial" w:hAnsi="Arial" w:cs="Arial"/>
          <w:sz w:val="16"/>
          <w:szCs w:val="16"/>
        </w:rPr>
        <w:footnoteRef/>
      </w:r>
      <w:r w:rsidRPr="00566D97">
        <w:rPr>
          <w:rFonts w:ascii="Arial" w:hAnsi="Arial" w:cs="Arial"/>
          <w:sz w:val="16"/>
          <w:szCs w:val="16"/>
        </w:rPr>
        <w:t xml:space="preserve"> Model II Waiver. CMS 372. Oct. 01, 2021 – Sep. 30, 2022</w:t>
      </w:r>
      <w:r w:rsidR="009B6746">
        <w:rPr>
          <w:rFonts w:ascii="Arial" w:hAnsi="Arial" w:cs="Arial"/>
          <w:sz w:val="16"/>
          <w:szCs w:val="16"/>
        </w:rPr>
        <w:t xml:space="preserve"> (Run date: Jan. 4, 2024).</w:t>
      </w:r>
    </w:p>
  </w:footnote>
  <w:footnote w:id="55">
    <w:p w14:paraId="64E2C00A" w14:textId="5B051325" w:rsidR="00AC0618" w:rsidRDefault="00AC0618">
      <w:pPr>
        <w:pStyle w:val="FootnoteText"/>
      </w:pPr>
      <w:r w:rsidRPr="00566D97">
        <w:rPr>
          <w:rStyle w:val="FootnoteReference"/>
          <w:rFonts w:ascii="Arial" w:hAnsi="Arial" w:cs="Arial"/>
          <w:sz w:val="16"/>
          <w:szCs w:val="16"/>
        </w:rPr>
        <w:footnoteRef/>
      </w:r>
      <w:r w:rsidRPr="00566D97">
        <w:rPr>
          <w:rFonts w:ascii="Arial" w:hAnsi="Arial" w:cs="Arial"/>
          <w:sz w:val="16"/>
          <w:szCs w:val="16"/>
        </w:rPr>
        <w:t xml:space="preserve"> SCL Waiver. CMS 372. Mar. 01, 2022 – Feb. 28, 2023</w:t>
      </w:r>
      <w:r w:rsidR="007C72B7">
        <w:rPr>
          <w:rFonts w:ascii="Arial" w:hAnsi="Arial" w:cs="Arial"/>
          <w:sz w:val="16"/>
          <w:szCs w:val="16"/>
        </w:rPr>
        <w:t xml:space="preserve"> (Run date: </w:t>
      </w:r>
      <w:r w:rsidR="009A1E4A">
        <w:rPr>
          <w:rFonts w:ascii="Arial" w:hAnsi="Arial" w:cs="Arial"/>
          <w:sz w:val="16"/>
          <w:szCs w:val="16"/>
        </w:rPr>
        <w:t>Jun. 5, 2024).</w:t>
      </w:r>
    </w:p>
  </w:footnote>
  <w:footnote w:id="56">
    <w:p w14:paraId="69EE26A8" w14:textId="77777777" w:rsidR="00AC0618" w:rsidRPr="0062436C" w:rsidRDefault="00AC0618" w:rsidP="0050744C">
      <w:pPr>
        <w:pStyle w:val="FootnoteText"/>
        <w:rPr>
          <w:rFonts w:ascii="Arial" w:hAnsi="Arial" w:cs="Arial"/>
          <w:sz w:val="16"/>
          <w:szCs w:val="16"/>
        </w:rPr>
      </w:pPr>
      <w:r w:rsidRPr="0062436C">
        <w:rPr>
          <w:rStyle w:val="FootnoteReference"/>
          <w:rFonts w:ascii="Arial" w:hAnsi="Arial" w:cs="Arial"/>
          <w:sz w:val="16"/>
          <w:szCs w:val="16"/>
        </w:rPr>
        <w:footnoteRef/>
      </w:r>
      <w:r w:rsidRPr="0062436C">
        <w:rPr>
          <w:rFonts w:ascii="Arial" w:hAnsi="Arial" w:cs="Arial"/>
          <w:sz w:val="16"/>
          <w:szCs w:val="16"/>
        </w:rPr>
        <w:t xml:space="preserve"> </w:t>
      </w:r>
      <w:r>
        <w:rPr>
          <w:rFonts w:ascii="Arial" w:hAnsi="Arial" w:cs="Arial"/>
          <w:sz w:val="16"/>
          <w:szCs w:val="16"/>
        </w:rPr>
        <w:t xml:space="preserve">Wait list data is as of June 30, 2024. </w:t>
      </w:r>
    </w:p>
  </w:footnote>
  <w:footnote w:id="57">
    <w:p w14:paraId="5651704D" w14:textId="655EDE72" w:rsidR="00493E9B" w:rsidRPr="009B5402" w:rsidRDefault="00493E9B">
      <w:pPr>
        <w:pStyle w:val="FootnoteText"/>
        <w:rPr>
          <w:rFonts w:ascii="Arial" w:hAnsi="Arial" w:cs="Arial"/>
          <w:sz w:val="16"/>
          <w:szCs w:val="16"/>
        </w:rPr>
      </w:pPr>
      <w:r w:rsidRPr="009B5402">
        <w:rPr>
          <w:rStyle w:val="FootnoteReference"/>
          <w:rFonts w:ascii="Arial" w:hAnsi="Arial" w:cs="Arial"/>
          <w:sz w:val="16"/>
          <w:szCs w:val="16"/>
        </w:rPr>
        <w:footnoteRef/>
      </w:r>
      <w:r w:rsidRPr="009B5402">
        <w:rPr>
          <w:rFonts w:ascii="Arial" w:hAnsi="Arial" w:cs="Arial"/>
          <w:sz w:val="16"/>
          <w:szCs w:val="16"/>
        </w:rPr>
        <w:t xml:space="preserve"> As of October 1, 2024, ABI-LTC waiver does not have a wait list.</w:t>
      </w:r>
    </w:p>
  </w:footnote>
  <w:footnote w:id="58">
    <w:p w14:paraId="704DF1DD" w14:textId="77777777" w:rsidR="00AC0618" w:rsidRPr="00B52922" w:rsidRDefault="00AC0618">
      <w:pPr>
        <w:pStyle w:val="FootnoteText"/>
        <w:rPr>
          <w:rFonts w:ascii="Arial" w:hAnsi="Arial" w:cs="Arial"/>
          <w:sz w:val="16"/>
          <w:szCs w:val="16"/>
        </w:rPr>
      </w:pPr>
      <w:r w:rsidRPr="00B52922">
        <w:rPr>
          <w:rStyle w:val="FootnoteReference"/>
          <w:rFonts w:ascii="Arial" w:hAnsi="Arial" w:cs="Arial"/>
          <w:sz w:val="16"/>
          <w:szCs w:val="16"/>
        </w:rPr>
        <w:footnoteRef/>
      </w:r>
      <w:r w:rsidRPr="00B52922">
        <w:rPr>
          <w:rFonts w:ascii="Arial" w:hAnsi="Arial" w:cs="Arial"/>
          <w:sz w:val="16"/>
          <w:szCs w:val="16"/>
        </w:rPr>
        <w:t xml:space="preserve"> Individuals can be listed on more than one wait list simultaneously. The total value includes duplicates.  </w:t>
      </w:r>
    </w:p>
  </w:footnote>
  <w:footnote w:id="59">
    <w:p w14:paraId="7944AEA2" w14:textId="77777777" w:rsidR="00AC0618" w:rsidRPr="00E7131B" w:rsidRDefault="00AC0618">
      <w:pPr>
        <w:pStyle w:val="FootnoteText"/>
        <w:rPr>
          <w:rFonts w:ascii="Arial" w:hAnsi="Arial" w:cs="Arial"/>
          <w:sz w:val="16"/>
          <w:szCs w:val="16"/>
        </w:rPr>
      </w:pPr>
      <w:r w:rsidRPr="00E7131B">
        <w:rPr>
          <w:rStyle w:val="FootnoteReference"/>
          <w:rFonts w:ascii="Arial" w:hAnsi="Arial" w:cs="Arial"/>
          <w:sz w:val="16"/>
          <w:szCs w:val="16"/>
        </w:rPr>
        <w:footnoteRef/>
      </w:r>
      <w:r w:rsidRPr="00E7131B">
        <w:rPr>
          <w:rFonts w:ascii="Arial" w:hAnsi="Arial" w:cs="Arial"/>
          <w:sz w:val="16"/>
          <w:szCs w:val="16"/>
        </w:rPr>
        <w:t xml:space="preserve"> Wait List data </w:t>
      </w:r>
      <w:r>
        <w:rPr>
          <w:rFonts w:ascii="Arial" w:hAnsi="Arial" w:cs="Arial"/>
          <w:sz w:val="16"/>
          <w:szCs w:val="16"/>
        </w:rPr>
        <w:t xml:space="preserve">is </w:t>
      </w:r>
      <w:r w:rsidRPr="00E7131B">
        <w:rPr>
          <w:rFonts w:ascii="Arial" w:hAnsi="Arial" w:cs="Arial"/>
          <w:sz w:val="16"/>
          <w:szCs w:val="16"/>
        </w:rPr>
        <w:t xml:space="preserve">as of June 30, 2024. </w:t>
      </w:r>
    </w:p>
  </w:footnote>
  <w:footnote w:id="60">
    <w:p w14:paraId="5AEC66B9" w14:textId="77777777" w:rsidR="00AC0618" w:rsidRPr="00A70896" w:rsidRDefault="00AC0618" w:rsidP="001E3261">
      <w:pPr>
        <w:pStyle w:val="FootnoteText"/>
        <w:rPr>
          <w:rFonts w:ascii="Arial" w:hAnsi="Arial" w:cs="Arial"/>
          <w:sz w:val="16"/>
          <w:szCs w:val="16"/>
        </w:rPr>
      </w:pPr>
      <w:r w:rsidRPr="00A70896">
        <w:rPr>
          <w:rStyle w:val="FootnoteReference"/>
          <w:rFonts w:ascii="Arial" w:hAnsi="Arial" w:cs="Arial"/>
          <w:sz w:val="16"/>
          <w:szCs w:val="16"/>
        </w:rPr>
        <w:footnoteRef/>
      </w:r>
      <w:r w:rsidRPr="00A70896">
        <w:rPr>
          <w:rFonts w:ascii="Arial" w:hAnsi="Arial" w:cs="Arial"/>
          <w:sz w:val="16"/>
          <w:szCs w:val="16"/>
        </w:rPr>
        <w:t xml:space="preserve"> Centers for Medicare &amp; Medicaid Services (CMS), Department of Health and Human Services (HHS). “Medicaid Program; Ensuring Access to Medicaid Services.” Federal Register, </w:t>
      </w:r>
      <w:r>
        <w:rPr>
          <w:rFonts w:ascii="Arial" w:hAnsi="Arial" w:cs="Arial"/>
          <w:sz w:val="16"/>
          <w:szCs w:val="16"/>
        </w:rPr>
        <w:t>10</w:t>
      </w:r>
      <w:r w:rsidRPr="00A70896">
        <w:rPr>
          <w:rFonts w:ascii="Arial" w:hAnsi="Arial" w:cs="Arial"/>
          <w:sz w:val="16"/>
          <w:szCs w:val="16"/>
        </w:rPr>
        <w:t xml:space="preserve"> </w:t>
      </w:r>
      <w:r>
        <w:rPr>
          <w:rFonts w:ascii="Arial" w:hAnsi="Arial" w:cs="Arial"/>
          <w:sz w:val="16"/>
          <w:szCs w:val="16"/>
        </w:rPr>
        <w:t>May</w:t>
      </w:r>
      <w:r w:rsidRPr="00A70896">
        <w:rPr>
          <w:rFonts w:ascii="Arial" w:hAnsi="Arial" w:cs="Arial"/>
          <w:sz w:val="16"/>
          <w:szCs w:val="16"/>
        </w:rPr>
        <w:t xml:space="preserve"> 2024, </w:t>
      </w:r>
      <w:hyperlink r:id="rId15" w:history="1">
        <w:r w:rsidRPr="00A70896">
          <w:rPr>
            <w:rStyle w:val="Hyperlink"/>
            <w:rFonts w:ascii="Arial" w:hAnsi="Arial" w:cs="Arial"/>
            <w:sz w:val="16"/>
            <w:szCs w:val="16"/>
          </w:rPr>
          <w:t>https://www.federalregister.gov/documents/2024/05/10/2024-08363/medicaid-program-ensuring-access-to-medicaid-services</w:t>
        </w:r>
      </w:hyperlink>
    </w:p>
  </w:footnote>
  <w:footnote w:id="61">
    <w:p w14:paraId="72A86F15" w14:textId="77777777" w:rsidR="00AC0618" w:rsidRPr="001E0CA6" w:rsidRDefault="00AC0618">
      <w:pPr>
        <w:pStyle w:val="FootnoteText"/>
        <w:rPr>
          <w:rFonts w:ascii="Arial" w:hAnsi="Arial" w:cs="Arial"/>
          <w:sz w:val="16"/>
          <w:szCs w:val="16"/>
        </w:rPr>
      </w:pPr>
      <w:r w:rsidRPr="001E0CA6">
        <w:rPr>
          <w:rStyle w:val="FootnoteReference"/>
          <w:rFonts w:ascii="Arial" w:hAnsi="Arial" w:cs="Arial"/>
          <w:sz w:val="16"/>
          <w:szCs w:val="16"/>
        </w:rPr>
        <w:footnoteRef/>
      </w:r>
      <w:r w:rsidRPr="001E0CA6">
        <w:rPr>
          <w:rFonts w:ascii="Arial" w:hAnsi="Arial" w:cs="Arial"/>
          <w:sz w:val="16"/>
          <w:szCs w:val="16"/>
        </w:rPr>
        <w:t xml:space="preserve"> Implementation timelines are preliminary and based upon information currently known by the Cabinet. Timelines are subject to change based upon newly identified implementation factors.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1218" w14:textId="77777777" w:rsidR="00AC0618" w:rsidRPr="00DB6A6B" w:rsidRDefault="00000000" w:rsidP="00023C92">
    <w:pPr>
      <w:pStyle w:val="Header"/>
      <w:rPr>
        <w:rFonts w:ascii="Arial" w:hAnsi="Arial" w:cs="Arial"/>
        <w:i/>
        <w:sz w:val="20"/>
        <w:szCs w:val="20"/>
      </w:rPr>
    </w:pPr>
    <w:r>
      <w:rPr>
        <w:noProof/>
      </w:rPr>
      <w:pict w14:anchorId="09C99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8509016" o:spid="_x0000_s1029"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C0618" w:rsidRPr="00DB6A6B">
      <w:rPr>
        <w:rFonts w:ascii="Arial" w:hAnsi="Arial" w:cs="Arial"/>
        <w:noProof/>
        <w:color w:val="FF0000"/>
        <w:sz w:val="20"/>
        <w:szCs w:val="20"/>
      </w:rPr>
      <w:drawing>
        <wp:anchor distT="0" distB="0" distL="114300" distR="114300" simplePos="0" relativeHeight="251658241" behindDoc="0" locked="0" layoutInCell="1" allowOverlap="1" wp14:anchorId="154C11BE" wp14:editId="2251547B">
          <wp:simplePos x="0" y="0"/>
          <wp:positionH relativeFrom="column">
            <wp:posOffset>31750</wp:posOffset>
          </wp:positionH>
          <wp:positionV relativeFrom="paragraph">
            <wp:posOffset>-107950</wp:posOffset>
          </wp:positionV>
          <wp:extent cx="923925" cy="459740"/>
          <wp:effectExtent l="0" t="0" r="9525" b="0"/>
          <wp:wrapSquare wrapText="bothSides"/>
          <wp:docPr id="1567916524" name="Picture 15679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618" w:rsidRPr="00DB6A6B">
      <w:rPr>
        <w:rFonts w:ascii="Arial" w:hAnsi="Arial" w:cs="Arial"/>
        <w:b/>
        <w:bCs/>
        <w:i/>
        <w:color w:val="FF0000"/>
        <w:sz w:val="20"/>
        <w:szCs w:val="20"/>
      </w:rPr>
      <w:tab/>
    </w:r>
    <w:r w:rsidR="00AC0618" w:rsidRPr="00DB6A6B">
      <w:rPr>
        <w:rFonts w:ascii="Arial" w:hAnsi="Arial" w:cs="Arial"/>
        <w:b/>
        <w:bCs/>
        <w:i/>
        <w:color w:val="FF0000"/>
        <w:sz w:val="20"/>
        <w:szCs w:val="20"/>
      </w:rPr>
      <w:tab/>
    </w:r>
    <w:r w:rsidR="00AC0618" w:rsidRPr="00DB6A6B">
      <w:rPr>
        <w:rFonts w:ascii="Arial" w:hAnsi="Arial" w:cs="Arial"/>
        <w:i/>
        <w:sz w:val="20"/>
        <w:szCs w:val="20"/>
      </w:rPr>
      <w:t>October 2024</w:t>
    </w:r>
  </w:p>
  <w:p w14:paraId="13E3E5C8" w14:textId="362E72BF" w:rsidR="00AC0618" w:rsidRPr="00DB6A6B" w:rsidRDefault="00AC0618" w:rsidP="00023C92">
    <w:pPr>
      <w:pStyle w:val="Header"/>
      <w:jc w:val="right"/>
      <w:rPr>
        <w:rFonts w:ascii="Arial" w:hAnsi="Arial" w:cs="Arial"/>
        <w:sz w:val="20"/>
        <w:szCs w:val="20"/>
      </w:rPr>
    </w:pPr>
    <w:r w:rsidRPr="00DB6A6B">
      <w:rPr>
        <w:rFonts w:ascii="Arial" w:hAnsi="Arial" w:cs="Arial"/>
        <w:b/>
        <w:bCs/>
        <w:sz w:val="20"/>
        <w:szCs w:val="20"/>
      </w:rPr>
      <w:t xml:space="preserve">1915(c) HCBS Waiver </w:t>
    </w:r>
    <w:r w:rsidRPr="00DB6A6B">
      <w:rPr>
        <w:rFonts w:ascii="Arial" w:hAnsi="Arial" w:cs="Arial"/>
        <w:b/>
        <w:sz w:val="20"/>
        <w:szCs w:val="20"/>
      </w:rPr>
      <w:t>Wait List Management Assessment (House Bill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C0618" w14:paraId="5A783399" w14:textId="77777777" w:rsidTr="1D847B4D">
      <w:trPr>
        <w:trHeight w:val="300"/>
      </w:trPr>
      <w:tc>
        <w:tcPr>
          <w:tcW w:w="3120" w:type="dxa"/>
        </w:tcPr>
        <w:p w14:paraId="33A855D6" w14:textId="77777777" w:rsidR="00AC0618" w:rsidRDefault="00AC0618" w:rsidP="1D847B4D">
          <w:pPr>
            <w:pStyle w:val="Header"/>
            <w:ind w:left="-115"/>
          </w:pPr>
        </w:p>
      </w:tc>
      <w:tc>
        <w:tcPr>
          <w:tcW w:w="3120" w:type="dxa"/>
        </w:tcPr>
        <w:p w14:paraId="5BF1B367" w14:textId="77777777" w:rsidR="00AC0618" w:rsidRDefault="00AC0618" w:rsidP="1D847B4D">
          <w:pPr>
            <w:pStyle w:val="Header"/>
            <w:jc w:val="center"/>
          </w:pPr>
        </w:p>
      </w:tc>
      <w:tc>
        <w:tcPr>
          <w:tcW w:w="3120" w:type="dxa"/>
        </w:tcPr>
        <w:p w14:paraId="627C6D41" w14:textId="77777777" w:rsidR="00AC0618" w:rsidRDefault="00AC0618" w:rsidP="1D847B4D">
          <w:pPr>
            <w:pStyle w:val="Header"/>
            <w:ind w:right="-115"/>
            <w:jc w:val="right"/>
          </w:pPr>
        </w:p>
      </w:tc>
    </w:tr>
  </w:tbl>
  <w:p w14:paraId="50605E61" w14:textId="77777777" w:rsidR="00AC0618" w:rsidRDefault="00000000">
    <w:pPr>
      <w:pStyle w:val="Header"/>
    </w:pPr>
    <w:r>
      <w:rPr>
        <w:noProof/>
      </w:rPr>
      <w:pict w14:anchorId="2522B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8509015" o:spid="_x0000_s1030" type="#_x0000_t136" style="position:absolute;margin-left:0;margin-top:0;width:471.3pt;height:188.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6328"/>
    <w:multiLevelType w:val="hybridMultilevel"/>
    <w:tmpl w:val="697A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276E"/>
    <w:multiLevelType w:val="hybridMultilevel"/>
    <w:tmpl w:val="E496D7C6"/>
    <w:lvl w:ilvl="0" w:tplc="5F2ED60C">
      <w:start w:val="1"/>
      <w:numFmt w:val="bullet"/>
      <w:lvlText w:val=""/>
      <w:lvlJc w:val="left"/>
      <w:pPr>
        <w:ind w:left="1080" w:hanging="360"/>
      </w:pPr>
      <w:rPr>
        <w:rFonts w:ascii="Symbol" w:hAnsi="Symbol"/>
      </w:rPr>
    </w:lvl>
    <w:lvl w:ilvl="1" w:tplc="1A220410">
      <w:start w:val="1"/>
      <w:numFmt w:val="bullet"/>
      <w:lvlText w:val=""/>
      <w:lvlJc w:val="left"/>
      <w:pPr>
        <w:ind w:left="1080" w:hanging="360"/>
      </w:pPr>
      <w:rPr>
        <w:rFonts w:ascii="Symbol" w:hAnsi="Symbol"/>
      </w:rPr>
    </w:lvl>
    <w:lvl w:ilvl="2" w:tplc="48EE5A66">
      <w:start w:val="1"/>
      <w:numFmt w:val="bullet"/>
      <w:lvlText w:val=""/>
      <w:lvlJc w:val="left"/>
      <w:pPr>
        <w:ind w:left="1080" w:hanging="360"/>
      </w:pPr>
      <w:rPr>
        <w:rFonts w:ascii="Symbol" w:hAnsi="Symbol"/>
      </w:rPr>
    </w:lvl>
    <w:lvl w:ilvl="3" w:tplc="5DE23516">
      <w:start w:val="1"/>
      <w:numFmt w:val="bullet"/>
      <w:lvlText w:val=""/>
      <w:lvlJc w:val="left"/>
      <w:pPr>
        <w:ind w:left="1080" w:hanging="360"/>
      </w:pPr>
      <w:rPr>
        <w:rFonts w:ascii="Symbol" w:hAnsi="Symbol"/>
      </w:rPr>
    </w:lvl>
    <w:lvl w:ilvl="4" w:tplc="01708AE4">
      <w:start w:val="1"/>
      <w:numFmt w:val="bullet"/>
      <w:lvlText w:val=""/>
      <w:lvlJc w:val="left"/>
      <w:pPr>
        <w:ind w:left="1080" w:hanging="360"/>
      </w:pPr>
      <w:rPr>
        <w:rFonts w:ascii="Symbol" w:hAnsi="Symbol"/>
      </w:rPr>
    </w:lvl>
    <w:lvl w:ilvl="5" w:tplc="EB4E9AE6">
      <w:start w:val="1"/>
      <w:numFmt w:val="bullet"/>
      <w:lvlText w:val=""/>
      <w:lvlJc w:val="left"/>
      <w:pPr>
        <w:ind w:left="1080" w:hanging="360"/>
      </w:pPr>
      <w:rPr>
        <w:rFonts w:ascii="Symbol" w:hAnsi="Symbol"/>
      </w:rPr>
    </w:lvl>
    <w:lvl w:ilvl="6" w:tplc="0DF27D60">
      <w:start w:val="1"/>
      <w:numFmt w:val="bullet"/>
      <w:lvlText w:val=""/>
      <w:lvlJc w:val="left"/>
      <w:pPr>
        <w:ind w:left="1080" w:hanging="360"/>
      </w:pPr>
      <w:rPr>
        <w:rFonts w:ascii="Symbol" w:hAnsi="Symbol"/>
      </w:rPr>
    </w:lvl>
    <w:lvl w:ilvl="7" w:tplc="539E277C">
      <w:start w:val="1"/>
      <w:numFmt w:val="bullet"/>
      <w:lvlText w:val=""/>
      <w:lvlJc w:val="left"/>
      <w:pPr>
        <w:ind w:left="1080" w:hanging="360"/>
      </w:pPr>
      <w:rPr>
        <w:rFonts w:ascii="Symbol" w:hAnsi="Symbol"/>
      </w:rPr>
    </w:lvl>
    <w:lvl w:ilvl="8" w:tplc="47724D78">
      <w:start w:val="1"/>
      <w:numFmt w:val="bullet"/>
      <w:lvlText w:val=""/>
      <w:lvlJc w:val="left"/>
      <w:pPr>
        <w:ind w:left="1080" w:hanging="360"/>
      </w:pPr>
      <w:rPr>
        <w:rFonts w:ascii="Symbol" w:hAnsi="Symbol"/>
      </w:rPr>
    </w:lvl>
  </w:abstractNum>
  <w:abstractNum w:abstractNumId="2" w15:restartNumberingAfterBreak="0">
    <w:nsid w:val="07D36248"/>
    <w:multiLevelType w:val="hybridMultilevel"/>
    <w:tmpl w:val="527CC3F2"/>
    <w:lvl w:ilvl="0" w:tplc="BA7495F2">
      <w:start w:val="1"/>
      <w:numFmt w:val="bullet"/>
      <w:lvlText w:val=""/>
      <w:lvlJc w:val="left"/>
      <w:pPr>
        <w:ind w:left="1080" w:hanging="360"/>
      </w:pPr>
      <w:rPr>
        <w:rFonts w:ascii="Symbol" w:hAnsi="Symbol"/>
      </w:rPr>
    </w:lvl>
    <w:lvl w:ilvl="1" w:tplc="F3C8F5D4">
      <w:start w:val="1"/>
      <w:numFmt w:val="bullet"/>
      <w:lvlText w:val=""/>
      <w:lvlJc w:val="left"/>
      <w:pPr>
        <w:ind w:left="1080" w:hanging="360"/>
      </w:pPr>
      <w:rPr>
        <w:rFonts w:ascii="Symbol" w:hAnsi="Symbol"/>
      </w:rPr>
    </w:lvl>
    <w:lvl w:ilvl="2" w:tplc="804C5506">
      <w:start w:val="1"/>
      <w:numFmt w:val="bullet"/>
      <w:lvlText w:val=""/>
      <w:lvlJc w:val="left"/>
      <w:pPr>
        <w:ind w:left="1080" w:hanging="360"/>
      </w:pPr>
      <w:rPr>
        <w:rFonts w:ascii="Symbol" w:hAnsi="Symbol"/>
      </w:rPr>
    </w:lvl>
    <w:lvl w:ilvl="3" w:tplc="303A8DAA">
      <w:start w:val="1"/>
      <w:numFmt w:val="bullet"/>
      <w:lvlText w:val=""/>
      <w:lvlJc w:val="left"/>
      <w:pPr>
        <w:ind w:left="1080" w:hanging="360"/>
      </w:pPr>
      <w:rPr>
        <w:rFonts w:ascii="Symbol" w:hAnsi="Symbol"/>
      </w:rPr>
    </w:lvl>
    <w:lvl w:ilvl="4" w:tplc="25F8DE4C">
      <w:start w:val="1"/>
      <w:numFmt w:val="bullet"/>
      <w:lvlText w:val=""/>
      <w:lvlJc w:val="left"/>
      <w:pPr>
        <w:ind w:left="1080" w:hanging="360"/>
      </w:pPr>
      <w:rPr>
        <w:rFonts w:ascii="Symbol" w:hAnsi="Symbol"/>
      </w:rPr>
    </w:lvl>
    <w:lvl w:ilvl="5" w:tplc="892E29EA">
      <w:start w:val="1"/>
      <w:numFmt w:val="bullet"/>
      <w:lvlText w:val=""/>
      <w:lvlJc w:val="left"/>
      <w:pPr>
        <w:ind w:left="1080" w:hanging="360"/>
      </w:pPr>
      <w:rPr>
        <w:rFonts w:ascii="Symbol" w:hAnsi="Symbol"/>
      </w:rPr>
    </w:lvl>
    <w:lvl w:ilvl="6" w:tplc="6A5CD980">
      <w:start w:val="1"/>
      <w:numFmt w:val="bullet"/>
      <w:lvlText w:val=""/>
      <w:lvlJc w:val="left"/>
      <w:pPr>
        <w:ind w:left="1080" w:hanging="360"/>
      </w:pPr>
      <w:rPr>
        <w:rFonts w:ascii="Symbol" w:hAnsi="Symbol"/>
      </w:rPr>
    </w:lvl>
    <w:lvl w:ilvl="7" w:tplc="AED2478E">
      <w:start w:val="1"/>
      <w:numFmt w:val="bullet"/>
      <w:lvlText w:val=""/>
      <w:lvlJc w:val="left"/>
      <w:pPr>
        <w:ind w:left="1080" w:hanging="360"/>
      </w:pPr>
      <w:rPr>
        <w:rFonts w:ascii="Symbol" w:hAnsi="Symbol"/>
      </w:rPr>
    </w:lvl>
    <w:lvl w:ilvl="8" w:tplc="8F846120">
      <w:start w:val="1"/>
      <w:numFmt w:val="bullet"/>
      <w:lvlText w:val=""/>
      <w:lvlJc w:val="left"/>
      <w:pPr>
        <w:ind w:left="1080" w:hanging="360"/>
      </w:pPr>
      <w:rPr>
        <w:rFonts w:ascii="Symbol" w:hAnsi="Symbol"/>
      </w:rPr>
    </w:lvl>
  </w:abstractNum>
  <w:abstractNum w:abstractNumId="3" w15:restartNumberingAfterBreak="0">
    <w:nsid w:val="09C6207A"/>
    <w:multiLevelType w:val="hybridMultilevel"/>
    <w:tmpl w:val="4DC2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52DD9"/>
    <w:multiLevelType w:val="hybridMultilevel"/>
    <w:tmpl w:val="D5606E7C"/>
    <w:lvl w:ilvl="0" w:tplc="FFFFFFFF">
      <w:start w:val="1"/>
      <w:numFmt w:val="decimal"/>
      <w:lvlText w:val="%1."/>
      <w:lvlJc w:val="left"/>
      <w:pPr>
        <w:tabs>
          <w:tab w:val="num" w:pos="360"/>
        </w:tabs>
        <w:ind w:left="360" w:hanging="360"/>
      </w:pPr>
      <w:rPr>
        <w:rFonts w:ascii="Arial" w:eastAsia="Times New Roman" w:hAnsi="Arial" w:cs="Times New Roman"/>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 w15:restartNumberingAfterBreak="0">
    <w:nsid w:val="14FE02FF"/>
    <w:multiLevelType w:val="hybridMultilevel"/>
    <w:tmpl w:val="D4A2C996"/>
    <w:lvl w:ilvl="0" w:tplc="AAE82BE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150AE"/>
    <w:multiLevelType w:val="hybridMultilevel"/>
    <w:tmpl w:val="E3607CE8"/>
    <w:lvl w:ilvl="0" w:tplc="7464B354">
      <w:start w:val="1"/>
      <w:numFmt w:val="decimal"/>
      <w:lvlText w:val="%1."/>
      <w:lvlJc w:val="left"/>
      <w:pPr>
        <w:ind w:left="1020" w:hanging="360"/>
      </w:pPr>
    </w:lvl>
    <w:lvl w:ilvl="1" w:tplc="360A8A78">
      <w:start w:val="1"/>
      <w:numFmt w:val="decimal"/>
      <w:lvlText w:val="%2."/>
      <w:lvlJc w:val="left"/>
      <w:pPr>
        <w:ind w:left="1020" w:hanging="360"/>
      </w:pPr>
    </w:lvl>
    <w:lvl w:ilvl="2" w:tplc="7D50FA66">
      <w:start w:val="1"/>
      <w:numFmt w:val="decimal"/>
      <w:lvlText w:val="%3."/>
      <w:lvlJc w:val="left"/>
      <w:pPr>
        <w:ind w:left="1020" w:hanging="360"/>
      </w:pPr>
    </w:lvl>
    <w:lvl w:ilvl="3" w:tplc="A6C2FEA6">
      <w:start w:val="1"/>
      <w:numFmt w:val="decimal"/>
      <w:lvlText w:val="%4."/>
      <w:lvlJc w:val="left"/>
      <w:pPr>
        <w:ind w:left="1020" w:hanging="360"/>
      </w:pPr>
    </w:lvl>
    <w:lvl w:ilvl="4" w:tplc="BF76C69C">
      <w:start w:val="1"/>
      <w:numFmt w:val="decimal"/>
      <w:lvlText w:val="%5."/>
      <w:lvlJc w:val="left"/>
      <w:pPr>
        <w:ind w:left="1020" w:hanging="360"/>
      </w:pPr>
    </w:lvl>
    <w:lvl w:ilvl="5" w:tplc="0A98B012">
      <w:start w:val="1"/>
      <w:numFmt w:val="decimal"/>
      <w:lvlText w:val="%6."/>
      <w:lvlJc w:val="left"/>
      <w:pPr>
        <w:ind w:left="1020" w:hanging="360"/>
      </w:pPr>
    </w:lvl>
    <w:lvl w:ilvl="6" w:tplc="3B64D006">
      <w:start w:val="1"/>
      <w:numFmt w:val="decimal"/>
      <w:lvlText w:val="%7."/>
      <w:lvlJc w:val="left"/>
      <w:pPr>
        <w:ind w:left="1020" w:hanging="360"/>
      </w:pPr>
    </w:lvl>
    <w:lvl w:ilvl="7" w:tplc="1486D642">
      <w:start w:val="1"/>
      <w:numFmt w:val="decimal"/>
      <w:lvlText w:val="%8."/>
      <w:lvlJc w:val="left"/>
      <w:pPr>
        <w:ind w:left="1020" w:hanging="360"/>
      </w:pPr>
    </w:lvl>
    <w:lvl w:ilvl="8" w:tplc="322C2E2A">
      <w:start w:val="1"/>
      <w:numFmt w:val="decimal"/>
      <w:lvlText w:val="%9."/>
      <w:lvlJc w:val="left"/>
      <w:pPr>
        <w:ind w:left="1020" w:hanging="360"/>
      </w:pPr>
    </w:lvl>
  </w:abstractNum>
  <w:abstractNum w:abstractNumId="7" w15:restartNumberingAfterBreak="0">
    <w:nsid w:val="2392459B"/>
    <w:multiLevelType w:val="hybridMultilevel"/>
    <w:tmpl w:val="DCD0CAC2"/>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EA6C0D"/>
    <w:multiLevelType w:val="multilevel"/>
    <w:tmpl w:val="B14A163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9" w15:restartNumberingAfterBreak="0">
    <w:nsid w:val="2B2556A8"/>
    <w:multiLevelType w:val="hybridMultilevel"/>
    <w:tmpl w:val="43D25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BC10B8"/>
    <w:multiLevelType w:val="hybridMultilevel"/>
    <w:tmpl w:val="55945FA4"/>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2D7500"/>
    <w:multiLevelType w:val="hybridMultilevel"/>
    <w:tmpl w:val="9EACC2B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2CCF37EA"/>
    <w:multiLevelType w:val="hybridMultilevel"/>
    <w:tmpl w:val="76B6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09E4"/>
    <w:multiLevelType w:val="hybridMultilevel"/>
    <w:tmpl w:val="AF861B8E"/>
    <w:lvl w:ilvl="0" w:tplc="AEC2C48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487B62"/>
    <w:multiLevelType w:val="hybridMultilevel"/>
    <w:tmpl w:val="40124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3F24C0"/>
    <w:multiLevelType w:val="hybridMultilevel"/>
    <w:tmpl w:val="31CA90CC"/>
    <w:lvl w:ilvl="0" w:tplc="7188078A">
      <w:start w:val="1"/>
      <w:numFmt w:val="decimal"/>
      <w:lvlText w:val="%1."/>
      <w:lvlJc w:val="left"/>
      <w:pPr>
        <w:ind w:left="1020" w:hanging="360"/>
      </w:pPr>
    </w:lvl>
    <w:lvl w:ilvl="1" w:tplc="7F02E288">
      <w:start w:val="1"/>
      <w:numFmt w:val="decimal"/>
      <w:lvlText w:val="%2."/>
      <w:lvlJc w:val="left"/>
      <w:pPr>
        <w:ind w:left="1020" w:hanging="360"/>
      </w:pPr>
    </w:lvl>
    <w:lvl w:ilvl="2" w:tplc="18221F0C">
      <w:start w:val="1"/>
      <w:numFmt w:val="decimal"/>
      <w:lvlText w:val="%3."/>
      <w:lvlJc w:val="left"/>
      <w:pPr>
        <w:ind w:left="1020" w:hanging="360"/>
      </w:pPr>
    </w:lvl>
    <w:lvl w:ilvl="3" w:tplc="92FE9822">
      <w:start w:val="1"/>
      <w:numFmt w:val="decimal"/>
      <w:lvlText w:val="%4."/>
      <w:lvlJc w:val="left"/>
      <w:pPr>
        <w:ind w:left="1020" w:hanging="360"/>
      </w:pPr>
    </w:lvl>
    <w:lvl w:ilvl="4" w:tplc="EDB6F6DE">
      <w:start w:val="1"/>
      <w:numFmt w:val="decimal"/>
      <w:lvlText w:val="%5."/>
      <w:lvlJc w:val="left"/>
      <w:pPr>
        <w:ind w:left="1020" w:hanging="360"/>
      </w:pPr>
    </w:lvl>
    <w:lvl w:ilvl="5" w:tplc="63AEA1EA">
      <w:start w:val="1"/>
      <w:numFmt w:val="decimal"/>
      <w:lvlText w:val="%6."/>
      <w:lvlJc w:val="left"/>
      <w:pPr>
        <w:ind w:left="1020" w:hanging="360"/>
      </w:pPr>
    </w:lvl>
    <w:lvl w:ilvl="6" w:tplc="3A764AA8">
      <w:start w:val="1"/>
      <w:numFmt w:val="decimal"/>
      <w:lvlText w:val="%7."/>
      <w:lvlJc w:val="left"/>
      <w:pPr>
        <w:ind w:left="1020" w:hanging="360"/>
      </w:pPr>
    </w:lvl>
    <w:lvl w:ilvl="7" w:tplc="A530BF58">
      <w:start w:val="1"/>
      <w:numFmt w:val="decimal"/>
      <w:lvlText w:val="%8."/>
      <w:lvlJc w:val="left"/>
      <w:pPr>
        <w:ind w:left="1020" w:hanging="360"/>
      </w:pPr>
    </w:lvl>
    <w:lvl w:ilvl="8" w:tplc="40F456CE">
      <w:start w:val="1"/>
      <w:numFmt w:val="decimal"/>
      <w:lvlText w:val="%9."/>
      <w:lvlJc w:val="left"/>
      <w:pPr>
        <w:ind w:left="1020" w:hanging="360"/>
      </w:pPr>
    </w:lvl>
  </w:abstractNum>
  <w:abstractNum w:abstractNumId="16" w15:restartNumberingAfterBreak="0">
    <w:nsid w:val="38723545"/>
    <w:multiLevelType w:val="hybridMultilevel"/>
    <w:tmpl w:val="88B06B16"/>
    <w:lvl w:ilvl="0" w:tplc="3A729504">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55564"/>
    <w:multiLevelType w:val="multilevel"/>
    <w:tmpl w:val="B14A163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CAF3FA8"/>
    <w:multiLevelType w:val="hybridMultilevel"/>
    <w:tmpl w:val="D5606E7C"/>
    <w:lvl w:ilvl="0" w:tplc="FFFFFFFF">
      <w:start w:val="1"/>
      <w:numFmt w:val="decimal"/>
      <w:lvlText w:val="%1."/>
      <w:lvlJc w:val="left"/>
      <w:pPr>
        <w:tabs>
          <w:tab w:val="num" w:pos="360"/>
        </w:tabs>
        <w:ind w:left="360" w:hanging="360"/>
      </w:pPr>
      <w:rPr>
        <w:rFonts w:ascii="Arial" w:eastAsia="Times New Roman" w:hAnsi="Arial" w:cs="Times New Roman"/>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 w15:restartNumberingAfterBreak="0">
    <w:nsid w:val="3E9A61EA"/>
    <w:multiLevelType w:val="hybridMultilevel"/>
    <w:tmpl w:val="8DA09C94"/>
    <w:lvl w:ilvl="0" w:tplc="A7D62910">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35507"/>
    <w:multiLevelType w:val="hybridMultilevel"/>
    <w:tmpl w:val="1540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D650C"/>
    <w:multiLevelType w:val="hybridMultilevel"/>
    <w:tmpl w:val="BA140560"/>
    <w:lvl w:ilvl="0" w:tplc="36F6CF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56CA2"/>
    <w:multiLevelType w:val="hybridMultilevel"/>
    <w:tmpl w:val="AED488E4"/>
    <w:lvl w:ilvl="0" w:tplc="FD6A916E">
      <w:start w:val="1"/>
      <w:numFmt w:val="bullet"/>
      <w:lvlText w:val=""/>
      <w:lvlJc w:val="left"/>
      <w:pPr>
        <w:ind w:left="720" w:hanging="360"/>
      </w:pPr>
      <w:rPr>
        <w:rFonts w:ascii="Symbol" w:hAnsi="Symbol"/>
      </w:rPr>
    </w:lvl>
    <w:lvl w:ilvl="1" w:tplc="99D29EF2">
      <w:start w:val="1"/>
      <w:numFmt w:val="bullet"/>
      <w:lvlText w:val=""/>
      <w:lvlJc w:val="left"/>
      <w:pPr>
        <w:ind w:left="720" w:hanging="360"/>
      </w:pPr>
      <w:rPr>
        <w:rFonts w:ascii="Symbol" w:hAnsi="Symbol"/>
      </w:rPr>
    </w:lvl>
    <w:lvl w:ilvl="2" w:tplc="5A2E0A3A">
      <w:start w:val="1"/>
      <w:numFmt w:val="bullet"/>
      <w:lvlText w:val=""/>
      <w:lvlJc w:val="left"/>
      <w:pPr>
        <w:ind w:left="720" w:hanging="360"/>
      </w:pPr>
      <w:rPr>
        <w:rFonts w:ascii="Symbol" w:hAnsi="Symbol"/>
      </w:rPr>
    </w:lvl>
    <w:lvl w:ilvl="3" w:tplc="C9CC524C">
      <w:start w:val="1"/>
      <w:numFmt w:val="bullet"/>
      <w:lvlText w:val=""/>
      <w:lvlJc w:val="left"/>
      <w:pPr>
        <w:ind w:left="720" w:hanging="360"/>
      </w:pPr>
      <w:rPr>
        <w:rFonts w:ascii="Symbol" w:hAnsi="Symbol"/>
      </w:rPr>
    </w:lvl>
    <w:lvl w:ilvl="4" w:tplc="AB7E86E0">
      <w:start w:val="1"/>
      <w:numFmt w:val="bullet"/>
      <w:lvlText w:val=""/>
      <w:lvlJc w:val="left"/>
      <w:pPr>
        <w:ind w:left="720" w:hanging="360"/>
      </w:pPr>
      <w:rPr>
        <w:rFonts w:ascii="Symbol" w:hAnsi="Symbol"/>
      </w:rPr>
    </w:lvl>
    <w:lvl w:ilvl="5" w:tplc="B8145DBA">
      <w:start w:val="1"/>
      <w:numFmt w:val="bullet"/>
      <w:lvlText w:val=""/>
      <w:lvlJc w:val="left"/>
      <w:pPr>
        <w:ind w:left="720" w:hanging="360"/>
      </w:pPr>
      <w:rPr>
        <w:rFonts w:ascii="Symbol" w:hAnsi="Symbol"/>
      </w:rPr>
    </w:lvl>
    <w:lvl w:ilvl="6" w:tplc="272C0DBA">
      <w:start w:val="1"/>
      <w:numFmt w:val="bullet"/>
      <w:lvlText w:val=""/>
      <w:lvlJc w:val="left"/>
      <w:pPr>
        <w:ind w:left="720" w:hanging="360"/>
      </w:pPr>
      <w:rPr>
        <w:rFonts w:ascii="Symbol" w:hAnsi="Symbol"/>
      </w:rPr>
    </w:lvl>
    <w:lvl w:ilvl="7" w:tplc="14A2EDC8">
      <w:start w:val="1"/>
      <w:numFmt w:val="bullet"/>
      <w:lvlText w:val=""/>
      <w:lvlJc w:val="left"/>
      <w:pPr>
        <w:ind w:left="720" w:hanging="360"/>
      </w:pPr>
      <w:rPr>
        <w:rFonts w:ascii="Symbol" w:hAnsi="Symbol"/>
      </w:rPr>
    </w:lvl>
    <w:lvl w:ilvl="8" w:tplc="998E7D10">
      <w:start w:val="1"/>
      <w:numFmt w:val="bullet"/>
      <w:lvlText w:val=""/>
      <w:lvlJc w:val="left"/>
      <w:pPr>
        <w:ind w:left="720" w:hanging="360"/>
      </w:pPr>
      <w:rPr>
        <w:rFonts w:ascii="Symbol" w:hAnsi="Symbol"/>
      </w:rPr>
    </w:lvl>
  </w:abstractNum>
  <w:abstractNum w:abstractNumId="23" w15:restartNumberingAfterBreak="0">
    <w:nsid w:val="4AED2A5C"/>
    <w:multiLevelType w:val="hybridMultilevel"/>
    <w:tmpl w:val="6F74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E2A3B"/>
    <w:multiLevelType w:val="hybridMultilevel"/>
    <w:tmpl w:val="82D00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59349C"/>
    <w:multiLevelType w:val="hybridMultilevel"/>
    <w:tmpl w:val="8924C5C6"/>
    <w:lvl w:ilvl="0" w:tplc="E6723388">
      <w:start w:val="1"/>
      <w:numFmt w:val="decimal"/>
      <w:lvlText w:val="%1."/>
      <w:lvlJc w:val="left"/>
      <w:pPr>
        <w:tabs>
          <w:tab w:val="num" w:pos="360"/>
        </w:tabs>
        <w:ind w:left="360" w:hanging="360"/>
      </w:pPr>
      <w:rPr>
        <w:rFonts w:hint="default"/>
        <w:b/>
        <w:bCs/>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6" w15:restartNumberingAfterBreak="0">
    <w:nsid w:val="53C330B4"/>
    <w:multiLevelType w:val="hybridMultilevel"/>
    <w:tmpl w:val="6620711E"/>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A1474CC"/>
    <w:multiLevelType w:val="hybridMultilevel"/>
    <w:tmpl w:val="19F8C644"/>
    <w:lvl w:ilvl="0" w:tplc="9B78B03E">
      <w:start w:val="1"/>
      <w:numFmt w:val="decimal"/>
      <w:lvlText w:val="%1."/>
      <w:lvlJc w:val="left"/>
      <w:pPr>
        <w:ind w:left="1020" w:hanging="360"/>
      </w:pPr>
    </w:lvl>
    <w:lvl w:ilvl="1" w:tplc="AD46CD0C">
      <w:start w:val="1"/>
      <w:numFmt w:val="decimal"/>
      <w:lvlText w:val="%2."/>
      <w:lvlJc w:val="left"/>
      <w:pPr>
        <w:ind w:left="1020" w:hanging="360"/>
      </w:pPr>
    </w:lvl>
    <w:lvl w:ilvl="2" w:tplc="BF56F484">
      <w:start w:val="1"/>
      <w:numFmt w:val="decimal"/>
      <w:lvlText w:val="%3."/>
      <w:lvlJc w:val="left"/>
      <w:pPr>
        <w:ind w:left="1020" w:hanging="360"/>
      </w:pPr>
    </w:lvl>
    <w:lvl w:ilvl="3" w:tplc="2EFE30BA">
      <w:start w:val="1"/>
      <w:numFmt w:val="decimal"/>
      <w:lvlText w:val="%4."/>
      <w:lvlJc w:val="left"/>
      <w:pPr>
        <w:ind w:left="1020" w:hanging="360"/>
      </w:pPr>
    </w:lvl>
    <w:lvl w:ilvl="4" w:tplc="B418B33A">
      <w:start w:val="1"/>
      <w:numFmt w:val="decimal"/>
      <w:lvlText w:val="%5."/>
      <w:lvlJc w:val="left"/>
      <w:pPr>
        <w:ind w:left="1020" w:hanging="360"/>
      </w:pPr>
    </w:lvl>
    <w:lvl w:ilvl="5" w:tplc="601815B4">
      <w:start w:val="1"/>
      <w:numFmt w:val="decimal"/>
      <w:lvlText w:val="%6."/>
      <w:lvlJc w:val="left"/>
      <w:pPr>
        <w:ind w:left="1020" w:hanging="360"/>
      </w:pPr>
    </w:lvl>
    <w:lvl w:ilvl="6" w:tplc="E09419AE">
      <w:start w:val="1"/>
      <w:numFmt w:val="decimal"/>
      <w:lvlText w:val="%7."/>
      <w:lvlJc w:val="left"/>
      <w:pPr>
        <w:ind w:left="1020" w:hanging="360"/>
      </w:pPr>
    </w:lvl>
    <w:lvl w:ilvl="7" w:tplc="A9BABAA8">
      <w:start w:val="1"/>
      <w:numFmt w:val="decimal"/>
      <w:lvlText w:val="%8."/>
      <w:lvlJc w:val="left"/>
      <w:pPr>
        <w:ind w:left="1020" w:hanging="360"/>
      </w:pPr>
    </w:lvl>
    <w:lvl w:ilvl="8" w:tplc="3976C416">
      <w:start w:val="1"/>
      <w:numFmt w:val="decimal"/>
      <w:lvlText w:val="%9."/>
      <w:lvlJc w:val="left"/>
      <w:pPr>
        <w:ind w:left="1020" w:hanging="360"/>
      </w:pPr>
    </w:lvl>
  </w:abstractNum>
  <w:abstractNum w:abstractNumId="28" w15:restartNumberingAfterBreak="0">
    <w:nsid w:val="5B6573CC"/>
    <w:multiLevelType w:val="hybridMultilevel"/>
    <w:tmpl w:val="43FE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04B67"/>
    <w:multiLevelType w:val="hybridMultilevel"/>
    <w:tmpl w:val="0562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902737"/>
    <w:multiLevelType w:val="multilevel"/>
    <w:tmpl w:val="B14A163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1" w15:restartNumberingAfterBreak="0">
    <w:nsid w:val="5DD468A8"/>
    <w:multiLevelType w:val="hybridMultilevel"/>
    <w:tmpl w:val="6B4497EE"/>
    <w:lvl w:ilvl="0" w:tplc="305A5854">
      <w:start w:val="1"/>
      <w:numFmt w:val="bullet"/>
      <w:lvlText w:val=""/>
      <w:lvlJc w:val="left"/>
      <w:pPr>
        <w:ind w:left="720" w:hanging="360"/>
      </w:pPr>
      <w:rPr>
        <w:rFonts w:ascii="Symbol" w:hAnsi="Symbol"/>
      </w:rPr>
    </w:lvl>
    <w:lvl w:ilvl="1" w:tplc="11B0E82E">
      <w:start w:val="1"/>
      <w:numFmt w:val="bullet"/>
      <w:lvlText w:val=""/>
      <w:lvlJc w:val="left"/>
      <w:pPr>
        <w:ind w:left="720" w:hanging="360"/>
      </w:pPr>
      <w:rPr>
        <w:rFonts w:ascii="Symbol" w:hAnsi="Symbol"/>
      </w:rPr>
    </w:lvl>
    <w:lvl w:ilvl="2" w:tplc="B5EE0068">
      <w:start w:val="1"/>
      <w:numFmt w:val="bullet"/>
      <w:lvlText w:val=""/>
      <w:lvlJc w:val="left"/>
      <w:pPr>
        <w:ind w:left="720" w:hanging="360"/>
      </w:pPr>
      <w:rPr>
        <w:rFonts w:ascii="Symbol" w:hAnsi="Symbol"/>
      </w:rPr>
    </w:lvl>
    <w:lvl w:ilvl="3" w:tplc="FB1621B2">
      <w:start w:val="1"/>
      <w:numFmt w:val="bullet"/>
      <w:lvlText w:val=""/>
      <w:lvlJc w:val="left"/>
      <w:pPr>
        <w:ind w:left="720" w:hanging="360"/>
      </w:pPr>
      <w:rPr>
        <w:rFonts w:ascii="Symbol" w:hAnsi="Symbol"/>
      </w:rPr>
    </w:lvl>
    <w:lvl w:ilvl="4" w:tplc="189EDE3A">
      <w:start w:val="1"/>
      <w:numFmt w:val="bullet"/>
      <w:lvlText w:val=""/>
      <w:lvlJc w:val="left"/>
      <w:pPr>
        <w:ind w:left="720" w:hanging="360"/>
      </w:pPr>
      <w:rPr>
        <w:rFonts w:ascii="Symbol" w:hAnsi="Symbol"/>
      </w:rPr>
    </w:lvl>
    <w:lvl w:ilvl="5" w:tplc="16CA8638">
      <w:start w:val="1"/>
      <w:numFmt w:val="bullet"/>
      <w:lvlText w:val=""/>
      <w:lvlJc w:val="left"/>
      <w:pPr>
        <w:ind w:left="720" w:hanging="360"/>
      </w:pPr>
      <w:rPr>
        <w:rFonts w:ascii="Symbol" w:hAnsi="Symbol"/>
      </w:rPr>
    </w:lvl>
    <w:lvl w:ilvl="6" w:tplc="B55030E0">
      <w:start w:val="1"/>
      <w:numFmt w:val="bullet"/>
      <w:lvlText w:val=""/>
      <w:lvlJc w:val="left"/>
      <w:pPr>
        <w:ind w:left="720" w:hanging="360"/>
      </w:pPr>
      <w:rPr>
        <w:rFonts w:ascii="Symbol" w:hAnsi="Symbol"/>
      </w:rPr>
    </w:lvl>
    <w:lvl w:ilvl="7" w:tplc="8DF682C2">
      <w:start w:val="1"/>
      <w:numFmt w:val="bullet"/>
      <w:lvlText w:val=""/>
      <w:lvlJc w:val="left"/>
      <w:pPr>
        <w:ind w:left="720" w:hanging="360"/>
      </w:pPr>
      <w:rPr>
        <w:rFonts w:ascii="Symbol" w:hAnsi="Symbol"/>
      </w:rPr>
    </w:lvl>
    <w:lvl w:ilvl="8" w:tplc="CF2A237C">
      <w:start w:val="1"/>
      <w:numFmt w:val="bullet"/>
      <w:lvlText w:val=""/>
      <w:lvlJc w:val="left"/>
      <w:pPr>
        <w:ind w:left="720" w:hanging="360"/>
      </w:pPr>
      <w:rPr>
        <w:rFonts w:ascii="Symbol" w:hAnsi="Symbol"/>
      </w:rPr>
    </w:lvl>
  </w:abstractNum>
  <w:abstractNum w:abstractNumId="32" w15:restartNumberingAfterBreak="0">
    <w:nsid w:val="6228628F"/>
    <w:multiLevelType w:val="hybridMultilevel"/>
    <w:tmpl w:val="5866B532"/>
    <w:lvl w:ilvl="0" w:tplc="AC4208E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B3159A"/>
    <w:multiLevelType w:val="hybridMultilevel"/>
    <w:tmpl w:val="0602EFE6"/>
    <w:lvl w:ilvl="0" w:tplc="FFFFFFFF">
      <w:start w:val="1"/>
      <w:numFmt w:val="decimal"/>
      <w:lvlText w:val="%1."/>
      <w:lvlJc w:val="left"/>
      <w:pPr>
        <w:tabs>
          <w:tab w:val="num" w:pos="360"/>
        </w:tabs>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4" w15:restartNumberingAfterBreak="0">
    <w:nsid w:val="6E545CFD"/>
    <w:multiLevelType w:val="hybridMultilevel"/>
    <w:tmpl w:val="5942B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672FEF"/>
    <w:multiLevelType w:val="hybridMultilevel"/>
    <w:tmpl w:val="1B748DAE"/>
    <w:lvl w:ilvl="0" w:tplc="F6722E1C">
      <w:start w:val="1"/>
      <w:numFmt w:val="bullet"/>
      <w:lvlText w:val=""/>
      <w:lvlJc w:val="left"/>
      <w:pPr>
        <w:ind w:left="720" w:hanging="360"/>
      </w:pPr>
      <w:rPr>
        <w:rFonts w:ascii="Symbol" w:hAnsi="Symbol"/>
      </w:rPr>
    </w:lvl>
    <w:lvl w:ilvl="1" w:tplc="418AAF6A">
      <w:start w:val="1"/>
      <w:numFmt w:val="bullet"/>
      <w:lvlText w:val=""/>
      <w:lvlJc w:val="left"/>
      <w:pPr>
        <w:ind w:left="720" w:hanging="360"/>
      </w:pPr>
      <w:rPr>
        <w:rFonts w:ascii="Symbol" w:hAnsi="Symbol"/>
      </w:rPr>
    </w:lvl>
    <w:lvl w:ilvl="2" w:tplc="F3083802">
      <w:start w:val="1"/>
      <w:numFmt w:val="bullet"/>
      <w:lvlText w:val=""/>
      <w:lvlJc w:val="left"/>
      <w:pPr>
        <w:ind w:left="720" w:hanging="360"/>
      </w:pPr>
      <w:rPr>
        <w:rFonts w:ascii="Symbol" w:hAnsi="Symbol"/>
      </w:rPr>
    </w:lvl>
    <w:lvl w:ilvl="3" w:tplc="14B02B56">
      <w:start w:val="1"/>
      <w:numFmt w:val="bullet"/>
      <w:lvlText w:val=""/>
      <w:lvlJc w:val="left"/>
      <w:pPr>
        <w:ind w:left="720" w:hanging="360"/>
      </w:pPr>
      <w:rPr>
        <w:rFonts w:ascii="Symbol" w:hAnsi="Symbol"/>
      </w:rPr>
    </w:lvl>
    <w:lvl w:ilvl="4" w:tplc="09DEF530">
      <w:start w:val="1"/>
      <w:numFmt w:val="bullet"/>
      <w:lvlText w:val=""/>
      <w:lvlJc w:val="left"/>
      <w:pPr>
        <w:ind w:left="720" w:hanging="360"/>
      </w:pPr>
      <w:rPr>
        <w:rFonts w:ascii="Symbol" w:hAnsi="Symbol"/>
      </w:rPr>
    </w:lvl>
    <w:lvl w:ilvl="5" w:tplc="D3E6DC08">
      <w:start w:val="1"/>
      <w:numFmt w:val="bullet"/>
      <w:lvlText w:val=""/>
      <w:lvlJc w:val="left"/>
      <w:pPr>
        <w:ind w:left="720" w:hanging="360"/>
      </w:pPr>
      <w:rPr>
        <w:rFonts w:ascii="Symbol" w:hAnsi="Symbol"/>
      </w:rPr>
    </w:lvl>
    <w:lvl w:ilvl="6" w:tplc="C37CF50E">
      <w:start w:val="1"/>
      <w:numFmt w:val="bullet"/>
      <w:lvlText w:val=""/>
      <w:lvlJc w:val="left"/>
      <w:pPr>
        <w:ind w:left="720" w:hanging="360"/>
      </w:pPr>
      <w:rPr>
        <w:rFonts w:ascii="Symbol" w:hAnsi="Symbol"/>
      </w:rPr>
    </w:lvl>
    <w:lvl w:ilvl="7" w:tplc="A28C5782">
      <w:start w:val="1"/>
      <w:numFmt w:val="bullet"/>
      <w:lvlText w:val=""/>
      <w:lvlJc w:val="left"/>
      <w:pPr>
        <w:ind w:left="720" w:hanging="360"/>
      </w:pPr>
      <w:rPr>
        <w:rFonts w:ascii="Symbol" w:hAnsi="Symbol"/>
      </w:rPr>
    </w:lvl>
    <w:lvl w:ilvl="8" w:tplc="78586360">
      <w:start w:val="1"/>
      <w:numFmt w:val="bullet"/>
      <w:lvlText w:val=""/>
      <w:lvlJc w:val="left"/>
      <w:pPr>
        <w:ind w:left="720" w:hanging="360"/>
      </w:pPr>
      <w:rPr>
        <w:rFonts w:ascii="Symbol" w:hAnsi="Symbol"/>
      </w:rPr>
    </w:lvl>
  </w:abstractNum>
  <w:abstractNum w:abstractNumId="36" w15:restartNumberingAfterBreak="0">
    <w:nsid w:val="700706E3"/>
    <w:multiLevelType w:val="hybridMultilevel"/>
    <w:tmpl w:val="E0F0DD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F1D4E"/>
    <w:multiLevelType w:val="hybridMultilevel"/>
    <w:tmpl w:val="E8D02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7522C0"/>
    <w:multiLevelType w:val="multilevel"/>
    <w:tmpl w:val="B14A163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A30483C"/>
    <w:multiLevelType w:val="hybridMultilevel"/>
    <w:tmpl w:val="D5606E7C"/>
    <w:lvl w:ilvl="0" w:tplc="EE304A84">
      <w:start w:val="1"/>
      <w:numFmt w:val="decimal"/>
      <w:lvlText w:val="%1."/>
      <w:lvlJc w:val="left"/>
      <w:pPr>
        <w:tabs>
          <w:tab w:val="num" w:pos="360"/>
        </w:tabs>
        <w:ind w:left="360" w:hanging="360"/>
      </w:pPr>
      <w:rPr>
        <w:rFonts w:ascii="Arial" w:eastAsia="Times New Roman" w:hAnsi="Arial"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15:restartNumberingAfterBreak="0">
    <w:nsid w:val="7A526EE4"/>
    <w:multiLevelType w:val="hybridMultilevel"/>
    <w:tmpl w:val="E8D2873E"/>
    <w:lvl w:ilvl="0" w:tplc="37C6FDE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36246"/>
    <w:multiLevelType w:val="hybridMultilevel"/>
    <w:tmpl w:val="1E481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41741003">
    <w:abstractNumId w:val="14"/>
  </w:num>
  <w:num w:numId="2" w16cid:durableId="1440876394">
    <w:abstractNumId w:val="41"/>
  </w:num>
  <w:num w:numId="3" w16cid:durableId="1274748479">
    <w:abstractNumId w:val="29"/>
  </w:num>
  <w:num w:numId="4" w16cid:durableId="1321034493">
    <w:abstractNumId w:val="32"/>
  </w:num>
  <w:num w:numId="5" w16cid:durableId="943151248">
    <w:abstractNumId w:val="13"/>
  </w:num>
  <w:num w:numId="6" w16cid:durableId="1378747933">
    <w:abstractNumId w:val="40"/>
  </w:num>
  <w:num w:numId="7" w16cid:durableId="2138571820">
    <w:abstractNumId w:val="38"/>
  </w:num>
  <w:num w:numId="8" w16cid:durableId="783502899">
    <w:abstractNumId w:val="39"/>
  </w:num>
  <w:num w:numId="9" w16cid:durableId="1101561021">
    <w:abstractNumId w:val="18"/>
  </w:num>
  <w:num w:numId="10" w16cid:durableId="1286230723">
    <w:abstractNumId w:val="25"/>
  </w:num>
  <w:num w:numId="11" w16cid:durableId="503517988">
    <w:abstractNumId w:val="4"/>
  </w:num>
  <w:num w:numId="12" w16cid:durableId="809396674">
    <w:abstractNumId w:val="7"/>
  </w:num>
  <w:num w:numId="13" w16cid:durableId="1415662141">
    <w:abstractNumId w:val="26"/>
  </w:num>
  <w:num w:numId="14" w16cid:durableId="337849870">
    <w:abstractNumId w:val="12"/>
  </w:num>
  <w:num w:numId="15" w16cid:durableId="68770443">
    <w:abstractNumId w:val="9"/>
  </w:num>
  <w:num w:numId="16" w16cid:durableId="1884363165">
    <w:abstractNumId w:val="11"/>
  </w:num>
  <w:num w:numId="17" w16cid:durableId="1075472523">
    <w:abstractNumId w:val="27"/>
  </w:num>
  <w:num w:numId="18" w16cid:durableId="1513643527">
    <w:abstractNumId w:val="10"/>
  </w:num>
  <w:num w:numId="19" w16cid:durableId="1295136645">
    <w:abstractNumId w:val="36"/>
  </w:num>
  <w:num w:numId="20" w16cid:durableId="92828688">
    <w:abstractNumId w:val="21"/>
  </w:num>
  <w:num w:numId="21" w16cid:durableId="273296555">
    <w:abstractNumId w:val="8"/>
  </w:num>
  <w:num w:numId="22" w16cid:durableId="1745296847">
    <w:abstractNumId w:val="3"/>
  </w:num>
  <w:num w:numId="23" w16cid:durableId="182860992">
    <w:abstractNumId w:val="30"/>
  </w:num>
  <w:num w:numId="24" w16cid:durableId="1830248789">
    <w:abstractNumId w:val="28"/>
  </w:num>
  <w:num w:numId="25" w16cid:durableId="406391162">
    <w:abstractNumId w:val="0"/>
  </w:num>
  <w:num w:numId="26" w16cid:durableId="1148937156">
    <w:abstractNumId w:val="22"/>
  </w:num>
  <w:num w:numId="27" w16cid:durableId="1554345524">
    <w:abstractNumId w:val="15"/>
  </w:num>
  <w:num w:numId="28" w16cid:durableId="1109280019">
    <w:abstractNumId w:val="6"/>
  </w:num>
  <w:num w:numId="29" w16cid:durableId="428351333">
    <w:abstractNumId w:val="17"/>
  </w:num>
  <w:num w:numId="30" w16cid:durableId="301467016">
    <w:abstractNumId w:val="20"/>
  </w:num>
  <w:num w:numId="31" w16cid:durableId="1147893422">
    <w:abstractNumId w:val="23"/>
  </w:num>
  <w:num w:numId="32" w16cid:durableId="1683434379">
    <w:abstractNumId w:val="37"/>
  </w:num>
  <w:num w:numId="33" w16cid:durableId="1676415516">
    <w:abstractNumId w:val="33"/>
  </w:num>
  <w:num w:numId="34" w16cid:durableId="1234774344">
    <w:abstractNumId w:val="34"/>
  </w:num>
  <w:num w:numId="35" w16cid:durableId="675234048">
    <w:abstractNumId w:val="24"/>
  </w:num>
  <w:num w:numId="36" w16cid:durableId="1076247637">
    <w:abstractNumId w:val="19"/>
  </w:num>
  <w:num w:numId="37" w16cid:durableId="1703940896">
    <w:abstractNumId w:val="5"/>
  </w:num>
  <w:num w:numId="38" w16cid:durableId="468670744">
    <w:abstractNumId w:val="16"/>
  </w:num>
  <w:num w:numId="39" w16cid:durableId="1288657426">
    <w:abstractNumId w:val="31"/>
  </w:num>
  <w:num w:numId="40" w16cid:durableId="1390571253">
    <w:abstractNumId w:val="2"/>
  </w:num>
  <w:num w:numId="41" w16cid:durableId="1659070065">
    <w:abstractNumId w:val="35"/>
  </w:num>
  <w:num w:numId="42" w16cid:durableId="111066382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C53"/>
    <w:rsid w:val="0000021C"/>
    <w:rsid w:val="000005F4"/>
    <w:rsid w:val="00000FC7"/>
    <w:rsid w:val="000014BC"/>
    <w:rsid w:val="00001647"/>
    <w:rsid w:val="00001794"/>
    <w:rsid w:val="0000188B"/>
    <w:rsid w:val="00001AC8"/>
    <w:rsid w:val="00001AE8"/>
    <w:rsid w:val="00001DBA"/>
    <w:rsid w:val="000021F6"/>
    <w:rsid w:val="0000241E"/>
    <w:rsid w:val="00002536"/>
    <w:rsid w:val="000025C3"/>
    <w:rsid w:val="0000271F"/>
    <w:rsid w:val="00002742"/>
    <w:rsid w:val="000028FE"/>
    <w:rsid w:val="00002A1A"/>
    <w:rsid w:val="00002AAC"/>
    <w:rsid w:val="00002EC3"/>
    <w:rsid w:val="000037E2"/>
    <w:rsid w:val="00003DBB"/>
    <w:rsid w:val="00003ECB"/>
    <w:rsid w:val="00004377"/>
    <w:rsid w:val="00004613"/>
    <w:rsid w:val="00004669"/>
    <w:rsid w:val="000049DE"/>
    <w:rsid w:val="000056AB"/>
    <w:rsid w:val="00005AFE"/>
    <w:rsid w:val="000062BD"/>
    <w:rsid w:val="00006868"/>
    <w:rsid w:val="0000694C"/>
    <w:rsid w:val="00006D46"/>
    <w:rsid w:val="00006E85"/>
    <w:rsid w:val="00006F76"/>
    <w:rsid w:val="000072E8"/>
    <w:rsid w:val="00007392"/>
    <w:rsid w:val="000077D7"/>
    <w:rsid w:val="00007970"/>
    <w:rsid w:val="00007B3D"/>
    <w:rsid w:val="00010F28"/>
    <w:rsid w:val="0001104A"/>
    <w:rsid w:val="0001146A"/>
    <w:rsid w:val="0001152D"/>
    <w:rsid w:val="00011F82"/>
    <w:rsid w:val="00011F98"/>
    <w:rsid w:val="000123D0"/>
    <w:rsid w:val="0001262D"/>
    <w:rsid w:val="000127AC"/>
    <w:rsid w:val="00012980"/>
    <w:rsid w:val="00012EB2"/>
    <w:rsid w:val="00013680"/>
    <w:rsid w:val="00013F88"/>
    <w:rsid w:val="000141BC"/>
    <w:rsid w:val="00014717"/>
    <w:rsid w:val="000155F3"/>
    <w:rsid w:val="00015ECB"/>
    <w:rsid w:val="0001626B"/>
    <w:rsid w:val="0001648E"/>
    <w:rsid w:val="0001738A"/>
    <w:rsid w:val="00017E35"/>
    <w:rsid w:val="00017FE2"/>
    <w:rsid w:val="00020ADD"/>
    <w:rsid w:val="00020CCB"/>
    <w:rsid w:val="0002143F"/>
    <w:rsid w:val="00021444"/>
    <w:rsid w:val="000218A3"/>
    <w:rsid w:val="00021ECA"/>
    <w:rsid w:val="00021F75"/>
    <w:rsid w:val="00022302"/>
    <w:rsid w:val="00022375"/>
    <w:rsid w:val="00022B74"/>
    <w:rsid w:val="00022F83"/>
    <w:rsid w:val="00023217"/>
    <w:rsid w:val="0002382F"/>
    <w:rsid w:val="00023C92"/>
    <w:rsid w:val="00023E68"/>
    <w:rsid w:val="00023EEC"/>
    <w:rsid w:val="00024025"/>
    <w:rsid w:val="0002411C"/>
    <w:rsid w:val="0002421E"/>
    <w:rsid w:val="00024367"/>
    <w:rsid w:val="00024378"/>
    <w:rsid w:val="00025498"/>
    <w:rsid w:val="00025808"/>
    <w:rsid w:val="000265A9"/>
    <w:rsid w:val="00026657"/>
    <w:rsid w:val="000267E6"/>
    <w:rsid w:val="000269EB"/>
    <w:rsid w:val="00026CD6"/>
    <w:rsid w:val="000270B1"/>
    <w:rsid w:val="000273F7"/>
    <w:rsid w:val="0002760C"/>
    <w:rsid w:val="000277AF"/>
    <w:rsid w:val="00027915"/>
    <w:rsid w:val="0002792B"/>
    <w:rsid w:val="00027997"/>
    <w:rsid w:val="00027A5A"/>
    <w:rsid w:val="00027E2F"/>
    <w:rsid w:val="00027EC3"/>
    <w:rsid w:val="000300D6"/>
    <w:rsid w:val="00030511"/>
    <w:rsid w:val="000305CC"/>
    <w:rsid w:val="00030730"/>
    <w:rsid w:val="0003079C"/>
    <w:rsid w:val="0003110E"/>
    <w:rsid w:val="00031444"/>
    <w:rsid w:val="00031842"/>
    <w:rsid w:val="00031A0F"/>
    <w:rsid w:val="0003283F"/>
    <w:rsid w:val="0003297C"/>
    <w:rsid w:val="00032C1A"/>
    <w:rsid w:val="00032C48"/>
    <w:rsid w:val="00033639"/>
    <w:rsid w:val="000339D3"/>
    <w:rsid w:val="000340D8"/>
    <w:rsid w:val="000345DA"/>
    <w:rsid w:val="00034BDB"/>
    <w:rsid w:val="00034D96"/>
    <w:rsid w:val="00035007"/>
    <w:rsid w:val="00035062"/>
    <w:rsid w:val="00035129"/>
    <w:rsid w:val="0003512D"/>
    <w:rsid w:val="00035A20"/>
    <w:rsid w:val="00035C51"/>
    <w:rsid w:val="000360FD"/>
    <w:rsid w:val="000361FC"/>
    <w:rsid w:val="000363CD"/>
    <w:rsid w:val="000365C8"/>
    <w:rsid w:val="00036700"/>
    <w:rsid w:val="00036C8D"/>
    <w:rsid w:val="00037022"/>
    <w:rsid w:val="00037CDD"/>
    <w:rsid w:val="00037DFF"/>
    <w:rsid w:val="000404F6"/>
    <w:rsid w:val="0004086F"/>
    <w:rsid w:val="0004123B"/>
    <w:rsid w:val="00041267"/>
    <w:rsid w:val="00041343"/>
    <w:rsid w:val="00041931"/>
    <w:rsid w:val="00041FF3"/>
    <w:rsid w:val="00042116"/>
    <w:rsid w:val="000422AB"/>
    <w:rsid w:val="000424A4"/>
    <w:rsid w:val="000424D4"/>
    <w:rsid w:val="00042779"/>
    <w:rsid w:val="000427FE"/>
    <w:rsid w:val="0004287A"/>
    <w:rsid w:val="00042A05"/>
    <w:rsid w:val="00042C96"/>
    <w:rsid w:val="0004346D"/>
    <w:rsid w:val="000439DA"/>
    <w:rsid w:val="00043B42"/>
    <w:rsid w:val="00043CCD"/>
    <w:rsid w:val="0004408C"/>
    <w:rsid w:val="00045163"/>
    <w:rsid w:val="00045334"/>
    <w:rsid w:val="0004565A"/>
    <w:rsid w:val="000458A8"/>
    <w:rsid w:val="00045921"/>
    <w:rsid w:val="00045A90"/>
    <w:rsid w:val="00045B35"/>
    <w:rsid w:val="00045E0B"/>
    <w:rsid w:val="00045F9F"/>
    <w:rsid w:val="0004609D"/>
    <w:rsid w:val="0004631D"/>
    <w:rsid w:val="0004634E"/>
    <w:rsid w:val="00046BB3"/>
    <w:rsid w:val="00046DC9"/>
    <w:rsid w:val="0004746C"/>
    <w:rsid w:val="00047681"/>
    <w:rsid w:val="00047BFF"/>
    <w:rsid w:val="00047DC7"/>
    <w:rsid w:val="00047F26"/>
    <w:rsid w:val="0005012F"/>
    <w:rsid w:val="000504AC"/>
    <w:rsid w:val="00050928"/>
    <w:rsid w:val="00050D5F"/>
    <w:rsid w:val="00050DA9"/>
    <w:rsid w:val="00051409"/>
    <w:rsid w:val="00051B86"/>
    <w:rsid w:val="00051B8B"/>
    <w:rsid w:val="00051E95"/>
    <w:rsid w:val="00052693"/>
    <w:rsid w:val="00052A73"/>
    <w:rsid w:val="00052FF6"/>
    <w:rsid w:val="00053180"/>
    <w:rsid w:val="00053198"/>
    <w:rsid w:val="00053304"/>
    <w:rsid w:val="0005356E"/>
    <w:rsid w:val="00053CAF"/>
    <w:rsid w:val="00053D8E"/>
    <w:rsid w:val="00053E85"/>
    <w:rsid w:val="000544C5"/>
    <w:rsid w:val="000548EA"/>
    <w:rsid w:val="00054EC0"/>
    <w:rsid w:val="00054EDF"/>
    <w:rsid w:val="00055502"/>
    <w:rsid w:val="00055687"/>
    <w:rsid w:val="000557A0"/>
    <w:rsid w:val="00055AA5"/>
    <w:rsid w:val="00055C61"/>
    <w:rsid w:val="00055D5D"/>
    <w:rsid w:val="000566A6"/>
    <w:rsid w:val="00056AAF"/>
    <w:rsid w:val="000571CF"/>
    <w:rsid w:val="000575D5"/>
    <w:rsid w:val="000576A8"/>
    <w:rsid w:val="000576DD"/>
    <w:rsid w:val="00057801"/>
    <w:rsid w:val="00060189"/>
    <w:rsid w:val="000602CA"/>
    <w:rsid w:val="00060417"/>
    <w:rsid w:val="000604E8"/>
    <w:rsid w:val="00060685"/>
    <w:rsid w:val="00060692"/>
    <w:rsid w:val="00060A07"/>
    <w:rsid w:val="00060EA2"/>
    <w:rsid w:val="00060EDB"/>
    <w:rsid w:val="000611D9"/>
    <w:rsid w:val="000618FF"/>
    <w:rsid w:val="00061A9A"/>
    <w:rsid w:val="00061B8A"/>
    <w:rsid w:val="00061C27"/>
    <w:rsid w:val="00062CC6"/>
    <w:rsid w:val="00062FB3"/>
    <w:rsid w:val="00063397"/>
    <w:rsid w:val="00063A15"/>
    <w:rsid w:val="00063CEE"/>
    <w:rsid w:val="00063D69"/>
    <w:rsid w:val="0006435B"/>
    <w:rsid w:val="0006458E"/>
    <w:rsid w:val="00064649"/>
    <w:rsid w:val="00064703"/>
    <w:rsid w:val="000647A8"/>
    <w:rsid w:val="00064A63"/>
    <w:rsid w:val="00064A7A"/>
    <w:rsid w:val="00064BF1"/>
    <w:rsid w:val="00064CCD"/>
    <w:rsid w:val="000652B3"/>
    <w:rsid w:val="000652FD"/>
    <w:rsid w:val="000656C1"/>
    <w:rsid w:val="00065860"/>
    <w:rsid w:val="00065B1F"/>
    <w:rsid w:val="00065B5A"/>
    <w:rsid w:val="000662AC"/>
    <w:rsid w:val="00066A93"/>
    <w:rsid w:val="00066D73"/>
    <w:rsid w:val="0006726E"/>
    <w:rsid w:val="000672B0"/>
    <w:rsid w:val="00067332"/>
    <w:rsid w:val="00067475"/>
    <w:rsid w:val="000674D4"/>
    <w:rsid w:val="00067974"/>
    <w:rsid w:val="00067A6C"/>
    <w:rsid w:val="00067CA4"/>
    <w:rsid w:val="00067DEC"/>
    <w:rsid w:val="0007047A"/>
    <w:rsid w:val="0007067F"/>
    <w:rsid w:val="00070681"/>
    <w:rsid w:val="00070845"/>
    <w:rsid w:val="00070A3D"/>
    <w:rsid w:val="00070F28"/>
    <w:rsid w:val="00071151"/>
    <w:rsid w:val="0007173B"/>
    <w:rsid w:val="00071BF2"/>
    <w:rsid w:val="00071D98"/>
    <w:rsid w:val="00071F71"/>
    <w:rsid w:val="0007214C"/>
    <w:rsid w:val="0007264F"/>
    <w:rsid w:val="00072773"/>
    <w:rsid w:val="000727B5"/>
    <w:rsid w:val="00072974"/>
    <w:rsid w:val="00072FCD"/>
    <w:rsid w:val="0007344E"/>
    <w:rsid w:val="000734BE"/>
    <w:rsid w:val="0007377E"/>
    <w:rsid w:val="000739D0"/>
    <w:rsid w:val="00074611"/>
    <w:rsid w:val="00074695"/>
    <w:rsid w:val="0007469E"/>
    <w:rsid w:val="000746A3"/>
    <w:rsid w:val="000748BF"/>
    <w:rsid w:val="000749EB"/>
    <w:rsid w:val="00074B61"/>
    <w:rsid w:val="00074C61"/>
    <w:rsid w:val="000751F3"/>
    <w:rsid w:val="000753F0"/>
    <w:rsid w:val="000754BF"/>
    <w:rsid w:val="0007576B"/>
    <w:rsid w:val="00075AA7"/>
    <w:rsid w:val="00075EBC"/>
    <w:rsid w:val="00075FC5"/>
    <w:rsid w:val="000763FE"/>
    <w:rsid w:val="00076ACC"/>
    <w:rsid w:val="00076AD7"/>
    <w:rsid w:val="00076BF9"/>
    <w:rsid w:val="00076C37"/>
    <w:rsid w:val="000772FE"/>
    <w:rsid w:val="00077E7E"/>
    <w:rsid w:val="00080C4A"/>
    <w:rsid w:val="00080C7C"/>
    <w:rsid w:val="0008137A"/>
    <w:rsid w:val="0008173E"/>
    <w:rsid w:val="00081776"/>
    <w:rsid w:val="00081881"/>
    <w:rsid w:val="00081DD8"/>
    <w:rsid w:val="00081F6A"/>
    <w:rsid w:val="00082164"/>
    <w:rsid w:val="000823C3"/>
    <w:rsid w:val="0008250A"/>
    <w:rsid w:val="000825AA"/>
    <w:rsid w:val="000827F5"/>
    <w:rsid w:val="000827FE"/>
    <w:rsid w:val="00082943"/>
    <w:rsid w:val="00082C16"/>
    <w:rsid w:val="00083291"/>
    <w:rsid w:val="00083725"/>
    <w:rsid w:val="00083749"/>
    <w:rsid w:val="00083823"/>
    <w:rsid w:val="000838A8"/>
    <w:rsid w:val="0008399C"/>
    <w:rsid w:val="00083A9B"/>
    <w:rsid w:val="00083B7F"/>
    <w:rsid w:val="000840CE"/>
    <w:rsid w:val="0008411C"/>
    <w:rsid w:val="0008438F"/>
    <w:rsid w:val="0008469B"/>
    <w:rsid w:val="000847C8"/>
    <w:rsid w:val="00084B7B"/>
    <w:rsid w:val="0008577E"/>
    <w:rsid w:val="00085863"/>
    <w:rsid w:val="000858A7"/>
    <w:rsid w:val="00085C7A"/>
    <w:rsid w:val="00085D5D"/>
    <w:rsid w:val="00085D84"/>
    <w:rsid w:val="00085FC2"/>
    <w:rsid w:val="0008604E"/>
    <w:rsid w:val="00086411"/>
    <w:rsid w:val="0008675B"/>
    <w:rsid w:val="000869BC"/>
    <w:rsid w:val="00086A06"/>
    <w:rsid w:val="00086A14"/>
    <w:rsid w:val="00086A64"/>
    <w:rsid w:val="00086C1D"/>
    <w:rsid w:val="000873D3"/>
    <w:rsid w:val="00090336"/>
    <w:rsid w:val="0009041D"/>
    <w:rsid w:val="000907CD"/>
    <w:rsid w:val="000908F7"/>
    <w:rsid w:val="0009097D"/>
    <w:rsid w:val="000909A6"/>
    <w:rsid w:val="000909EA"/>
    <w:rsid w:val="00090A29"/>
    <w:rsid w:val="00091157"/>
    <w:rsid w:val="00091AC7"/>
    <w:rsid w:val="00091F3C"/>
    <w:rsid w:val="00092632"/>
    <w:rsid w:val="00092813"/>
    <w:rsid w:val="00092830"/>
    <w:rsid w:val="00092A0E"/>
    <w:rsid w:val="00092ACE"/>
    <w:rsid w:val="00092B27"/>
    <w:rsid w:val="00092B45"/>
    <w:rsid w:val="00092CFA"/>
    <w:rsid w:val="00092E0D"/>
    <w:rsid w:val="00093335"/>
    <w:rsid w:val="00093913"/>
    <w:rsid w:val="0009392F"/>
    <w:rsid w:val="00093F92"/>
    <w:rsid w:val="0009416E"/>
    <w:rsid w:val="000948CF"/>
    <w:rsid w:val="00094C05"/>
    <w:rsid w:val="00094CD9"/>
    <w:rsid w:val="00094DB0"/>
    <w:rsid w:val="00094FB9"/>
    <w:rsid w:val="00095252"/>
    <w:rsid w:val="0009544E"/>
    <w:rsid w:val="00095840"/>
    <w:rsid w:val="00095862"/>
    <w:rsid w:val="000959B0"/>
    <w:rsid w:val="000959C3"/>
    <w:rsid w:val="00095C90"/>
    <w:rsid w:val="00095E51"/>
    <w:rsid w:val="00096034"/>
    <w:rsid w:val="00096C29"/>
    <w:rsid w:val="00096DFE"/>
    <w:rsid w:val="00096E96"/>
    <w:rsid w:val="00096EB0"/>
    <w:rsid w:val="00096F1F"/>
    <w:rsid w:val="00097244"/>
    <w:rsid w:val="00097799"/>
    <w:rsid w:val="00097C54"/>
    <w:rsid w:val="000A06B8"/>
    <w:rsid w:val="000A07CD"/>
    <w:rsid w:val="000A082E"/>
    <w:rsid w:val="000A09A7"/>
    <w:rsid w:val="000A0E44"/>
    <w:rsid w:val="000A0F19"/>
    <w:rsid w:val="000A1230"/>
    <w:rsid w:val="000A1493"/>
    <w:rsid w:val="000A1562"/>
    <w:rsid w:val="000A161F"/>
    <w:rsid w:val="000A1994"/>
    <w:rsid w:val="000A1E1F"/>
    <w:rsid w:val="000A232E"/>
    <w:rsid w:val="000A2746"/>
    <w:rsid w:val="000A275E"/>
    <w:rsid w:val="000A2C32"/>
    <w:rsid w:val="000A2C77"/>
    <w:rsid w:val="000A31A8"/>
    <w:rsid w:val="000A3B32"/>
    <w:rsid w:val="000A3CC2"/>
    <w:rsid w:val="000A3F7F"/>
    <w:rsid w:val="000A462A"/>
    <w:rsid w:val="000A46B0"/>
    <w:rsid w:val="000A4944"/>
    <w:rsid w:val="000A55FF"/>
    <w:rsid w:val="000A6084"/>
    <w:rsid w:val="000A6156"/>
    <w:rsid w:val="000A62AF"/>
    <w:rsid w:val="000A6583"/>
    <w:rsid w:val="000A6618"/>
    <w:rsid w:val="000A678F"/>
    <w:rsid w:val="000A67CC"/>
    <w:rsid w:val="000A705A"/>
    <w:rsid w:val="000A71DD"/>
    <w:rsid w:val="000A74C1"/>
    <w:rsid w:val="000A7518"/>
    <w:rsid w:val="000A76DA"/>
    <w:rsid w:val="000A77B2"/>
    <w:rsid w:val="000A7922"/>
    <w:rsid w:val="000A7A34"/>
    <w:rsid w:val="000A7B05"/>
    <w:rsid w:val="000A7C35"/>
    <w:rsid w:val="000A7C6F"/>
    <w:rsid w:val="000B0106"/>
    <w:rsid w:val="000B0814"/>
    <w:rsid w:val="000B0E9D"/>
    <w:rsid w:val="000B10E6"/>
    <w:rsid w:val="000B11B3"/>
    <w:rsid w:val="000B12A9"/>
    <w:rsid w:val="000B1640"/>
    <w:rsid w:val="000B1BDF"/>
    <w:rsid w:val="000B1C90"/>
    <w:rsid w:val="000B2128"/>
    <w:rsid w:val="000B249E"/>
    <w:rsid w:val="000B2BEB"/>
    <w:rsid w:val="000B2C8A"/>
    <w:rsid w:val="000B2F4A"/>
    <w:rsid w:val="000B30A6"/>
    <w:rsid w:val="000B3200"/>
    <w:rsid w:val="000B3587"/>
    <w:rsid w:val="000B38EF"/>
    <w:rsid w:val="000B3E11"/>
    <w:rsid w:val="000B3E4E"/>
    <w:rsid w:val="000B442A"/>
    <w:rsid w:val="000B502C"/>
    <w:rsid w:val="000B5278"/>
    <w:rsid w:val="000B5426"/>
    <w:rsid w:val="000B5701"/>
    <w:rsid w:val="000B5837"/>
    <w:rsid w:val="000B6329"/>
    <w:rsid w:val="000B6950"/>
    <w:rsid w:val="000B6D8A"/>
    <w:rsid w:val="000B7034"/>
    <w:rsid w:val="000B783B"/>
    <w:rsid w:val="000B7ADF"/>
    <w:rsid w:val="000C02A2"/>
    <w:rsid w:val="000C0642"/>
    <w:rsid w:val="000C07B6"/>
    <w:rsid w:val="000C08FD"/>
    <w:rsid w:val="000C0C13"/>
    <w:rsid w:val="000C0CF2"/>
    <w:rsid w:val="000C0D9A"/>
    <w:rsid w:val="000C1033"/>
    <w:rsid w:val="000C1471"/>
    <w:rsid w:val="000C162A"/>
    <w:rsid w:val="000C184D"/>
    <w:rsid w:val="000C1DAE"/>
    <w:rsid w:val="000C25F2"/>
    <w:rsid w:val="000C264F"/>
    <w:rsid w:val="000C2AE9"/>
    <w:rsid w:val="000C2CD0"/>
    <w:rsid w:val="000C320F"/>
    <w:rsid w:val="000C3385"/>
    <w:rsid w:val="000C338D"/>
    <w:rsid w:val="000C355D"/>
    <w:rsid w:val="000C3688"/>
    <w:rsid w:val="000C37B7"/>
    <w:rsid w:val="000C3FA4"/>
    <w:rsid w:val="000C4488"/>
    <w:rsid w:val="000C4531"/>
    <w:rsid w:val="000C511D"/>
    <w:rsid w:val="000C52C3"/>
    <w:rsid w:val="000C55D5"/>
    <w:rsid w:val="000C5669"/>
    <w:rsid w:val="000C5AAE"/>
    <w:rsid w:val="000C6761"/>
    <w:rsid w:val="000C6B18"/>
    <w:rsid w:val="000C6E6F"/>
    <w:rsid w:val="000C7193"/>
    <w:rsid w:val="000C7229"/>
    <w:rsid w:val="000C7417"/>
    <w:rsid w:val="000C7673"/>
    <w:rsid w:val="000C789B"/>
    <w:rsid w:val="000C79E6"/>
    <w:rsid w:val="000C7BC7"/>
    <w:rsid w:val="000C7DCA"/>
    <w:rsid w:val="000C7E1E"/>
    <w:rsid w:val="000D0981"/>
    <w:rsid w:val="000D0B6A"/>
    <w:rsid w:val="000D0D8A"/>
    <w:rsid w:val="000D18A3"/>
    <w:rsid w:val="000D1961"/>
    <w:rsid w:val="000D1B69"/>
    <w:rsid w:val="000D1B9A"/>
    <w:rsid w:val="000D1C14"/>
    <w:rsid w:val="000D20A3"/>
    <w:rsid w:val="000D22B0"/>
    <w:rsid w:val="000D234B"/>
    <w:rsid w:val="000D26D7"/>
    <w:rsid w:val="000D27EB"/>
    <w:rsid w:val="000D28E1"/>
    <w:rsid w:val="000D2912"/>
    <w:rsid w:val="000D29ED"/>
    <w:rsid w:val="000D2C8F"/>
    <w:rsid w:val="000D372E"/>
    <w:rsid w:val="000D3C7C"/>
    <w:rsid w:val="000D3DD7"/>
    <w:rsid w:val="000D3E8B"/>
    <w:rsid w:val="000D41F7"/>
    <w:rsid w:val="000D4265"/>
    <w:rsid w:val="000D4990"/>
    <w:rsid w:val="000D4D43"/>
    <w:rsid w:val="000D561E"/>
    <w:rsid w:val="000D562E"/>
    <w:rsid w:val="000D57BF"/>
    <w:rsid w:val="000D58A8"/>
    <w:rsid w:val="000D5B84"/>
    <w:rsid w:val="000D5DCE"/>
    <w:rsid w:val="000D5F91"/>
    <w:rsid w:val="000D601D"/>
    <w:rsid w:val="000D61AA"/>
    <w:rsid w:val="000D623F"/>
    <w:rsid w:val="000D6307"/>
    <w:rsid w:val="000D6331"/>
    <w:rsid w:val="000D65F7"/>
    <w:rsid w:val="000D6748"/>
    <w:rsid w:val="000D716F"/>
    <w:rsid w:val="000D740E"/>
    <w:rsid w:val="000D762D"/>
    <w:rsid w:val="000D797D"/>
    <w:rsid w:val="000E0003"/>
    <w:rsid w:val="000E003F"/>
    <w:rsid w:val="000E0153"/>
    <w:rsid w:val="000E0CC8"/>
    <w:rsid w:val="000E0E7B"/>
    <w:rsid w:val="000E1093"/>
    <w:rsid w:val="000E14FD"/>
    <w:rsid w:val="000E1788"/>
    <w:rsid w:val="000E1976"/>
    <w:rsid w:val="000E1A4E"/>
    <w:rsid w:val="000E2230"/>
    <w:rsid w:val="000E297F"/>
    <w:rsid w:val="000E34FB"/>
    <w:rsid w:val="000E4005"/>
    <w:rsid w:val="000E421F"/>
    <w:rsid w:val="000E437B"/>
    <w:rsid w:val="000E4406"/>
    <w:rsid w:val="000E4556"/>
    <w:rsid w:val="000E4671"/>
    <w:rsid w:val="000E48EF"/>
    <w:rsid w:val="000E4FBC"/>
    <w:rsid w:val="000E5240"/>
    <w:rsid w:val="000E53A3"/>
    <w:rsid w:val="000E5400"/>
    <w:rsid w:val="000E5530"/>
    <w:rsid w:val="000E57DF"/>
    <w:rsid w:val="000E58BF"/>
    <w:rsid w:val="000E5969"/>
    <w:rsid w:val="000E5B2B"/>
    <w:rsid w:val="000E5E5E"/>
    <w:rsid w:val="000E6680"/>
    <w:rsid w:val="000E6A0E"/>
    <w:rsid w:val="000E74F2"/>
    <w:rsid w:val="000E750B"/>
    <w:rsid w:val="000E7928"/>
    <w:rsid w:val="000E7EE7"/>
    <w:rsid w:val="000F0203"/>
    <w:rsid w:val="000F0533"/>
    <w:rsid w:val="000F05B6"/>
    <w:rsid w:val="000F0DDC"/>
    <w:rsid w:val="000F0E26"/>
    <w:rsid w:val="000F0E56"/>
    <w:rsid w:val="000F0F9E"/>
    <w:rsid w:val="000F13DF"/>
    <w:rsid w:val="000F1458"/>
    <w:rsid w:val="000F16B0"/>
    <w:rsid w:val="000F1753"/>
    <w:rsid w:val="000F1CBA"/>
    <w:rsid w:val="000F1D67"/>
    <w:rsid w:val="000F2086"/>
    <w:rsid w:val="000F2499"/>
    <w:rsid w:val="000F259B"/>
    <w:rsid w:val="000F25DA"/>
    <w:rsid w:val="000F26E3"/>
    <w:rsid w:val="000F28E4"/>
    <w:rsid w:val="000F2A98"/>
    <w:rsid w:val="000F2F15"/>
    <w:rsid w:val="000F309B"/>
    <w:rsid w:val="000F3192"/>
    <w:rsid w:val="000F33DA"/>
    <w:rsid w:val="000F3E6C"/>
    <w:rsid w:val="000F4235"/>
    <w:rsid w:val="000F483D"/>
    <w:rsid w:val="000F50D1"/>
    <w:rsid w:val="000F538E"/>
    <w:rsid w:val="000F5618"/>
    <w:rsid w:val="000F5C27"/>
    <w:rsid w:val="000F60F4"/>
    <w:rsid w:val="000F6898"/>
    <w:rsid w:val="000F6A12"/>
    <w:rsid w:val="000F6AB4"/>
    <w:rsid w:val="000F6CFD"/>
    <w:rsid w:val="000F6D33"/>
    <w:rsid w:val="000F6E34"/>
    <w:rsid w:val="000F70F6"/>
    <w:rsid w:val="000F7114"/>
    <w:rsid w:val="000F7B63"/>
    <w:rsid w:val="000F7C5F"/>
    <w:rsid w:val="00100180"/>
    <w:rsid w:val="00100CD7"/>
    <w:rsid w:val="001014E4"/>
    <w:rsid w:val="00101553"/>
    <w:rsid w:val="001016EA"/>
    <w:rsid w:val="001018A6"/>
    <w:rsid w:val="001026A0"/>
    <w:rsid w:val="0010270C"/>
    <w:rsid w:val="00102A40"/>
    <w:rsid w:val="00102A8A"/>
    <w:rsid w:val="00102B9D"/>
    <w:rsid w:val="00103376"/>
    <w:rsid w:val="0010338F"/>
    <w:rsid w:val="0010340F"/>
    <w:rsid w:val="00103675"/>
    <w:rsid w:val="00103DD3"/>
    <w:rsid w:val="00103E95"/>
    <w:rsid w:val="00103F30"/>
    <w:rsid w:val="001040B9"/>
    <w:rsid w:val="001047E7"/>
    <w:rsid w:val="0010489C"/>
    <w:rsid w:val="001053BE"/>
    <w:rsid w:val="00105531"/>
    <w:rsid w:val="001058CD"/>
    <w:rsid w:val="00105D36"/>
    <w:rsid w:val="00105E60"/>
    <w:rsid w:val="00106179"/>
    <w:rsid w:val="00106224"/>
    <w:rsid w:val="0010679A"/>
    <w:rsid w:val="00106932"/>
    <w:rsid w:val="00106AEF"/>
    <w:rsid w:val="00106B49"/>
    <w:rsid w:val="00106C45"/>
    <w:rsid w:val="00106CCB"/>
    <w:rsid w:val="00106CDC"/>
    <w:rsid w:val="00107262"/>
    <w:rsid w:val="00107809"/>
    <w:rsid w:val="00107F92"/>
    <w:rsid w:val="0011016C"/>
    <w:rsid w:val="00110382"/>
    <w:rsid w:val="00110476"/>
    <w:rsid w:val="00110876"/>
    <w:rsid w:val="00110A57"/>
    <w:rsid w:val="00110B22"/>
    <w:rsid w:val="00110BEA"/>
    <w:rsid w:val="00110DDB"/>
    <w:rsid w:val="001112D6"/>
    <w:rsid w:val="00111F5F"/>
    <w:rsid w:val="0011224A"/>
    <w:rsid w:val="001124C1"/>
    <w:rsid w:val="00112851"/>
    <w:rsid w:val="001129CB"/>
    <w:rsid w:val="00112B64"/>
    <w:rsid w:val="00112FF9"/>
    <w:rsid w:val="001130C0"/>
    <w:rsid w:val="001132A7"/>
    <w:rsid w:val="00113541"/>
    <w:rsid w:val="00113568"/>
    <w:rsid w:val="00113799"/>
    <w:rsid w:val="00113DF3"/>
    <w:rsid w:val="0011411A"/>
    <w:rsid w:val="001142F5"/>
    <w:rsid w:val="00115160"/>
    <w:rsid w:val="001159E8"/>
    <w:rsid w:val="00115B23"/>
    <w:rsid w:val="00115D75"/>
    <w:rsid w:val="00116314"/>
    <w:rsid w:val="001169BE"/>
    <w:rsid w:val="00116B6D"/>
    <w:rsid w:val="00116EB0"/>
    <w:rsid w:val="00117527"/>
    <w:rsid w:val="001179A9"/>
    <w:rsid w:val="00117C79"/>
    <w:rsid w:val="00117D20"/>
    <w:rsid w:val="001200DE"/>
    <w:rsid w:val="001204BB"/>
    <w:rsid w:val="001204E8"/>
    <w:rsid w:val="00120BAC"/>
    <w:rsid w:val="00121805"/>
    <w:rsid w:val="00121841"/>
    <w:rsid w:val="00121AA2"/>
    <w:rsid w:val="0012217C"/>
    <w:rsid w:val="0012218F"/>
    <w:rsid w:val="001222FD"/>
    <w:rsid w:val="001224F4"/>
    <w:rsid w:val="001227D8"/>
    <w:rsid w:val="00122CEC"/>
    <w:rsid w:val="00122DAE"/>
    <w:rsid w:val="00122F3C"/>
    <w:rsid w:val="0012313E"/>
    <w:rsid w:val="001232DE"/>
    <w:rsid w:val="001234AB"/>
    <w:rsid w:val="0012378B"/>
    <w:rsid w:val="001238A0"/>
    <w:rsid w:val="00123F4D"/>
    <w:rsid w:val="00123FEA"/>
    <w:rsid w:val="0012416E"/>
    <w:rsid w:val="00124784"/>
    <w:rsid w:val="00124792"/>
    <w:rsid w:val="00124CC9"/>
    <w:rsid w:val="00124F45"/>
    <w:rsid w:val="0012508F"/>
    <w:rsid w:val="001251F2"/>
    <w:rsid w:val="001257BD"/>
    <w:rsid w:val="00125A27"/>
    <w:rsid w:val="00125A41"/>
    <w:rsid w:val="00125B13"/>
    <w:rsid w:val="00125D2F"/>
    <w:rsid w:val="001269CA"/>
    <w:rsid w:val="00126C7A"/>
    <w:rsid w:val="00127515"/>
    <w:rsid w:val="0012761E"/>
    <w:rsid w:val="00127972"/>
    <w:rsid w:val="00127B12"/>
    <w:rsid w:val="00127D35"/>
    <w:rsid w:val="00127DC4"/>
    <w:rsid w:val="00127FCC"/>
    <w:rsid w:val="001300B5"/>
    <w:rsid w:val="00130313"/>
    <w:rsid w:val="001304F2"/>
    <w:rsid w:val="00130572"/>
    <w:rsid w:val="0013061F"/>
    <w:rsid w:val="00130F55"/>
    <w:rsid w:val="0013100D"/>
    <w:rsid w:val="001316B5"/>
    <w:rsid w:val="001317F6"/>
    <w:rsid w:val="001318AD"/>
    <w:rsid w:val="00131981"/>
    <w:rsid w:val="00131A3E"/>
    <w:rsid w:val="00131A72"/>
    <w:rsid w:val="00131B87"/>
    <w:rsid w:val="00132493"/>
    <w:rsid w:val="00132590"/>
    <w:rsid w:val="001325CD"/>
    <w:rsid w:val="00132CE0"/>
    <w:rsid w:val="00132E59"/>
    <w:rsid w:val="00132F70"/>
    <w:rsid w:val="00132FF9"/>
    <w:rsid w:val="001331B4"/>
    <w:rsid w:val="0013372C"/>
    <w:rsid w:val="001337B1"/>
    <w:rsid w:val="001339AD"/>
    <w:rsid w:val="00133C86"/>
    <w:rsid w:val="0013443E"/>
    <w:rsid w:val="0013487E"/>
    <w:rsid w:val="00134B8B"/>
    <w:rsid w:val="00134C4C"/>
    <w:rsid w:val="00134E43"/>
    <w:rsid w:val="00134FFE"/>
    <w:rsid w:val="001354F9"/>
    <w:rsid w:val="001356FB"/>
    <w:rsid w:val="00135B94"/>
    <w:rsid w:val="00136118"/>
    <w:rsid w:val="0013614A"/>
    <w:rsid w:val="0013619D"/>
    <w:rsid w:val="00136266"/>
    <w:rsid w:val="00136370"/>
    <w:rsid w:val="00136994"/>
    <w:rsid w:val="00136E40"/>
    <w:rsid w:val="001370E1"/>
    <w:rsid w:val="001374B3"/>
    <w:rsid w:val="0013752C"/>
    <w:rsid w:val="00137B2D"/>
    <w:rsid w:val="001401C7"/>
    <w:rsid w:val="001402B1"/>
    <w:rsid w:val="001402CC"/>
    <w:rsid w:val="00140329"/>
    <w:rsid w:val="001407AC"/>
    <w:rsid w:val="00140910"/>
    <w:rsid w:val="001409E3"/>
    <w:rsid w:val="00140C0D"/>
    <w:rsid w:val="00140C2A"/>
    <w:rsid w:val="00140FD0"/>
    <w:rsid w:val="00141267"/>
    <w:rsid w:val="00141A47"/>
    <w:rsid w:val="00141FE4"/>
    <w:rsid w:val="0014204D"/>
    <w:rsid w:val="001426F3"/>
    <w:rsid w:val="0014272D"/>
    <w:rsid w:val="00142C22"/>
    <w:rsid w:val="00142C92"/>
    <w:rsid w:val="00142C98"/>
    <w:rsid w:val="001433F6"/>
    <w:rsid w:val="001434E7"/>
    <w:rsid w:val="001436ED"/>
    <w:rsid w:val="00143835"/>
    <w:rsid w:val="00143AF6"/>
    <w:rsid w:val="00144204"/>
    <w:rsid w:val="00144278"/>
    <w:rsid w:val="0014447F"/>
    <w:rsid w:val="0014450C"/>
    <w:rsid w:val="00144BC0"/>
    <w:rsid w:val="00145448"/>
    <w:rsid w:val="0014586A"/>
    <w:rsid w:val="00145A4A"/>
    <w:rsid w:val="00145D15"/>
    <w:rsid w:val="001461D7"/>
    <w:rsid w:val="0014654D"/>
    <w:rsid w:val="00146774"/>
    <w:rsid w:val="001468B4"/>
    <w:rsid w:val="001469B5"/>
    <w:rsid w:val="00146B87"/>
    <w:rsid w:val="0014706F"/>
    <w:rsid w:val="001479CE"/>
    <w:rsid w:val="00147B2E"/>
    <w:rsid w:val="00147C67"/>
    <w:rsid w:val="001507F3"/>
    <w:rsid w:val="00151193"/>
    <w:rsid w:val="001511C4"/>
    <w:rsid w:val="00151769"/>
    <w:rsid w:val="00151984"/>
    <w:rsid w:val="00151C2A"/>
    <w:rsid w:val="00152298"/>
    <w:rsid w:val="001523D1"/>
    <w:rsid w:val="0015252E"/>
    <w:rsid w:val="00152549"/>
    <w:rsid w:val="00152B23"/>
    <w:rsid w:val="00152CD8"/>
    <w:rsid w:val="00153744"/>
    <w:rsid w:val="00153AC0"/>
    <w:rsid w:val="00153B43"/>
    <w:rsid w:val="00153BAE"/>
    <w:rsid w:val="00153CA0"/>
    <w:rsid w:val="001541BC"/>
    <w:rsid w:val="0015424D"/>
    <w:rsid w:val="001549E8"/>
    <w:rsid w:val="00155330"/>
    <w:rsid w:val="001557DA"/>
    <w:rsid w:val="00155CE0"/>
    <w:rsid w:val="0015626B"/>
    <w:rsid w:val="00156411"/>
    <w:rsid w:val="00156827"/>
    <w:rsid w:val="0015687C"/>
    <w:rsid w:val="00157BB3"/>
    <w:rsid w:val="00157FE6"/>
    <w:rsid w:val="00160293"/>
    <w:rsid w:val="00160D03"/>
    <w:rsid w:val="00160D26"/>
    <w:rsid w:val="0016102A"/>
    <w:rsid w:val="00161328"/>
    <w:rsid w:val="0016163B"/>
    <w:rsid w:val="00161CF9"/>
    <w:rsid w:val="00161D37"/>
    <w:rsid w:val="0016212C"/>
    <w:rsid w:val="0016228C"/>
    <w:rsid w:val="001623DF"/>
    <w:rsid w:val="00162605"/>
    <w:rsid w:val="00162802"/>
    <w:rsid w:val="00162871"/>
    <w:rsid w:val="001628F0"/>
    <w:rsid w:val="00163787"/>
    <w:rsid w:val="00163805"/>
    <w:rsid w:val="0016382B"/>
    <w:rsid w:val="001642EE"/>
    <w:rsid w:val="00164605"/>
    <w:rsid w:val="001649C2"/>
    <w:rsid w:val="00164A37"/>
    <w:rsid w:val="00164F39"/>
    <w:rsid w:val="00164FFA"/>
    <w:rsid w:val="001658CA"/>
    <w:rsid w:val="00165B2B"/>
    <w:rsid w:val="00165D3E"/>
    <w:rsid w:val="00166014"/>
    <w:rsid w:val="0016613D"/>
    <w:rsid w:val="001661F0"/>
    <w:rsid w:val="0016620A"/>
    <w:rsid w:val="0016629D"/>
    <w:rsid w:val="00166793"/>
    <w:rsid w:val="0016685F"/>
    <w:rsid w:val="001669BB"/>
    <w:rsid w:val="00166CF2"/>
    <w:rsid w:val="00166F5A"/>
    <w:rsid w:val="001676A0"/>
    <w:rsid w:val="0016798A"/>
    <w:rsid w:val="00167A28"/>
    <w:rsid w:val="00170205"/>
    <w:rsid w:val="0017077A"/>
    <w:rsid w:val="0017079B"/>
    <w:rsid w:val="00170A20"/>
    <w:rsid w:val="00170B57"/>
    <w:rsid w:val="00170C97"/>
    <w:rsid w:val="00170CD3"/>
    <w:rsid w:val="00170E8A"/>
    <w:rsid w:val="00170F2B"/>
    <w:rsid w:val="00170FEE"/>
    <w:rsid w:val="001710EB"/>
    <w:rsid w:val="00171824"/>
    <w:rsid w:val="00171837"/>
    <w:rsid w:val="00171846"/>
    <w:rsid w:val="001718A0"/>
    <w:rsid w:val="00171984"/>
    <w:rsid w:val="00171AA0"/>
    <w:rsid w:val="00171CA3"/>
    <w:rsid w:val="00171CDE"/>
    <w:rsid w:val="001722DA"/>
    <w:rsid w:val="0017267D"/>
    <w:rsid w:val="00172AD1"/>
    <w:rsid w:val="00172B39"/>
    <w:rsid w:val="00172DCA"/>
    <w:rsid w:val="00172EED"/>
    <w:rsid w:val="00172EFE"/>
    <w:rsid w:val="00172F37"/>
    <w:rsid w:val="00173049"/>
    <w:rsid w:val="00173070"/>
    <w:rsid w:val="00173344"/>
    <w:rsid w:val="00174853"/>
    <w:rsid w:val="00174C3B"/>
    <w:rsid w:val="00174E28"/>
    <w:rsid w:val="001753CF"/>
    <w:rsid w:val="001757C5"/>
    <w:rsid w:val="001758CE"/>
    <w:rsid w:val="001759F3"/>
    <w:rsid w:val="00175A93"/>
    <w:rsid w:val="0017612B"/>
    <w:rsid w:val="0017625D"/>
    <w:rsid w:val="00176469"/>
    <w:rsid w:val="0017657E"/>
    <w:rsid w:val="001768AA"/>
    <w:rsid w:val="00176966"/>
    <w:rsid w:val="00176A62"/>
    <w:rsid w:val="00176E9F"/>
    <w:rsid w:val="001773F0"/>
    <w:rsid w:val="001776A4"/>
    <w:rsid w:val="001777EF"/>
    <w:rsid w:val="00177A7B"/>
    <w:rsid w:val="00177C62"/>
    <w:rsid w:val="00177C90"/>
    <w:rsid w:val="00180529"/>
    <w:rsid w:val="00180797"/>
    <w:rsid w:val="00180831"/>
    <w:rsid w:val="00180887"/>
    <w:rsid w:val="0018094F"/>
    <w:rsid w:val="001809E3"/>
    <w:rsid w:val="00180E89"/>
    <w:rsid w:val="00180F9F"/>
    <w:rsid w:val="001814D5"/>
    <w:rsid w:val="00181CEA"/>
    <w:rsid w:val="00181CF9"/>
    <w:rsid w:val="00181E63"/>
    <w:rsid w:val="00182196"/>
    <w:rsid w:val="001825F0"/>
    <w:rsid w:val="001826AA"/>
    <w:rsid w:val="00183404"/>
    <w:rsid w:val="001836A9"/>
    <w:rsid w:val="0018370C"/>
    <w:rsid w:val="00183CF4"/>
    <w:rsid w:val="00183EFF"/>
    <w:rsid w:val="00183FC2"/>
    <w:rsid w:val="00184197"/>
    <w:rsid w:val="001844B4"/>
    <w:rsid w:val="001849D2"/>
    <w:rsid w:val="00184C1C"/>
    <w:rsid w:val="00184C89"/>
    <w:rsid w:val="00184EFB"/>
    <w:rsid w:val="001853E1"/>
    <w:rsid w:val="001856BE"/>
    <w:rsid w:val="00185C3C"/>
    <w:rsid w:val="001863B6"/>
    <w:rsid w:val="00186427"/>
    <w:rsid w:val="0018658D"/>
    <w:rsid w:val="001866B6"/>
    <w:rsid w:val="001869BD"/>
    <w:rsid w:val="00186D4C"/>
    <w:rsid w:val="0018706E"/>
    <w:rsid w:val="0018789B"/>
    <w:rsid w:val="00187C32"/>
    <w:rsid w:val="00187E01"/>
    <w:rsid w:val="001900B9"/>
    <w:rsid w:val="00190195"/>
    <w:rsid w:val="001903D8"/>
    <w:rsid w:val="00190521"/>
    <w:rsid w:val="001909B0"/>
    <w:rsid w:val="001910B9"/>
    <w:rsid w:val="0019116B"/>
    <w:rsid w:val="0019230E"/>
    <w:rsid w:val="0019249D"/>
    <w:rsid w:val="00192536"/>
    <w:rsid w:val="00192641"/>
    <w:rsid w:val="001929C6"/>
    <w:rsid w:val="0019300B"/>
    <w:rsid w:val="0019312B"/>
    <w:rsid w:val="00193143"/>
    <w:rsid w:val="0019343D"/>
    <w:rsid w:val="00193EBE"/>
    <w:rsid w:val="00193F0A"/>
    <w:rsid w:val="00193F1E"/>
    <w:rsid w:val="00193F24"/>
    <w:rsid w:val="001947E8"/>
    <w:rsid w:val="001949EA"/>
    <w:rsid w:val="00194AA5"/>
    <w:rsid w:val="001950CC"/>
    <w:rsid w:val="00195109"/>
    <w:rsid w:val="0019597C"/>
    <w:rsid w:val="001959E7"/>
    <w:rsid w:val="00195EB8"/>
    <w:rsid w:val="0019612C"/>
    <w:rsid w:val="00196227"/>
    <w:rsid w:val="00196264"/>
    <w:rsid w:val="00196375"/>
    <w:rsid w:val="00196408"/>
    <w:rsid w:val="0019700B"/>
    <w:rsid w:val="00197504"/>
    <w:rsid w:val="00197792"/>
    <w:rsid w:val="001A001F"/>
    <w:rsid w:val="001A0427"/>
    <w:rsid w:val="001A0506"/>
    <w:rsid w:val="001A0552"/>
    <w:rsid w:val="001A092A"/>
    <w:rsid w:val="001A0B8D"/>
    <w:rsid w:val="001A0BF6"/>
    <w:rsid w:val="001A0C3E"/>
    <w:rsid w:val="001A12EE"/>
    <w:rsid w:val="001A1459"/>
    <w:rsid w:val="001A161A"/>
    <w:rsid w:val="001A191B"/>
    <w:rsid w:val="001A196F"/>
    <w:rsid w:val="001A1FF3"/>
    <w:rsid w:val="001A209F"/>
    <w:rsid w:val="001A25D2"/>
    <w:rsid w:val="001A28CD"/>
    <w:rsid w:val="001A2A87"/>
    <w:rsid w:val="001A30AC"/>
    <w:rsid w:val="001A348E"/>
    <w:rsid w:val="001A3937"/>
    <w:rsid w:val="001A3E1C"/>
    <w:rsid w:val="001A3F08"/>
    <w:rsid w:val="001A3F40"/>
    <w:rsid w:val="001A4134"/>
    <w:rsid w:val="001A43C7"/>
    <w:rsid w:val="001A4593"/>
    <w:rsid w:val="001A45A1"/>
    <w:rsid w:val="001A4966"/>
    <w:rsid w:val="001A4B23"/>
    <w:rsid w:val="001A4E62"/>
    <w:rsid w:val="001A56F5"/>
    <w:rsid w:val="001A5705"/>
    <w:rsid w:val="001A581D"/>
    <w:rsid w:val="001A5A60"/>
    <w:rsid w:val="001A5AE6"/>
    <w:rsid w:val="001A6210"/>
    <w:rsid w:val="001A632B"/>
    <w:rsid w:val="001A6446"/>
    <w:rsid w:val="001A6492"/>
    <w:rsid w:val="001A66E5"/>
    <w:rsid w:val="001A6CC5"/>
    <w:rsid w:val="001A75A6"/>
    <w:rsid w:val="001A770B"/>
    <w:rsid w:val="001A7783"/>
    <w:rsid w:val="001A7796"/>
    <w:rsid w:val="001A7AEE"/>
    <w:rsid w:val="001A7C77"/>
    <w:rsid w:val="001A7EA2"/>
    <w:rsid w:val="001B03F9"/>
    <w:rsid w:val="001B0575"/>
    <w:rsid w:val="001B069F"/>
    <w:rsid w:val="001B0A78"/>
    <w:rsid w:val="001B0E0D"/>
    <w:rsid w:val="001B10CF"/>
    <w:rsid w:val="001B1136"/>
    <w:rsid w:val="001B11FA"/>
    <w:rsid w:val="001B1383"/>
    <w:rsid w:val="001B14DE"/>
    <w:rsid w:val="001B15C8"/>
    <w:rsid w:val="001B171D"/>
    <w:rsid w:val="001B1822"/>
    <w:rsid w:val="001B1B11"/>
    <w:rsid w:val="001B2387"/>
    <w:rsid w:val="001B2822"/>
    <w:rsid w:val="001B287B"/>
    <w:rsid w:val="001B2CF6"/>
    <w:rsid w:val="001B2D46"/>
    <w:rsid w:val="001B2F7C"/>
    <w:rsid w:val="001B31F8"/>
    <w:rsid w:val="001B3235"/>
    <w:rsid w:val="001B36CA"/>
    <w:rsid w:val="001B36D0"/>
    <w:rsid w:val="001B391A"/>
    <w:rsid w:val="001B3AD5"/>
    <w:rsid w:val="001B3C63"/>
    <w:rsid w:val="001B421F"/>
    <w:rsid w:val="001B485C"/>
    <w:rsid w:val="001B4A8F"/>
    <w:rsid w:val="001B4BC3"/>
    <w:rsid w:val="001B4F02"/>
    <w:rsid w:val="001B5281"/>
    <w:rsid w:val="001B57A4"/>
    <w:rsid w:val="001B6032"/>
    <w:rsid w:val="001B60AF"/>
    <w:rsid w:val="001B6451"/>
    <w:rsid w:val="001B6A18"/>
    <w:rsid w:val="001B6C1D"/>
    <w:rsid w:val="001B7830"/>
    <w:rsid w:val="001B78D2"/>
    <w:rsid w:val="001B7931"/>
    <w:rsid w:val="001B7AF1"/>
    <w:rsid w:val="001C037C"/>
    <w:rsid w:val="001C05BE"/>
    <w:rsid w:val="001C068F"/>
    <w:rsid w:val="001C075B"/>
    <w:rsid w:val="001C0930"/>
    <w:rsid w:val="001C0955"/>
    <w:rsid w:val="001C0BEB"/>
    <w:rsid w:val="001C0D31"/>
    <w:rsid w:val="001C11B1"/>
    <w:rsid w:val="001C1709"/>
    <w:rsid w:val="001C19F7"/>
    <w:rsid w:val="001C1B0A"/>
    <w:rsid w:val="001C1B19"/>
    <w:rsid w:val="001C1FAB"/>
    <w:rsid w:val="001C21B2"/>
    <w:rsid w:val="001C22A3"/>
    <w:rsid w:val="001C257D"/>
    <w:rsid w:val="001C2A24"/>
    <w:rsid w:val="001C2AD6"/>
    <w:rsid w:val="001C2CEA"/>
    <w:rsid w:val="001C2F67"/>
    <w:rsid w:val="001C356D"/>
    <w:rsid w:val="001C3746"/>
    <w:rsid w:val="001C3805"/>
    <w:rsid w:val="001C3861"/>
    <w:rsid w:val="001C3A3F"/>
    <w:rsid w:val="001C3D82"/>
    <w:rsid w:val="001C44DE"/>
    <w:rsid w:val="001C452B"/>
    <w:rsid w:val="001C46EA"/>
    <w:rsid w:val="001C5140"/>
    <w:rsid w:val="001C520F"/>
    <w:rsid w:val="001C5449"/>
    <w:rsid w:val="001C5692"/>
    <w:rsid w:val="001C56F0"/>
    <w:rsid w:val="001C58C6"/>
    <w:rsid w:val="001C5D36"/>
    <w:rsid w:val="001C5EC0"/>
    <w:rsid w:val="001C6DF2"/>
    <w:rsid w:val="001C7102"/>
    <w:rsid w:val="001C749B"/>
    <w:rsid w:val="001C75DC"/>
    <w:rsid w:val="001C7DED"/>
    <w:rsid w:val="001D0198"/>
    <w:rsid w:val="001D0259"/>
    <w:rsid w:val="001D03D6"/>
    <w:rsid w:val="001D0D6B"/>
    <w:rsid w:val="001D0E35"/>
    <w:rsid w:val="001D11B6"/>
    <w:rsid w:val="001D1337"/>
    <w:rsid w:val="001D190A"/>
    <w:rsid w:val="001D1C83"/>
    <w:rsid w:val="001D1F1B"/>
    <w:rsid w:val="001D2039"/>
    <w:rsid w:val="001D2629"/>
    <w:rsid w:val="001D27FC"/>
    <w:rsid w:val="001D2B30"/>
    <w:rsid w:val="001D2C2A"/>
    <w:rsid w:val="001D2E89"/>
    <w:rsid w:val="001D2F59"/>
    <w:rsid w:val="001D32C6"/>
    <w:rsid w:val="001D33C1"/>
    <w:rsid w:val="001D34A5"/>
    <w:rsid w:val="001D3FB9"/>
    <w:rsid w:val="001D4605"/>
    <w:rsid w:val="001D4662"/>
    <w:rsid w:val="001D4C36"/>
    <w:rsid w:val="001D52BA"/>
    <w:rsid w:val="001D55E8"/>
    <w:rsid w:val="001D5B47"/>
    <w:rsid w:val="001D5DD4"/>
    <w:rsid w:val="001D5DDA"/>
    <w:rsid w:val="001D5F30"/>
    <w:rsid w:val="001D5F57"/>
    <w:rsid w:val="001D6306"/>
    <w:rsid w:val="001D6413"/>
    <w:rsid w:val="001D6AAC"/>
    <w:rsid w:val="001D6B2D"/>
    <w:rsid w:val="001D6D34"/>
    <w:rsid w:val="001D6D59"/>
    <w:rsid w:val="001D71AF"/>
    <w:rsid w:val="001D7849"/>
    <w:rsid w:val="001D7B6A"/>
    <w:rsid w:val="001D7BCF"/>
    <w:rsid w:val="001E00D5"/>
    <w:rsid w:val="001E0157"/>
    <w:rsid w:val="001E0335"/>
    <w:rsid w:val="001E06F1"/>
    <w:rsid w:val="001E0C06"/>
    <w:rsid w:val="001E0CA5"/>
    <w:rsid w:val="001E0CA6"/>
    <w:rsid w:val="001E0F8E"/>
    <w:rsid w:val="001E10CB"/>
    <w:rsid w:val="001E170F"/>
    <w:rsid w:val="001E171B"/>
    <w:rsid w:val="001E1A99"/>
    <w:rsid w:val="001E1B7F"/>
    <w:rsid w:val="001E1D82"/>
    <w:rsid w:val="001E21C4"/>
    <w:rsid w:val="001E2910"/>
    <w:rsid w:val="001E2B3F"/>
    <w:rsid w:val="001E3261"/>
    <w:rsid w:val="001E3646"/>
    <w:rsid w:val="001E3721"/>
    <w:rsid w:val="001E3F62"/>
    <w:rsid w:val="001E4199"/>
    <w:rsid w:val="001E43B4"/>
    <w:rsid w:val="001E43C9"/>
    <w:rsid w:val="001E45F6"/>
    <w:rsid w:val="001E4613"/>
    <w:rsid w:val="001E4EA7"/>
    <w:rsid w:val="001E5451"/>
    <w:rsid w:val="001E5F66"/>
    <w:rsid w:val="001E6160"/>
    <w:rsid w:val="001E61A2"/>
    <w:rsid w:val="001E6865"/>
    <w:rsid w:val="001E69B1"/>
    <w:rsid w:val="001E69B6"/>
    <w:rsid w:val="001E6A86"/>
    <w:rsid w:val="001E6B4B"/>
    <w:rsid w:val="001E6BB5"/>
    <w:rsid w:val="001E6E74"/>
    <w:rsid w:val="001E6F57"/>
    <w:rsid w:val="001E7588"/>
    <w:rsid w:val="001F01E2"/>
    <w:rsid w:val="001F0317"/>
    <w:rsid w:val="001F0346"/>
    <w:rsid w:val="001F06D6"/>
    <w:rsid w:val="001F0DED"/>
    <w:rsid w:val="001F118D"/>
    <w:rsid w:val="001F1240"/>
    <w:rsid w:val="001F1C7D"/>
    <w:rsid w:val="001F1CC1"/>
    <w:rsid w:val="001F1CDA"/>
    <w:rsid w:val="001F1E45"/>
    <w:rsid w:val="001F1F68"/>
    <w:rsid w:val="001F2409"/>
    <w:rsid w:val="001F2431"/>
    <w:rsid w:val="001F24A1"/>
    <w:rsid w:val="001F29BC"/>
    <w:rsid w:val="001F2B90"/>
    <w:rsid w:val="001F2EAC"/>
    <w:rsid w:val="001F3A37"/>
    <w:rsid w:val="001F44C4"/>
    <w:rsid w:val="001F47B0"/>
    <w:rsid w:val="001F491E"/>
    <w:rsid w:val="001F4CA3"/>
    <w:rsid w:val="001F4DEF"/>
    <w:rsid w:val="001F4E63"/>
    <w:rsid w:val="001F4E9C"/>
    <w:rsid w:val="001F4F75"/>
    <w:rsid w:val="001F5357"/>
    <w:rsid w:val="001F54A9"/>
    <w:rsid w:val="001F5A87"/>
    <w:rsid w:val="001F5BB2"/>
    <w:rsid w:val="001F6260"/>
    <w:rsid w:val="001F6281"/>
    <w:rsid w:val="001F63AE"/>
    <w:rsid w:val="001F63D0"/>
    <w:rsid w:val="001F6421"/>
    <w:rsid w:val="001F6793"/>
    <w:rsid w:val="001F69AB"/>
    <w:rsid w:val="001F6AB3"/>
    <w:rsid w:val="001F6D11"/>
    <w:rsid w:val="001F72D3"/>
    <w:rsid w:val="001F77F4"/>
    <w:rsid w:val="00200653"/>
    <w:rsid w:val="00200721"/>
    <w:rsid w:val="002008DF"/>
    <w:rsid w:val="002012CC"/>
    <w:rsid w:val="002015B5"/>
    <w:rsid w:val="002016A9"/>
    <w:rsid w:val="00201744"/>
    <w:rsid w:val="00201A54"/>
    <w:rsid w:val="00201F8F"/>
    <w:rsid w:val="0020221A"/>
    <w:rsid w:val="002023A0"/>
    <w:rsid w:val="002023BA"/>
    <w:rsid w:val="00202AF0"/>
    <w:rsid w:val="0020358F"/>
    <w:rsid w:val="00203C6C"/>
    <w:rsid w:val="00203EC8"/>
    <w:rsid w:val="002040BE"/>
    <w:rsid w:val="00204631"/>
    <w:rsid w:val="0020473D"/>
    <w:rsid w:val="0020485F"/>
    <w:rsid w:val="00204DEC"/>
    <w:rsid w:val="00204E8A"/>
    <w:rsid w:val="002051A3"/>
    <w:rsid w:val="00205970"/>
    <w:rsid w:val="00205B64"/>
    <w:rsid w:val="0020650A"/>
    <w:rsid w:val="00206992"/>
    <w:rsid w:val="00206BF9"/>
    <w:rsid w:val="0020707E"/>
    <w:rsid w:val="002070BB"/>
    <w:rsid w:val="00207326"/>
    <w:rsid w:val="00207785"/>
    <w:rsid w:val="00207AC8"/>
    <w:rsid w:val="002100A6"/>
    <w:rsid w:val="0021012A"/>
    <w:rsid w:val="00210300"/>
    <w:rsid w:val="00210A99"/>
    <w:rsid w:val="00210DEA"/>
    <w:rsid w:val="00210FF1"/>
    <w:rsid w:val="002110E8"/>
    <w:rsid w:val="00211AF5"/>
    <w:rsid w:val="00211E3D"/>
    <w:rsid w:val="00211ECE"/>
    <w:rsid w:val="002122A5"/>
    <w:rsid w:val="00212324"/>
    <w:rsid w:val="002124FE"/>
    <w:rsid w:val="0021271B"/>
    <w:rsid w:val="00213176"/>
    <w:rsid w:val="00213536"/>
    <w:rsid w:val="0021354E"/>
    <w:rsid w:val="00213ECE"/>
    <w:rsid w:val="00214328"/>
    <w:rsid w:val="00214A88"/>
    <w:rsid w:val="00214B92"/>
    <w:rsid w:val="00214EEF"/>
    <w:rsid w:val="00215006"/>
    <w:rsid w:val="002151E9"/>
    <w:rsid w:val="00215559"/>
    <w:rsid w:val="00215659"/>
    <w:rsid w:val="00215873"/>
    <w:rsid w:val="00215C78"/>
    <w:rsid w:val="00215FB6"/>
    <w:rsid w:val="0021642D"/>
    <w:rsid w:val="00216753"/>
    <w:rsid w:val="00217259"/>
    <w:rsid w:val="002177DA"/>
    <w:rsid w:val="002179BF"/>
    <w:rsid w:val="00217DEC"/>
    <w:rsid w:val="00217FCB"/>
    <w:rsid w:val="00220052"/>
    <w:rsid w:val="00220134"/>
    <w:rsid w:val="0022036F"/>
    <w:rsid w:val="002203CD"/>
    <w:rsid w:val="002203CE"/>
    <w:rsid w:val="00220522"/>
    <w:rsid w:val="00220AA8"/>
    <w:rsid w:val="00220AC7"/>
    <w:rsid w:val="00220B46"/>
    <w:rsid w:val="00220BA0"/>
    <w:rsid w:val="00220E30"/>
    <w:rsid w:val="00220EB9"/>
    <w:rsid w:val="002212D8"/>
    <w:rsid w:val="00221673"/>
    <w:rsid w:val="0022197D"/>
    <w:rsid w:val="002219D1"/>
    <w:rsid w:val="002219FB"/>
    <w:rsid w:val="00221AFA"/>
    <w:rsid w:val="00221D35"/>
    <w:rsid w:val="00221E2F"/>
    <w:rsid w:val="002220E1"/>
    <w:rsid w:val="00222227"/>
    <w:rsid w:val="002223BF"/>
    <w:rsid w:val="002225E9"/>
    <w:rsid w:val="00222B70"/>
    <w:rsid w:val="00222D3E"/>
    <w:rsid w:val="00223371"/>
    <w:rsid w:val="00223507"/>
    <w:rsid w:val="00223625"/>
    <w:rsid w:val="0022364D"/>
    <w:rsid w:val="00223A5E"/>
    <w:rsid w:val="00223A6B"/>
    <w:rsid w:val="00223DEC"/>
    <w:rsid w:val="00223F30"/>
    <w:rsid w:val="00224075"/>
    <w:rsid w:val="002240AC"/>
    <w:rsid w:val="00224EEA"/>
    <w:rsid w:val="00224F6F"/>
    <w:rsid w:val="0022510B"/>
    <w:rsid w:val="002256A0"/>
    <w:rsid w:val="00225D50"/>
    <w:rsid w:val="0022665D"/>
    <w:rsid w:val="002267FD"/>
    <w:rsid w:val="00226803"/>
    <w:rsid w:val="002268E9"/>
    <w:rsid w:val="0022692A"/>
    <w:rsid w:val="00226B92"/>
    <w:rsid w:val="00226BBC"/>
    <w:rsid w:val="00226E5C"/>
    <w:rsid w:val="0022705B"/>
    <w:rsid w:val="002273ED"/>
    <w:rsid w:val="00227836"/>
    <w:rsid w:val="00227BA7"/>
    <w:rsid w:val="00227F22"/>
    <w:rsid w:val="0023012A"/>
    <w:rsid w:val="00230242"/>
    <w:rsid w:val="002302F9"/>
    <w:rsid w:val="002305E4"/>
    <w:rsid w:val="002307BB"/>
    <w:rsid w:val="00230B48"/>
    <w:rsid w:val="00230F3C"/>
    <w:rsid w:val="002315B9"/>
    <w:rsid w:val="0023163E"/>
    <w:rsid w:val="00231774"/>
    <w:rsid w:val="002319CB"/>
    <w:rsid w:val="00232382"/>
    <w:rsid w:val="00232766"/>
    <w:rsid w:val="00232B23"/>
    <w:rsid w:val="00232C8D"/>
    <w:rsid w:val="00232CB3"/>
    <w:rsid w:val="002332B7"/>
    <w:rsid w:val="002335CE"/>
    <w:rsid w:val="00233770"/>
    <w:rsid w:val="00233C69"/>
    <w:rsid w:val="00233E79"/>
    <w:rsid w:val="00233EF3"/>
    <w:rsid w:val="0023438D"/>
    <w:rsid w:val="002345F7"/>
    <w:rsid w:val="002346B6"/>
    <w:rsid w:val="0023482D"/>
    <w:rsid w:val="00234AED"/>
    <w:rsid w:val="00234B5C"/>
    <w:rsid w:val="00235279"/>
    <w:rsid w:val="002354FE"/>
    <w:rsid w:val="00235AFF"/>
    <w:rsid w:val="00235BCE"/>
    <w:rsid w:val="00236763"/>
    <w:rsid w:val="002367C3"/>
    <w:rsid w:val="00236C63"/>
    <w:rsid w:val="00237213"/>
    <w:rsid w:val="0023770F"/>
    <w:rsid w:val="002379A0"/>
    <w:rsid w:val="00237D2F"/>
    <w:rsid w:val="00237F5E"/>
    <w:rsid w:val="002403C4"/>
    <w:rsid w:val="002405E9"/>
    <w:rsid w:val="00240C0F"/>
    <w:rsid w:val="002410B8"/>
    <w:rsid w:val="00241E24"/>
    <w:rsid w:val="00241EF3"/>
    <w:rsid w:val="0024211B"/>
    <w:rsid w:val="002424CB"/>
    <w:rsid w:val="00242771"/>
    <w:rsid w:val="002428AB"/>
    <w:rsid w:val="00242D4B"/>
    <w:rsid w:val="00242EA2"/>
    <w:rsid w:val="00243409"/>
    <w:rsid w:val="00243431"/>
    <w:rsid w:val="0024390B"/>
    <w:rsid w:val="00243A52"/>
    <w:rsid w:val="00243FD2"/>
    <w:rsid w:val="0024417C"/>
    <w:rsid w:val="00244546"/>
    <w:rsid w:val="00244776"/>
    <w:rsid w:val="002448E9"/>
    <w:rsid w:val="00244BBF"/>
    <w:rsid w:val="00244D2F"/>
    <w:rsid w:val="00245074"/>
    <w:rsid w:val="00245129"/>
    <w:rsid w:val="00245333"/>
    <w:rsid w:val="002453DE"/>
    <w:rsid w:val="0024553F"/>
    <w:rsid w:val="00245976"/>
    <w:rsid w:val="00245A4E"/>
    <w:rsid w:val="00245CF1"/>
    <w:rsid w:val="00245E6D"/>
    <w:rsid w:val="00246298"/>
    <w:rsid w:val="00246769"/>
    <w:rsid w:val="002468ED"/>
    <w:rsid w:val="00246E12"/>
    <w:rsid w:val="00247058"/>
    <w:rsid w:val="0024726E"/>
    <w:rsid w:val="00247304"/>
    <w:rsid w:val="002475A1"/>
    <w:rsid w:val="00247A51"/>
    <w:rsid w:val="00247AC8"/>
    <w:rsid w:val="002501EF"/>
    <w:rsid w:val="00250247"/>
    <w:rsid w:val="0025049F"/>
    <w:rsid w:val="00250EFB"/>
    <w:rsid w:val="00250FF7"/>
    <w:rsid w:val="0025104E"/>
    <w:rsid w:val="00251509"/>
    <w:rsid w:val="0025157F"/>
    <w:rsid w:val="002517D8"/>
    <w:rsid w:val="0025199D"/>
    <w:rsid w:val="00251ABB"/>
    <w:rsid w:val="00251C38"/>
    <w:rsid w:val="00251CFC"/>
    <w:rsid w:val="002520B0"/>
    <w:rsid w:val="0025228B"/>
    <w:rsid w:val="00252357"/>
    <w:rsid w:val="002525C7"/>
    <w:rsid w:val="00252797"/>
    <w:rsid w:val="00252F4C"/>
    <w:rsid w:val="002530F8"/>
    <w:rsid w:val="00253423"/>
    <w:rsid w:val="00253468"/>
    <w:rsid w:val="00253AF8"/>
    <w:rsid w:val="00254A31"/>
    <w:rsid w:val="00254D66"/>
    <w:rsid w:val="002551BB"/>
    <w:rsid w:val="00255209"/>
    <w:rsid w:val="00255D8D"/>
    <w:rsid w:val="00256190"/>
    <w:rsid w:val="00256273"/>
    <w:rsid w:val="00256417"/>
    <w:rsid w:val="002565AC"/>
    <w:rsid w:val="00256BD5"/>
    <w:rsid w:val="00256DFD"/>
    <w:rsid w:val="00257867"/>
    <w:rsid w:val="00257962"/>
    <w:rsid w:val="0025798A"/>
    <w:rsid w:val="00257CC2"/>
    <w:rsid w:val="0026007F"/>
    <w:rsid w:val="00260261"/>
    <w:rsid w:val="002602B3"/>
    <w:rsid w:val="002606A7"/>
    <w:rsid w:val="0026104C"/>
    <w:rsid w:val="00261244"/>
    <w:rsid w:val="00261C3E"/>
    <w:rsid w:val="00261E33"/>
    <w:rsid w:val="0026231C"/>
    <w:rsid w:val="00262608"/>
    <w:rsid w:val="002627D6"/>
    <w:rsid w:val="00262ABE"/>
    <w:rsid w:val="00262B48"/>
    <w:rsid w:val="00262BDF"/>
    <w:rsid w:val="00262C98"/>
    <w:rsid w:val="0026307E"/>
    <w:rsid w:val="00263094"/>
    <w:rsid w:val="00263696"/>
    <w:rsid w:val="002636E4"/>
    <w:rsid w:val="00263703"/>
    <w:rsid w:val="00263C08"/>
    <w:rsid w:val="0026437F"/>
    <w:rsid w:val="0026451D"/>
    <w:rsid w:val="002647C7"/>
    <w:rsid w:val="002648EC"/>
    <w:rsid w:val="00264BB1"/>
    <w:rsid w:val="00264DE1"/>
    <w:rsid w:val="002650F4"/>
    <w:rsid w:val="002655C1"/>
    <w:rsid w:val="00265753"/>
    <w:rsid w:val="00265BEB"/>
    <w:rsid w:val="00265C43"/>
    <w:rsid w:val="00265D3D"/>
    <w:rsid w:val="002660B3"/>
    <w:rsid w:val="0026678A"/>
    <w:rsid w:val="0026697A"/>
    <w:rsid w:val="00266B52"/>
    <w:rsid w:val="00266C71"/>
    <w:rsid w:val="00266D42"/>
    <w:rsid w:val="00266DA5"/>
    <w:rsid w:val="002678AD"/>
    <w:rsid w:val="00267AB0"/>
    <w:rsid w:val="002700FD"/>
    <w:rsid w:val="00270C08"/>
    <w:rsid w:val="00270EA0"/>
    <w:rsid w:val="00270F50"/>
    <w:rsid w:val="002710E4"/>
    <w:rsid w:val="002714F3"/>
    <w:rsid w:val="00271575"/>
    <w:rsid w:val="0027178D"/>
    <w:rsid w:val="002717F8"/>
    <w:rsid w:val="00271F93"/>
    <w:rsid w:val="0027211D"/>
    <w:rsid w:val="002723D6"/>
    <w:rsid w:val="002725E7"/>
    <w:rsid w:val="00272763"/>
    <w:rsid w:val="00273542"/>
    <w:rsid w:val="0027363F"/>
    <w:rsid w:val="00273AE2"/>
    <w:rsid w:val="00273C88"/>
    <w:rsid w:val="00273DAA"/>
    <w:rsid w:val="002747B0"/>
    <w:rsid w:val="00274BF6"/>
    <w:rsid w:val="0027519C"/>
    <w:rsid w:val="0027553C"/>
    <w:rsid w:val="002755FC"/>
    <w:rsid w:val="00275701"/>
    <w:rsid w:val="0027590C"/>
    <w:rsid w:val="00275FB5"/>
    <w:rsid w:val="0027682E"/>
    <w:rsid w:val="002768F3"/>
    <w:rsid w:val="00276E3A"/>
    <w:rsid w:val="002776DC"/>
    <w:rsid w:val="002777B8"/>
    <w:rsid w:val="0027794E"/>
    <w:rsid w:val="00277BC3"/>
    <w:rsid w:val="00277F38"/>
    <w:rsid w:val="0028004B"/>
    <w:rsid w:val="00280054"/>
    <w:rsid w:val="00280960"/>
    <w:rsid w:val="00280EB6"/>
    <w:rsid w:val="00281498"/>
    <w:rsid w:val="0028165A"/>
    <w:rsid w:val="00281960"/>
    <w:rsid w:val="002819E0"/>
    <w:rsid w:val="0028217B"/>
    <w:rsid w:val="002821F9"/>
    <w:rsid w:val="002827D2"/>
    <w:rsid w:val="00282B1E"/>
    <w:rsid w:val="00282F0C"/>
    <w:rsid w:val="002832C6"/>
    <w:rsid w:val="002834D1"/>
    <w:rsid w:val="00283603"/>
    <w:rsid w:val="00283915"/>
    <w:rsid w:val="00283D70"/>
    <w:rsid w:val="00284057"/>
    <w:rsid w:val="00284295"/>
    <w:rsid w:val="002845A6"/>
    <w:rsid w:val="002846F0"/>
    <w:rsid w:val="00284923"/>
    <w:rsid w:val="0028528E"/>
    <w:rsid w:val="002861C8"/>
    <w:rsid w:val="00286216"/>
    <w:rsid w:val="00286415"/>
    <w:rsid w:val="0028667C"/>
    <w:rsid w:val="00286A54"/>
    <w:rsid w:val="0028725E"/>
    <w:rsid w:val="002872E5"/>
    <w:rsid w:val="0028731D"/>
    <w:rsid w:val="002874CE"/>
    <w:rsid w:val="002877CF"/>
    <w:rsid w:val="00287B25"/>
    <w:rsid w:val="00287BAA"/>
    <w:rsid w:val="00287C0A"/>
    <w:rsid w:val="0029082C"/>
    <w:rsid w:val="00291348"/>
    <w:rsid w:val="0029193F"/>
    <w:rsid w:val="00291A76"/>
    <w:rsid w:val="00291B60"/>
    <w:rsid w:val="00291DE5"/>
    <w:rsid w:val="002923C3"/>
    <w:rsid w:val="00292481"/>
    <w:rsid w:val="0029256E"/>
    <w:rsid w:val="00293489"/>
    <w:rsid w:val="00293699"/>
    <w:rsid w:val="002936DF"/>
    <w:rsid w:val="0029391D"/>
    <w:rsid w:val="002946D7"/>
    <w:rsid w:val="00294803"/>
    <w:rsid w:val="00294FCF"/>
    <w:rsid w:val="002952E8"/>
    <w:rsid w:val="0029530B"/>
    <w:rsid w:val="00295337"/>
    <w:rsid w:val="002959F1"/>
    <w:rsid w:val="00295C47"/>
    <w:rsid w:val="00295D0A"/>
    <w:rsid w:val="00295E96"/>
    <w:rsid w:val="00296427"/>
    <w:rsid w:val="002967B8"/>
    <w:rsid w:val="00296813"/>
    <w:rsid w:val="00296AB3"/>
    <w:rsid w:val="00296C57"/>
    <w:rsid w:val="00296D2A"/>
    <w:rsid w:val="002973A5"/>
    <w:rsid w:val="00297E2D"/>
    <w:rsid w:val="00297FAA"/>
    <w:rsid w:val="002A00CF"/>
    <w:rsid w:val="002A0189"/>
    <w:rsid w:val="002A0669"/>
    <w:rsid w:val="002A1083"/>
    <w:rsid w:val="002A1108"/>
    <w:rsid w:val="002A1162"/>
    <w:rsid w:val="002A1237"/>
    <w:rsid w:val="002A15BF"/>
    <w:rsid w:val="002A1703"/>
    <w:rsid w:val="002A1776"/>
    <w:rsid w:val="002A1B09"/>
    <w:rsid w:val="002A202E"/>
    <w:rsid w:val="002A29EB"/>
    <w:rsid w:val="002A34DE"/>
    <w:rsid w:val="002A34FC"/>
    <w:rsid w:val="002A37BB"/>
    <w:rsid w:val="002A38BC"/>
    <w:rsid w:val="002A3FDD"/>
    <w:rsid w:val="002A4483"/>
    <w:rsid w:val="002A4AB1"/>
    <w:rsid w:val="002A4F41"/>
    <w:rsid w:val="002A5189"/>
    <w:rsid w:val="002A5286"/>
    <w:rsid w:val="002A5834"/>
    <w:rsid w:val="002A58D8"/>
    <w:rsid w:val="002A6058"/>
    <w:rsid w:val="002A6B90"/>
    <w:rsid w:val="002A6C0A"/>
    <w:rsid w:val="002A767F"/>
    <w:rsid w:val="002A7A6E"/>
    <w:rsid w:val="002A7DF0"/>
    <w:rsid w:val="002A7F61"/>
    <w:rsid w:val="002B0764"/>
    <w:rsid w:val="002B07C9"/>
    <w:rsid w:val="002B07E4"/>
    <w:rsid w:val="002B09D6"/>
    <w:rsid w:val="002B09FD"/>
    <w:rsid w:val="002B0B5D"/>
    <w:rsid w:val="002B0D90"/>
    <w:rsid w:val="002B0F9D"/>
    <w:rsid w:val="002B108C"/>
    <w:rsid w:val="002B12EC"/>
    <w:rsid w:val="002B1520"/>
    <w:rsid w:val="002B1D3D"/>
    <w:rsid w:val="002B233F"/>
    <w:rsid w:val="002B2362"/>
    <w:rsid w:val="002B252A"/>
    <w:rsid w:val="002B2598"/>
    <w:rsid w:val="002B26ED"/>
    <w:rsid w:val="002B2ACA"/>
    <w:rsid w:val="002B2B73"/>
    <w:rsid w:val="002B2F7E"/>
    <w:rsid w:val="002B3DDB"/>
    <w:rsid w:val="002B40FE"/>
    <w:rsid w:val="002B41DB"/>
    <w:rsid w:val="002B41EC"/>
    <w:rsid w:val="002B43CC"/>
    <w:rsid w:val="002B441A"/>
    <w:rsid w:val="002B4A39"/>
    <w:rsid w:val="002B4CF9"/>
    <w:rsid w:val="002B4FA3"/>
    <w:rsid w:val="002B527B"/>
    <w:rsid w:val="002B5309"/>
    <w:rsid w:val="002B560B"/>
    <w:rsid w:val="002B5646"/>
    <w:rsid w:val="002B564B"/>
    <w:rsid w:val="002B57F8"/>
    <w:rsid w:val="002B5FD0"/>
    <w:rsid w:val="002B631D"/>
    <w:rsid w:val="002B63D4"/>
    <w:rsid w:val="002B6464"/>
    <w:rsid w:val="002B73D3"/>
    <w:rsid w:val="002B791E"/>
    <w:rsid w:val="002B7AA4"/>
    <w:rsid w:val="002B7CAC"/>
    <w:rsid w:val="002C08C0"/>
    <w:rsid w:val="002C0905"/>
    <w:rsid w:val="002C0F5D"/>
    <w:rsid w:val="002C103B"/>
    <w:rsid w:val="002C103C"/>
    <w:rsid w:val="002C1428"/>
    <w:rsid w:val="002C1845"/>
    <w:rsid w:val="002C1BAD"/>
    <w:rsid w:val="002C1D84"/>
    <w:rsid w:val="002C1E36"/>
    <w:rsid w:val="002C200B"/>
    <w:rsid w:val="002C20A4"/>
    <w:rsid w:val="002C2122"/>
    <w:rsid w:val="002C2136"/>
    <w:rsid w:val="002C2273"/>
    <w:rsid w:val="002C23AE"/>
    <w:rsid w:val="002C258E"/>
    <w:rsid w:val="002C2668"/>
    <w:rsid w:val="002C2C08"/>
    <w:rsid w:val="002C2D50"/>
    <w:rsid w:val="002C2E82"/>
    <w:rsid w:val="002C3660"/>
    <w:rsid w:val="002C3EE9"/>
    <w:rsid w:val="002C3FD6"/>
    <w:rsid w:val="002C43F8"/>
    <w:rsid w:val="002C4423"/>
    <w:rsid w:val="002C460D"/>
    <w:rsid w:val="002C46C3"/>
    <w:rsid w:val="002C48EC"/>
    <w:rsid w:val="002C4CE9"/>
    <w:rsid w:val="002C5502"/>
    <w:rsid w:val="002C623E"/>
    <w:rsid w:val="002C709C"/>
    <w:rsid w:val="002C7147"/>
    <w:rsid w:val="002C7260"/>
    <w:rsid w:val="002C72AA"/>
    <w:rsid w:val="002C744A"/>
    <w:rsid w:val="002C7D03"/>
    <w:rsid w:val="002C7FA8"/>
    <w:rsid w:val="002CC56D"/>
    <w:rsid w:val="002D0055"/>
    <w:rsid w:val="002D0190"/>
    <w:rsid w:val="002D03E5"/>
    <w:rsid w:val="002D0525"/>
    <w:rsid w:val="002D10C5"/>
    <w:rsid w:val="002D17D9"/>
    <w:rsid w:val="002D198F"/>
    <w:rsid w:val="002D2422"/>
    <w:rsid w:val="002D2846"/>
    <w:rsid w:val="002D29B4"/>
    <w:rsid w:val="002D2E61"/>
    <w:rsid w:val="002D2F5D"/>
    <w:rsid w:val="002D3575"/>
    <w:rsid w:val="002D375B"/>
    <w:rsid w:val="002D394D"/>
    <w:rsid w:val="002D3A06"/>
    <w:rsid w:val="002D3FA1"/>
    <w:rsid w:val="002D423B"/>
    <w:rsid w:val="002D4378"/>
    <w:rsid w:val="002D454E"/>
    <w:rsid w:val="002D48A3"/>
    <w:rsid w:val="002D4F0B"/>
    <w:rsid w:val="002D4F8E"/>
    <w:rsid w:val="002D4F9F"/>
    <w:rsid w:val="002D4FF0"/>
    <w:rsid w:val="002D509A"/>
    <w:rsid w:val="002D50E7"/>
    <w:rsid w:val="002D538C"/>
    <w:rsid w:val="002D5488"/>
    <w:rsid w:val="002D5DB0"/>
    <w:rsid w:val="002D5EA3"/>
    <w:rsid w:val="002D6303"/>
    <w:rsid w:val="002D698D"/>
    <w:rsid w:val="002D6CCA"/>
    <w:rsid w:val="002D6F97"/>
    <w:rsid w:val="002D73AC"/>
    <w:rsid w:val="002D742B"/>
    <w:rsid w:val="002D768E"/>
    <w:rsid w:val="002D799E"/>
    <w:rsid w:val="002E035A"/>
    <w:rsid w:val="002E03C8"/>
    <w:rsid w:val="002E0588"/>
    <w:rsid w:val="002E09E6"/>
    <w:rsid w:val="002E0C52"/>
    <w:rsid w:val="002E0F0B"/>
    <w:rsid w:val="002E12C3"/>
    <w:rsid w:val="002E142E"/>
    <w:rsid w:val="002E1718"/>
    <w:rsid w:val="002E1916"/>
    <w:rsid w:val="002E19F8"/>
    <w:rsid w:val="002E222E"/>
    <w:rsid w:val="002E23DB"/>
    <w:rsid w:val="002E2511"/>
    <w:rsid w:val="002E263E"/>
    <w:rsid w:val="002E288C"/>
    <w:rsid w:val="002E2C29"/>
    <w:rsid w:val="002E2D2D"/>
    <w:rsid w:val="002E3047"/>
    <w:rsid w:val="002E3345"/>
    <w:rsid w:val="002E3BF2"/>
    <w:rsid w:val="002E3D63"/>
    <w:rsid w:val="002E3F1E"/>
    <w:rsid w:val="002E41DC"/>
    <w:rsid w:val="002E4425"/>
    <w:rsid w:val="002E44C8"/>
    <w:rsid w:val="002E4D35"/>
    <w:rsid w:val="002E4E0D"/>
    <w:rsid w:val="002E4EF9"/>
    <w:rsid w:val="002E4F31"/>
    <w:rsid w:val="002E50E5"/>
    <w:rsid w:val="002E54E3"/>
    <w:rsid w:val="002E54E9"/>
    <w:rsid w:val="002E5557"/>
    <w:rsid w:val="002E57F2"/>
    <w:rsid w:val="002E582C"/>
    <w:rsid w:val="002E5899"/>
    <w:rsid w:val="002E5972"/>
    <w:rsid w:val="002E5E71"/>
    <w:rsid w:val="002E6182"/>
    <w:rsid w:val="002E6407"/>
    <w:rsid w:val="002E648F"/>
    <w:rsid w:val="002E6666"/>
    <w:rsid w:val="002E6B92"/>
    <w:rsid w:val="002E6BB2"/>
    <w:rsid w:val="002E6F2E"/>
    <w:rsid w:val="002E71B2"/>
    <w:rsid w:val="002E75CD"/>
    <w:rsid w:val="002E7744"/>
    <w:rsid w:val="002E79B8"/>
    <w:rsid w:val="002E7A84"/>
    <w:rsid w:val="002E7B21"/>
    <w:rsid w:val="002E7B4F"/>
    <w:rsid w:val="002E7B96"/>
    <w:rsid w:val="002E7E86"/>
    <w:rsid w:val="002F05BE"/>
    <w:rsid w:val="002F0A8F"/>
    <w:rsid w:val="002F0D03"/>
    <w:rsid w:val="002F0E96"/>
    <w:rsid w:val="002F0F80"/>
    <w:rsid w:val="002F104B"/>
    <w:rsid w:val="002F114B"/>
    <w:rsid w:val="002F1431"/>
    <w:rsid w:val="002F164C"/>
    <w:rsid w:val="002F1E53"/>
    <w:rsid w:val="002F20AB"/>
    <w:rsid w:val="002F2551"/>
    <w:rsid w:val="002F2703"/>
    <w:rsid w:val="002F2958"/>
    <w:rsid w:val="002F2BDC"/>
    <w:rsid w:val="002F2D1B"/>
    <w:rsid w:val="002F2DD2"/>
    <w:rsid w:val="002F2E70"/>
    <w:rsid w:val="002F3079"/>
    <w:rsid w:val="002F39F4"/>
    <w:rsid w:val="002F3A7B"/>
    <w:rsid w:val="002F3B69"/>
    <w:rsid w:val="002F4337"/>
    <w:rsid w:val="002F44B8"/>
    <w:rsid w:val="002F467E"/>
    <w:rsid w:val="002F4815"/>
    <w:rsid w:val="002F4E78"/>
    <w:rsid w:val="002F521F"/>
    <w:rsid w:val="002F54F1"/>
    <w:rsid w:val="002F5C8A"/>
    <w:rsid w:val="002F5F02"/>
    <w:rsid w:val="002F5F3B"/>
    <w:rsid w:val="002F5F7A"/>
    <w:rsid w:val="002F609F"/>
    <w:rsid w:val="002F6248"/>
    <w:rsid w:val="002F707F"/>
    <w:rsid w:val="002F71E3"/>
    <w:rsid w:val="002F71E9"/>
    <w:rsid w:val="002F7371"/>
    <w:rsid w:val="002F73DA"/>
    <w:rsid w:val="002F77C8"/>
    <w:rsid w:val="002F7846"/>
    <w:rsid w:val="002F7EEA"/>
    <w:rsid w:val="002F7F2D"/>
    <w:rsid w:val="0030037F"/>
    <w:rsid w:val="00300532"/>
    <w:rsid w:val="003005D0"/>
    <w:rsid w:val="0030068F"/>
    <w:rsid w:val="003007A6"/>
    <w:rsid w:val="00300920"/>
    <w:rsid w:val="003009EF"/>
    <w:rsid w:val="00300A53"/>
    <w:rsid w:val="00300BA7"/>
    <w:rsid w:val="00300D1F"/>
    <w:rsid w:val="00300E26"/>
    <w:rsid w:val="00300FC7"/>
    <w:rsid w:val="0030103D"/>
    <w:rsid w:val="00301135"/>
    <w:rsid w:val="0030167A"/>
    <w:rsid w:val="0030185C"/>
    <w:rsid w:val="00301BD5"/>
    <w:rsid w:val="00301E2A"/>
    <w:rsid w:val="00301EB7"/>
    <w:rsid w:val="00301F05"/>
    <w:rsid w:val="00301FEC"/>
    <w:rsid w:val="003023B6"/>
    <w:rsid w:val="00302DA0"/>
    <w:rsid w:val="00303033"/>
    <w:rsid w:val="00303047"/>
    <w:rsid w:val="003030F7"/>
    <w:rsid w:val="0030384F"/>
    <w:rsid w:val="003038FE"/>
    <w:rsid w:val="003039D0"/>
    <w:rsid w:val="00303BFE"/>
    <w:rsid w:val="00303C91"/>
    <w:rsid w:val="00303CE7"/>
    <w:rsid w:val="00303FCC"/>
    <w:rsid w:val="003046B1"/>
    <w:rsid w:val="00304830"/>
    <w:rsid w:val="003048B8"/>
    <w:rsid w:val="00304DBC"/>
    <w:rsid w:val="00305019"/>
    <w:rsid w:val="00305146"/>
    <w:rsid w:val="003051FC"/>
    <w:rsid w:val="003052C6"/>
    <w:rsid w:val="003052CB"/>
    <w:rsid w:val="003054BE"/>
    <w:rsid w:val="00305BA3"/>
    <w:rsid w:val="00305C4F"/>
    <w:rsid w:val="003061F0"/>
    <w:rsid w:val="003064DC"/>
    <w:rsid w:val="0030659D"/>
    <w:rsid w:val="00306900"/>
    <w:rsid w:val="00306EBC"/>
    <w:rsid w:val="00306F30"/>
    <w:rsid w:val="0030718D"/>
    <w:rsid w:val="003078FD"/>
    <w:rsid w:val="00307A9B"/>
    <w:rsid w:val="00307C66"/>
    <w:rsid w:val="003101E0"/>
    <w:rsid w:val="0031079F"/>
    <w:rsid w:val="003107FE"/>
    <w:rsid w:val="00310C82"/>
    <w:rsid w:val="0031105A"/>
    <w:rsid w:val="00311153"/>
    <w:rsid w:val="003117BB"/>
    <w:rsid w:val="00311B39"/>
    <w:rsid w:val="00312168"/>
    <w:rsid w:val="003121BA"/>
    <w:rsid w:val="0031237F"/>
    <w:rsid w:val="00312661"/>
    <w:rsid w:val="003126AC"/>
    <w:rsid w:val="003127AC"/>
    <w:rsid w:val="00312843"/>
    <w:rsid w:val="00312A8E"/>
    <w:rsid w:val="00312AFC"/>
    <w:rsid w:val="00312FDF"/>
    <w:rsid w:val="0031304B"/>
    <w:rsid w:val="003131CB"/>
    <w:rsid w:val="0031349D"/>
    <w:rsid w:val="0031368A"/>
    <w:rsid w:val="00313735"/>
    <w:rsid w:val="00313B8E"/>
    <w:rsid w:val="00313D98"/>
    <w:rsid w:val="00313E3F"/>
    <w:rsid w:val="00313FEC"/>
    <w:rsid w:val="003141FC"/>
    <w:rsid w:val="00314B1D"/>
    <w:rsid w:val="00315089"/>
    <w:rsid w:val="0031538A"/>
    <w:rsid w:val="0031553F"/>
    <w:rsid w:val="00315758"/>
    <w:rsid w:val="00315ACD"/>
    <w:rsid w:val="00315EDF"/>
    <w:rsid w:val="00315F28"/>
    <w:rsid w:val="0031604C"/>
    <w:rsid w:val="003163F7"/>
    <w:rsid w:val="0031664F"/>
    <w:rsid w:val="00316922"/>
    <w:rsid w:val="00316A2D"/>
    <w:rsid w:val="00316ABC"/>
    <w:rsid w:val="00316B14"/>
    <w:rsid w:val="00316F33"/>
    <w:rsid w:val="003170A5"/>
    <w:rsid w:val="00317250"/>
    <w:rsid w:val="0031731B"/>
    <w:rsid w:val="0031734E"/>
    <w:rsid w:val="0031764D"/>
    <w:rsid w:val="003177C7"/>
    <w:rsid w:val="00317887"/>
    <w:rsid w:val="0032003B"/>
    <w:rsid w:val="00320129"/>
    <w:rsid w:val="00320233"/>
    <w:rsid w:val="00320538"/>
    <w:rsid w:val="003209B1"/>
    <w:rsid w:val="00320DCA"/>
    <w:rsid w:val="00320F18"/>
    <w:rsid w:val="0032101B"/>
    <w:rsid w:val="003212FB"/>
    <w:rsid w:val="003214BE"/>
    <w:rsid w:val="00321831"/>
    <w:rsid w:val="00321A3B"/>
    <w:rsid w:val="00321AE2"/>
    <w:rsid w:val="00321C57"/>
    <w:rsid w:val="00321D12"/>
    <w:rsid w:val="00322859"/>
    <w:rsid w:val="00322FEE"/>
    <w:rsid w:val="003231A4"/>
    <w:rsid w:val="00323227"/>
    <w:rsid w:val="003232D0"/>
    <w:rsid w:val="003235E9"/>
    <w:rsid w:val="003239D7"/>
    <w:rsid w:val="00323E8A"/>
    <w:rsid w:val="00324658"/>
    <w:rsid w:val="00324940"/>
    <w:rsid w:val="0032496E"/>
    <w:rsid w:val="00324BAB"/>
    <w:rsid w:val="0032507E"/>
    <w:rsid w:val="003251C2"/>
    <w:rsid w:val="0032583B"/>
    <w:rsid w:val="00325849"/>
    <w:rsid w:val="00325CFE"/>
    <w:rsid w:val="00326023"/>
    <w:rsid w:val="00326B04"/>
    <w:rsid w:val="00326FD7"/>
    <w:rsid w:val="00327120"/>
    <w:rsid w:val="003274BA"/>
    <w:rsid w:val="00327700"/>
    <w:rsid w:val="003277D4"/>
    <w:rsid w:val="0032790A"/>
    <w:rsid w:val="00327970"/>
    <w:rsid w:val="00327BD6"/>
    <w:rsid w:val="00327FFB"/>
    <w:rsid w:val="0033067B"/>
    <w:rsid w:val="0033108E"/>
    <w:rsid w:val="00331139"/>
    <w:rsid w:val="0033123F"/>
    <w:rsid w:val="00331244"/>
    <w:rsid w:val="003312FB"/>
    <w:rsid w:val="0033137F"/>
    <w:rsid w:val="00331B51"/>
    <w:rsid w:val="00331BCC"/>
    <w:rsid w:val="00331E2C"/>
    <w:rsid w:val="00331E60"/>
    <w:rsid w:val="00332C37"/>
    <w:rsid w:val="00333074"/>
    <w:rsid w:val="0033340C"/>
    <w:rsid w:val="0033387E"/>
    <w:rsid w:val="00333A0E"/>
    <w:rsid w:val="00333E97"/>
    <w:rsid w:val="003343C4"/>
    <w:rsid w:val="003346E5"/>
    <w:rsid w:val="00334C84"/>
    <w:rsid w:val="003351F6"/>
    <w:rsid w:val="003352BD"/>
    <w:rsid w:val="0033557F"/>
    <w:rsid w:val="00335736"/>
    <w:rsid w:val="003357F3"/>
    <w:rsid w:val="00335905"/>
    <w:rsid w:val="00335A75"/>
    <w:rsid w:val="00335AD8"/>
    <w:rsid w:val="00335FCD"/>
    <w:rsid w:val="0033624B"/>
    <w:rsid w:val="003368DA"/>
    <w:rsid w:val="0033690A"/>
    <w:rsid w:val="0033699E"/>
    <w:rsid w:val="00336AE9"/>
    <w:rsid w:val="00336BAF"/>
    <w:rsid w:val="00336EDC"/>
    <w:rsid w:val="003373C8"/>
    <w:rsid w:val="003374E4"/>
    <w:rsid w:val="00337874"/>
    <w:rsid w:val="00337F03"/>
    <w:rsid w:val="00337F23"/>
    <w:rsid w:val="00337F81"/>
    <w:rsid w:val="003400D2"/>
    <w:rsid w:val="00340789"/>
    <w:rsid w:val="00340AB7"/>
    <w:rsid w:val="00340CF5"/>
    <w:rsid w:val="00340D5B"/>
    <w:rsid w:val="00341539"/>
    <w:rsid w:val="0034155E"/>
    <w:rsid w:val="003419B4"/>
    <w:rsid w:val="00342D49"/>
    <w:rsid w:val="00342E0D"/>
    <w:rsid w:val="003431F7"/>
    <w:rsid w:val="00343C27"/>
    <w:rsid w:val="00343D0F"/>
    <w:rsid w:val="00343D64"/>
    <w:rsid w:val="00343D6C"/>
    <w:rsid w:val="00343F07"/>
    <w:rsid w:val="003440F6"/>
    <w:rsid w:val="00344408"/>
    <w:rsid w:val="0034482B"/>
    <w:rsid w:val="00344A00"/>
    <w:rsid w:val="00344B09"/>
    <w:rsid w:val="00344C2F"/>
    <w:rsid w:val="00344ECA"/>
    <w:rsid w:val="003453B8"/>
    <w:rsid w:val="00345608"/>
    <w:rsid w:val="003456F2"/>
    <w:rsid w:val="00345D3C"/>
    <w:rsid w:val="00345F2D"/>
    <w:rsid w:val="0034677F"/>
    <w:rsid w:val="0034689B"/>
    <w:rsid w:val="003469BB"/>
    <w:rsid w:val="00346CA2"/>
    <w:rsid w:val="00347327"/>
    <w:rsid w:val="0034751E"/>
    <w:rsid w:val="003475C1"/>
    <w:rsid w:val="00347622"/>
    <w:rsid w:val="003476E4"/>
    <w:rsid w:val="00347C4E"/>
    <w:rsid w:val="00347CF1"/>
    <w:rsid w:val="00350542"/>
    <w:rsid w:val="003505A3"/>
    <w:rsid w:val="00350952"/>
    <w:rsid w:val="00350BAF"/>
    <w:rsid w:val="00350C86"/>
    <w:rsid w:val="00350E83"/>
    <w:rsid w:val="00351532"/>
    <w:rsid w:val="00351758"/>
    <w:rsid w:val="003518A7"/>
    <w:rsid w:val="00351988"/>
    <w:rsid w:val="003519BC"/>
    <w:rsid w:val="00351CD3"/>
    <w:rsid w:val="003520E7"/>
    <w:rsid w:val="00352447"/>
    <w:rsid w:val="003525C5"/>
    <w:rsid w:val="0035265F"/>
    <w:rsid w:val="00352701"/>
    <w:rsid w:val="00352922"/>
    <w:rsid w:val="00352A35"/>
    <w:rsid w:val="00352B94"/>
    <w:rsid w:val="00352C35"/>
    <w:rsid w:val="00352CE0"/>
    <w:rsid w:val="00352DDF"/>
    <w:rsid w:val="00352E61"/>
    <w:rsid w:val="003530EC"/>
    <w:rsid w:val="003536E5"/>
    <w:rsid w:val="00353CA7"/>
    <w:rsid w:val="00354486"/>
    <w:rsid w:val="003544BC"/>
    <w:rsid w:val="00354852"/>
    <w:rsid w:val="003548AB"/>
    <w:rsid w:val="00355340"/>
    <w:rsid w:val="00355484"/>
    <w:rsid w:val="00355693"/>
    <w:rsid w:val="00355AC9"/>
    <w:rsid w:val="00355C1F"/>
    <w:rsid w:val="00355C66"/>
    <w:rsid w:val="003561A3"/>
    <w:rsid w:val="003562AC"/>
    <w:rsid w:val="0035696C"/>
    <w:rsid w:val="00356BA1"/>
    <w:rsid w:val="00357151"/>
    <w:rsid w:val="00357727"/>
    <w:rsid w:val="0035797E"/>
    <w:rsid w:val="0036008D"/>
    <w:rsid w:val="003600EF"/>
    <w:rsid w:val="00360183"/>
    <w:rsid w:val="00360311"/>
    <w:rsid w:val="003606C9"/>
    <w:rsid w:val="0036072B"/>
    <w:rsid w:val="00360A5F"/>
    <w:rsid w:val="00361B13"/>
    <w:rsid w:val="0036272A"/>
    <w:rsid w:val="003629CA"/>
    <w:rsid w:val="00363332"/>
    <w:rsid w:val="003636D3"/>
    <w:rsid w:val="00363B0D"/>
    <w:rsid w:val="00363BD1"/>
    <w:rsid w:val="00363C5F"/>
    <w:rsid w:val="00363E45"/>
    <w:rsid w:val="00363E4D"/>
    <w:rsid w:val="003646DC"/>
    <w:rsid w:val="00364E07"/>
    <w:rsid w:val="00365471"/>
    <w:rsid w:val="003658A0"/>
    <w:rsid w:val="00366037"/>
    <w:rsid w:val="0036615E"/>
    <w:rsid w:val="00366265"/>
    <w:rsid w:val="0036661D"/>
    <w:rsid w:val="00366A83"/>
    <w:rsid w:val="00366E68"/>
    <w:rsid w:val="00366EA9"/>
    <w:rsid w:val="00367618"/>
    <w:rsid w:val="00367847"/>
    <w:rsid w:val="00367899"/>
    <w:rsid w:val="003678F9"/>
    <w:rsid w:val="00367AE4"/>
    <w:rsid w:val="00370447"/>
    <w:rsid w:val="00370BF0"/>
    <w:rsid w:val="00370D20"/>
    <w:rsid w:val="00371007"/>
    <w:rsid w:val="003714E7"/>
    <w:rsid w:val="00371746"/>
    <w:rsid w:val="00371E74"/>
    <w:rsid w:val="00372185"/>
    <w:rsid w:val="0037248F"/>
    <w:rsid w:val="00372505"/>
    <w:rsid w:val="00372ACD"/>
    <w:rsid w:val="00372C10"/>
    <w:rsid w:val="00373090"/>
    <w:rsid w:val="00373227"/>
    <w:rsid w:val="003732C3"/>
    <w:rsid w:val="003735DB"/>
    <w:rsid w:val="003736DA"/>
    <w:rsid w:val="00373B18"/>
    <w:rsid w:val="00373C6D"/>
    <w:rsid w:val="00374278"/>
    <w:rsid w:val="00374573"/>
    <w:rsid w:val="00374930"/>
    <w:rsid w:val="00374AEF"/>
    <w:rsid w:val="00375402"/>
    <w:rsid w:val="003758FC"/>
    <w:rsid w:val="00375BFF"/>
    <w:rsid w:val="00375FE0"/>
    <w:rsid w:val="00376206"/>
    <w:rsid w:val="00376491"/>
    <w:rsid w:val="00376970"/>
    <w:rsid w:val="00376A2E"/>
    <w:rsid w:val="00376CE1"/>
    <w:rsid w:val="00376DEE"/>
    <w:rsid w:val="0037757A"/>
    <w:rsid w:val="0037766D"/>
    <w:rsid w:val="0037782F"/>
    <w:rsid w:val="0037784E"/>
    <w:rsid w:val="003778A9"/>
    <w:rsid w:val="00377CA7"/>
    <w:rsid w:val="0038034F"/>
    <w:rsid w:val="003803BF"/>
    <w:rsid w:val="00380696"/>
    <w:rsid w:val="00380897"/>
    <w:rsid w:val="00380E7F"/>
    <w:rsid w:val="003810F7"/>
    <w:rsid w:val="0038126F"/>
    <w:rsid w:val="003812BB"/>
    <w:rsid w:val="0038159A"/>
    <w:rsid w:val="003818C6"/>
    <w:rsid w:val="00381989"/>
    <w:rsid w:val="00381BCA"/>
    <w:rsid w:val="00381FA3"/>
    <w:rsid w:val="00382625"/>
    <w:rsid w:val="00382731"/>
    <w:rsid w:val="003827F7"/>
    <w:rsid w:val="003829CD"/>
    <w:rsid w:val="003829F7"/>
    <w:rsid w:val="00382E3E"/>
    <w:rsid w:val="00382E9F"/>
    <w:rsid w:val="00383119"/>
    <w:rsid w:val="00383158"/>
    <w:rsid w:val="00383163"/>
    <w:rsid w:val="00383318"/>
    <w:rsid w:val="0038339B"/>
    <w:rsid w:val="00383620"/>
    <w:rsid w:val="00383729"/>
    <w:rsid w:val="00383B2F"/>
    <w:rsid w:val="00384644"/>
    <w:rsid w:val="003847F1"/>
    <w:rsid w:val="0038480D"/>
    <w:rsid w:val="00384E34"/>
    <w:rsid w:val="00384E49"/>
    <w:rsid w:val="00384ED7"/>
    <w:rsid w:val="003858D0"/>
    <w:rsid w:val="00385F6A"/>
    <w:rsid w:val="00386465"/>
    <w:rsid w:val="00386480"/>
    <w:rsid w:val="0038658F"/>
    <w:rsid w:val="00386703"/>
    <w:rsid w:val="00386AB5"/>
    <w:rsid w:val="00386F9E"/>
    <w:rsid w:val="0038719A"/>
    <w:rsid w:val="0038776B"/>
    <w:rsid w:val="003878B1"/>
    <w:rsid w:val="00387C31"/>
    <w:rsid w:val="00387E99"/>
    <w:rsid w:val="00387F1E"/>
    <w:rsid w:val="00387F48"/>
    <w:rsid w:val="003904F6"/>
    <w:rsid w:val="00390696"/>
    <w:rsid w:val="003906E0"/>
    <w:rsid w:val="003907BA"/>
    <w:rsid w:val="00390900"/>
    <w:rsid w:val="00390A7F"/>
    <w:rsid w:val="00390E0D"/>
    <w:rsid w:val="00391058"/>
    <w:rsid w:val="003912F5"/>
    <w:rsid w:val="003912F7"/>
    <w:rsid w:val="003913DA"/>
    <w:rsid w:val="0039180B"/>
    <w:rsid w:val="003918B6"/>
    <w:rsid w:val="0039198A"/>
    <w:rsid w:val="00391E5F"/>
    <w:rsid w:val="00391EA8"/>
    <w:rsid w:val="00391EB2"/>
    <w:rsid w:val="00392104"/>
    <w:rsid w:val="00392778"/>
    <w:rsid w:val="00392893"/>
    <w:rsid w:val="00393B5F"/>
    <w:rsid w:val="00393D69"/>
    <w:rsid w:val="00393F27"/>
    <w:rsid w:val="0039426B"/>
    <w:rsid w:val="0039450C"/>
    <w:rsid w:val="00394638"/>
    <w:rsid w:val="003946ED"/>
    <w:rsid w:val="003949DE"/>
    <w:rsid w:val="003954AB"/>
    <w:rsid w:val="00395F60"/>
    <w:rsid w:val="0039605E"/>
    <w:rsid w:val="003961F3"/>
    <w:rsid w:val="0039633B"/>
    <w:rsid w:val="00396D30"/>
    <w:rsid w:val="00397080"/>
    <w:rsid w:val="00397615"/>
    <w:rsid w:val="00397865"/>
    <w:rsid w:val="00397ABA"/>
    <w:rsid w:val="00397B1C"/>
    <w:rsid w:val="00397BAA"/>
    <w:rsid w:val="00397CF3"/>
    <w:rsid w:val="003A0324"/>
    <w:rsid w:val="003A0467"/>
    <w:rsid w:val="003A057F"/>
    <w:rsid w:val="003A06B8"/>
    <w:rsid w:val="003A09FB"/>
    <w:rsid w:val="003A10D2"/>
    <w:rsid w:val="003A19E7"/>
    <w:rsid w:val="003A1AC7"/>
    <w:rsid w:val="003A1AE9"/>
    <w:rsid w:val="003A1D54"/>
    <w:rsid w:val="003A202D"/>
    <w:rsid w:val="003A203B"/>
    <w:rsid w:val="003A21C3"/>
    <w:rsid w:val="003A26EA"/>
    <w:rsid w:val="003A29F5"/>
    <w:rsid w:val="003A3023"/>
    <w:rsid w:val="003A314F"/>
    <w:rsid w:val="003A31AD"/>
    <w:rsid w:val="003A34FD"/>
    <w:rsid w:val="003A36AC"/>
    <w:rsid w:val="003A3D48"/>
    <w:rsid w:val="003A3D97"/>
    <w:rsid w:val="003A3E8D"/>
    <w:rsid w:val="003A4A00"/>
    <w:rsid w:val="003A5058"/>
    <w:rsid w:val="003A5745"/>
    <w:rsid w:val="003A5806"/>
    <w:rsid w:val="003A58C6"/>
    <w:rsid w:val="003A58C8"/>
    <w:rsid w:val="003A5D14"/>
    <w:rsid w:val="003A670E"/>
    <w:rsid w:val="003A68D3"/>
    <w:rsid w:val="003A6C9D"/>
    <w:rsid w:val="003A71F5"/>
    <w:rsid w:val="003A728D"/>
    <w:rsid w:val="003A733C"/>
    <w:rsid w:val="003A757C"/>
    <w:rsid w:val="003A7709"/>
    <w:rsid w:val="003A779D"/>
    <w:rsid w:val="003A7C65"/>
    <w:rsid w:val="003A7E38"/>
    <w:rsid w:val="003B04EA"/>
    <w:rsid w:val="003B0719"/>
    <w:rsid w:val="003B07EB"/>
    <w:rsid w:val="003B093E"/>
    <w:rsid w:val="003B0A87"/>
    <w:rsid w:val="003B0FFC"/>
    <w:rsid w:val="003B1168"/>
    <w:rsid w:val="003B127A"/>
    <w:rsid w:val="003B15FC"/>
    <w:rsid w:val="003B1C03"/>
    <w:rsid w:val="003B1FCA"/>
    <w:rsid w:val="003B22D8"/>
    <w:rsid w:val="003B2549"/>
    <w:rsid w:val="003B2D2F"/>
    <w:rsid w:val="003B308A"/>
    <w:rsid w:val="003B347D"/>
    <w:rsid w:val="003B3772"/>
    <w:rsid w:val="003B3942"/>
    <w:rsid w:val="003B3A45"/>
    <w:rsid w:val="003B4292"/>
    <w:rsid w:val="003B44E6"/>
    <w:rsid w:val="003B501E"/>
    <w:rsid w:val="003B552D"/>
    <w:rsid w:val="003B58E3"/>
    <w:rsid w:val="003B5D8D"/>
    <w:rsid w:val="003B6201"/>
    <w:rsid w:val="003B62EC"/>
    <w:rsid w:val="003B670B"/>
    <w:rsid w:val="003B67FC"/>
    <w:rsid w:val="003B68D2"/>
    <w:rsid w:val="003B69AF"/>
    <w:rsid w:val="003B6AD6"/>
    <w:rsid w:val="003B6AD9"/>
    <w:rsid w:val="003B7100"/>
    <w:rsid w:val="003B7758"/>
    <w:rsid w:val="003C02A6"/>
    <w:rsid w:val="003C03FF"/>
    <w:rsid w:val="003C0CDD"/>
    <w:rsid w:val="003C0E49"/>
    <w:rsid w:val="003C1133"/>
    <w:rsid w:val="003C12B8"/>
    <w:rsid w:val="003C12CA"/>
    <w:rsid w:val="003C1A32"/>
    <w:rsid w:val="003C2011"/>
    <w:rsid w:val="003C2919"/>
    <w:rsid w:val="003C2D43"/>
    <w:rsid w:val="003C3659"/>
    <w:rsid w:val="003C3773"/>
    <w:rsid w:val="003C397F"/>
    <w:rsid w:val="003C403D"/>
    <w:rsid w:val="003C4406"/>
    <w:rsid w:val="003C459B"/>
    <w:rsid w:val="003C4796"/>
    <w:rsid w:val="003C4856"/>
    <w:rsid w:val="003C4980"/>
    <w:rsid w:val="003C4A3B"/>
    <w:rsid w:val="003C4A88"/>
    <w:rsid w:val="003C4AFD"/>
    <w:rsid w:val="003C4B6F"/>
    <w:rsid w:val="003C4CD1"/>
    <w:rsid w:val="003C5161"/>
    <w:rsid w:val="003C529F"/>
    <w:rsid w:val="003C5408"/>
    <w:rsid w:val="003C5702"/>
    <w:rsid w:val="003C5853"/>
    <w:rsid w:val="003C5D00"/>
    <w:rsid w:val="003C5E58"/>
    <w:rsid w:val="003C5E76"/>
    <w:rsid w:val="003C610C"/>
    <w:rsid w:val="003C6728"/>
    <w:rsid w:val="003C67F0"/>
    <w:rsid w:val="003C6A74"/>
    <w:rsid w:val="003C6DD3"/>
    <w:rsid w:val="003C6F6E"/>
    <w:rsid w:val="003C6F98"/>
    <w:rsid w:val="003C6FF4"/>
    <w:rsid w:val="003C75A0"/>
    <w:rsid w:val="003C7909"/>
    <w:rsid w:val="003C792C"/>
    <w:rsid w:val="003C7A05"/>
    <w:rsid w:val="003C7A2F"/>
    <w:rsid w:val="003C7FAD"/>
    <w:rsid w:val="003D004B"/>
    <w:rsid w:val="003D02CA"/>
    <w:rsid w:val="003D0600"/>
    <w:rsid w:val="003D0740"/>
    <w:rsid w:val="003D08E3"/>
    <w:rsid w:val="003D0B48"/>
    <w:rsid w:val="003D0BE9"/>
    <w:rsid w:val="003D1019"/>
    <w:rsid w:val="003D12BA"/>
    <w:rsid w:val="003D12EE"/>
    <w:rsid w:val="003D1774"/>
    <w:rsid w:val="003D19A5"/>
    <w:rsid w:val="003D1A4B"/>
    <w:rsid w:val="003D1A5B"/>
    <w:rsid w:val="003D2BD3"/>
    <w:rsid w:val="003D2F72"/>
    <w:rsid w:val="003D3131"/>
    <w:rsid w:val="003D31EF"/>
    <w:rsid w:val="003D365F"/>
    <w:rsid w:val="003D3860"/>
    <w:rsid w:val="003D39B6"/>
    <w:rsid w:val="003D3E83"/>
    <w:rsid w:val="003D3FC9"/>
    <w:rsid w:val="003D4007"/>
    <w:rsid w:val="003D4798"/>
    <w:rsid w:val="003D4D7C"/>
    <w:rsid w:val="003D50E9"/>
    <w:rsid w:val="003D5B03"/>
    <w:rsid w:val="003D5B46"/>
    <w:rsid w:val="003D5F89"/>
    <w:rsid w:val="003D6083"/>
    <w:rsid w:val="003D61FD"/>
    <w:rsid w:val="003D6373"/>
    <w:rsid w:val="003D6773"/>
    <w:rsid w:val="003D6812"/>
    <w:rsid w:val="003D6EDB"/>
    <w:rsid w:val="003D73DE"/>
    <w:rsid w:val="003D7516"/>
    <w:rsid w:val="003D78BE"/>
    <w:rsid w:val="003D7D9F"/>
    <w:rsid w:val="003E006E"/>
    <w:rsid w:val="003E017E"/>
    <w:rsid w:val="003E0267"/>
    <w:rsid w:val="003E0817"/>
    <w:rsid w:val="003E08D7"/>
    <w:rsid w:val="003E1182"/>
    <w:rsid w:val="003E15B9"/>
    <w:rsid w:val="003E161A"/>
    <w:rsid w:val="003E1B9A"/>
    <w:rsid w:val="003E239C"/>
    <w:rsid w:val="003E2991"/>
    <w:rsid w:val="003E31AE"/>
    <w:rsid w:val="003E32D4"/>
    <w:rsid w:val="003E331B"/>
    <w:rsid w:val="003E351D"/>
    <w:rsid w:val="003E3BCD"/>
    <w:rsid w:val="003E3BF4"/>
    <w:rsid w:val="003E3E9A"/>
    <w:rsid w:val="003E47A7"/>
    <w:rsid w:val="003E517E"/>
    <w:rsid w:val="003E541C"/>
    <w:rsid w:val="003E5542"/>
    <w:rsid w:val="003E5A84"/>
    <w:rsid w:val="003E5C4D"/>
    <w:rsid w:val="003E5CEC"/>
    <w:rsid w:val="003E5DFC"/>
    <w:rsid w:val="003E63D6"/>
    <w:rsid w:val="003E6520"/>
    <w:rsid w:val="003E661C"/>
    <w:rsid w:val="003E6857"/>
    <w:rsid w:val="003E6928"/>
    <w:rsid w:val="003E6BF6"/>
    <w:rsid w:val="003E6EDB"/>
    <w:rsid w:val="003E6FEC"/>
    <w:rsid w:val="003E716B"/>
    <w:rsid w:val="003E7228"/>
    <w:rsid w:val="003E728C"/>
    <w:rsid w:val="003E7489"/>
    <w:rsid w:val="003E7CB0"/>
    <w:rsid w:val="003E7CD8"/>
    <w:rsid w:val="003E7D0C"/>
    <w:rsid w:val="003E7E19"/>
    <w:rsid w:val="003E7E2B"/>
    <w:rsid w:val="003F0067"/>
    <w:rsid w:val="003F0133"/>
    <w:rsid w:val="003F01FF"/>
    <w:rsid w:val="003F0C84"/>
    <w:rsid w:val="003F0CAB"/>
    <w:rsid w:val="003F0E4F"/>
    <w:rsid w:val="003F0FDE"/>
    <w:rsid w:val="003F1966"/>
    <w:rsid w:val="003F1CF6"/>
    <w:rsid w:val="003F2046"/>
    <w:rsid w:val="003F2186"/>
    <w:rsid w:val="003F21DD"/>
    <w:rsid w:val="003F24AA"/>
    <w:rsid w:val="003F262A"/>
    <w:rsid w:val="003F284B"/>
    <w:rsid w:val="003F2B59"/>
    <w:rsid w:val="003F2B8B"/>
    <w:rsid w:val="003F2CE3"/>
    <w:rsid w:val="003F2D06"/>
    <w:rsid w:val="003F30F0"/>
    <w:rsid w:val="003F313F"/>
    <w:rsid w:val="003F3310"/>
    <w:rsid w:val="003F3634"/>
    <w:rsid w:val="003F38EE"/>
    <w:rsid w:val="003F38FE"/>
    <w:rsid w:val="003F3A42"/>
    <w:rsid w:val="003F3A5B"/>
    <w:rsid w:val="003F3AA1"/>
    <w:rsid w:val="003F3B45"/>
    <w:rsid w:val="003F3BE5"/>
    <w:rsid w:val="003F3EC2"/>
    <w:rsid w:val="003F4315"/>
    <w:rsid w:val="003F4C27"/>
    <w:rsid w:val="003F4D1D"/>
    <w:rsid w:val="003F51D8"/>
    <w:rsid w:val="003F5297"/>
    <w:rsid w:val="003F5604"/>
    <w:rsid w:val="003F57EC"/>
    <w:rsid w:val="003F5D73"/>
    <w:rsid w:val="003F5F55"/>
    <w:rsid w:val="003F6971"/>
    <w:rsid w:val="003F69B3"/>
    <w:rsid w:val="003F7389"/>
    <w:rsid w:val="003F73D1"/>
    <w:rsid w:val="003F78E3"/>
    <w:rsid w:val="003F7A3C"/>
    <w:rsid w:val="003F7BF3"/>
    <w:rsid w:val="003F7C25"/>
    <w:rsid w:val="00400253"/>
    <w:rsid w:val="00400362"/>
    <w:rsid w:val="0040050B"/>
    <w:rsid w:val="00400833"/>
    <w:rsid w:val="00400C29"/>
    <w:rsid w:val="004012DB"/>
    <w:rsid w:val="004018FA"/>
    <w:rsid w:val="00402180"/>
    <w:rsid w:val="0040271D"/>
    <w:rsid w:val="004027B2"/>
    <w:rsid w:val="00402F95"/>
    <w:rsid w:val="00403123"/>
    <w:rsid w:val="00403255"/>
    <w:rsid w:val="00403326"/>
    <w:rsid w:val="00403494"/>
    <w:rsid w:val="0040356D"/>
    <w:rsid w:val="004035C4"/>
    <w:rsid w:val="00403AB1"/>
    <w:rsid w:val="00404036"/>
    <w:rsid w:val="0040445C"/>
    <w:rsid w:val="004044E0"/>
    <w:rsid w:val="004045EC"/>
    <w:rsid w:val="0040473D"/>
    <w:rsid w:val="004047E8"/>
    <w:rsid w:val="00404991"/>
    <w:rsid w:val="00404EA7"/>
    <w:rsid w:val="00404ED5"/>
    <w:rsid w:val="00405092"/>
    <w:rsid w:val="004052FC"/>
    <w:rsid w:val="00405465"/>
    <w:rsid w:val="004056B2"/>
    <w:rsid w:val="00405C0D"/>
    <w:rsid w:val="00405D57"/>
    <w:rsid w:val="00405EB0"/>
    <w:rsid w:val="004061A8"/>
    <w:rsid w:val="004063E7"/>
    <w:rsid w:val="0040642B"/>
    <w:rsid w:val="004065FF"/>
    <w:rsid w:val="00406C1C"/>
    <w:rsid w:val="004071EB"/>
    <w:rsid w:val="0041023D"/>
    <w:rsid w:val="0041059C"/>
    <w:rsid w:val="004105EC"/>
    <w:rsid w:val="00410834"/>
    <w:rsid w:val="00410A2F"/>
    <w:rsid w:val="00410BEE"/>
    <w:rsid w:val="00411428"/>
    <w:rsid w:val="0041193B"/>
    <w:rsid w:val="00411A0B"/>
    <w:rsid w:val="00411BB3"/>
    <w:rsid w:val="00411DE2"/>
    <w:rsid w:val="004120BB"/>
    <w:rsid w:val="00412714"/>
    <w:rsid w:val="0041282B"/>
    <w:rsid w:val="004129AD"/>
    <w:rsid w:val="00412AC5"/>
    <w:rsid w:val="00412FBA"/>
    <w:rsid w:val="00413227"/>
    <w:rsid w:val="00413669"/>
    <w:rsid w:val="004139F3"/>
    <w:rsid w:val="0041445B"/>
    <w:rsid w:val="00414534"/>
    <w:rsid w:val="0041481B"/>
    <w:rsid w:val="00414B1C"/>
    <w:rsid w:val="00415111"/>
    <w:rsid w:val="004152EC"/>
    <w:rsid w:val="00415523"/>
    <w:rsid w:val="004155A4"/>
    <w:rsid w:val="00415FCB"/>
    <w:rsid w:val="00416173"/>
    <w:rsid w:val="004163D1"/>
    <w:rsid w:val="00416790"/>
    <w:rsid w:val="0041690D"/>
    <w:rsid w:val="00416AA6"/>
    <w:rsid w:val="00416B05"/>
    <w:rsid w:val="00416D45"/>
    <w:rsid w:val="00416E5D"/>
    <w:rsid w:val="00416F81"/>
    <w:rsid w:val="004173D0"/>
    <w:rsid w:val="0041744D"/>
    <w:rsid w:val="00417921"/>
    <w:rsid w:val="00420437"/>
    <w:rsid w:val="004207A0"/>
    <w:rsid w:val="0042097D"/>
    <w:rsid w:val="00420A2C"/>
    <w:rsid w:val="00420F26"/>
    <w:rsid w:val="0042106E"/>
    <w:rsid w:val="004212D0"/>
    <w:rsid w:val="004213B3"/>
    <w:rsid w:val="004213CE"/>
    <w:rsid w:val="0042179B"/>
    <w:rsid w:val="00421D4A"/>
    <w:rsid w:val="00421D7A"/>
    <w:rsid w:val="0042213B"/>
    <w:rsid w:val="00422141"/>
    <w:rsid w:val="004227E6"/>
    <w:rsid w:val="00422B1F"/>
    <w:rsid w:val="00422B3F"/>
    <w:rsid w:val="00422C3B"/>
    <w:rsid w:val="004232FB"/>
    <w:rsid w:val="00423476"/>
    <w:rsid w:val="004236B1"/>
    <w:rsid w:val="00423B4D"/>
    <w:rsid w:val="00423CB3"/>
    <w:rsid w:val="00423E76"/>
    <w:rsid w:val="004248D3"/>
    <w:rsid w:val="00425242"/>
    <w:rsid w:val="0042552B"/>
    <w:rsid w:val="00425E43"/>
    <w:rsid w:val="00425E49"/>
    <w:rsid w:val="00425E87"/>
    <w:rsid w:val="00425E92"/>
    <w:rsid w:val="004260FE"/>
    <w:rsid w:val="00426284"/>
    <w:rsid w:val="004265B0"/>
    <w:rsid w:val="00426908"/>
    <w:rsid w:val="00426E6D"/>
    <w:rsid w:val="00426ED7"/>
    <w:rsid w:val="004270CA"/>
    <w:rsid w:val="004271DD"/>
    <w:rsid w:val="004274A2"/>
    <w:rsid w:val="004274D6"/>
    <w:rsid w:val="00427586"/>
    <w:rsid w:val="004275AD"/>
    <w:rsid w:val="004276D0"/>
    <w:rsid w:val="00427787"/>
    <w:rsid w:val="004279DC"/>
    <w:rsid w:val="00427AD1"/>
    <w:rsid w:val="00427C1E"/>
    <w:rsid w:val="00427CCF"/>
    <w:rsid w:val="00427DD7"/>
    <w:rsid w:val="0043001C"/>
    <w:rsid w:val="0043046E"/>
    <w:rsid w:val="004306FA"/>
    <w:rsid w:val="00430B28"/>
    <w:rsid w:val="00430CA8"/>
    <w:rsid w:val="0043125B"/>
    <w:rsid w:val="0043166A"/>
    <w:rsid w:val="00431693"/>
    <w:rsid w:val="004318B0"/>
    <w:rsid w:val="00431B0A"/>
    <w:rsid w:val="00431C89"/>
    <w:rsid w:val="00431CE1"/>
    <w:rsid w:val="00431E14"/>
    <w:rsid w:val="004326E1"/>
    <w:rsid w:val="00432947"/>
    <w:rsid w:val="00432C33"/>
    <w:rsid w:val="00432C92"/>
    <w:rsid w:val="004330DD"/>
    <w:rsid w:val="004332B1"/>
    <w:rsid w:val="00433477"/>
    <w:rsid w:val="00433480"/>
    <w:rsid w:val="00433BD3"/>
    <w:rsid w:val="00433CF6"/>
    <w:rsid w:val="0043404C"/>
    <w:rsid w:val="00434363"/>
    <w:rsid w:val="004344EC"/>
    <w:rsid w:val="004347E7"/>
    <w:rsid w:val="00434BBD"/>
    <w:rsid w:val="00434FC9"/>
    <w:rsid w:val="00435343"/>
    <w:rsid w:val="004353AA"/>
    <w:rsid w:val="0043567D"/>
    <w:rsid w:val="004357A5"/>
    <w:rsid w:val="0043595D"/>
    <w:rsid w:val="00435AAC"/>
    <w:rsid w:val="00435B4D"/>
    <w:rsid w:val="00435CDA"/>
    <w:rsid w:val="00435D07"/>
    <w:rsid w:val="00435E69"/>
    <w:rsid w:val="00435FCB"/>
    <w:rsid w:val="00436002"/>
    <w:rsid w:val="004360D2"/>
    <w:rsid w:val="00436304"/>
    <w:rsid w:val="00436955"/>
    <w:rsid w:val="00436A94"/>
    <w:rsid w:val="00436B2C"/>
    <w:rsid w:val="00436CC9"/>
    <w:rsid w:val="00436E6F"/>
    <w:rsid w:val="004370CA"/>
    <w:rsid w:val="00437A69"/>
    <w:rsid w:val="00437E8D"/>
    <w:rsid w:val="00437F3A"/>
    <w:rsid w:val="00437F55"/>
    <w:rsid w:val="00440064"/>
    <w:rsid w:val="00440261"/>
    <w:rsid w:val="004405FA"/>
    <w:rsid w:val="004406FD"/>
    <w:rsid w:val="00440B11"/>
    <w:rsid w:val="00440CAE"/>
    <w:rsid w:val="00440D5D"/>
    <w:rsid w:val="00440E1B"/>
    <w:rsid w:val="00440EFC"/>
    <w:rsid w:val="00440FE7"/>
    <w:rsid w:val="0044135D"/>
    <w:rsid w:val="004417A9"/>
    <w:rsid w:val="0044209E"/>
    <w:rsid w:val="004420A8"/>
    <w:rsid w:val="00442154"/>
    <w:rsid w:val="0044219B"/>
    <w:rsid w:val="0044270D"/>
    <w:rsid w:val="00442C56"/>
    <w:rsid w:val="00442C77"/>
    <w:rsid w:val="00442EF7"/>
    <w:rsid w:val="00442FB7"/>
    <w:rsid w:val="00443756"/>
    <w:rsid w:val="00443854"/>
    <w:rsid w:val="00443877"/>
    <w:rsid w:val="0044389A"/>
    <w:rsid w:val="004439C0"/>
    <w:rsid w:val="00443B74"/>
    <w:rsid w:val="00443C9F"/>
    <w:rsid w:val="00443EF5"/>
    <w:rsid w:val="004440B9"/>
    <w:rsid w:val="004442A4"/>
    <w:rsid w:val="0044452F"/>
    <w:rsid w:val="0044456D"/>
    <w:rsid w:val="004447BD"/>
    <w:rsid w:val="00444FD8"/>
    <w:rsid w:val="0044527F"/>
    <w:rsid w:val="004459C1"/>
    <w:rsid w:val="00445B57"/>
    <w:rsid w:val="00445C58"/>
    <w:rsid w:val="00445C6D"/>
    <w:rsid w:val="00445D31"/>
    <w:rsid w:val="004466FF"/>
    <w:rsid w:val="00447208"/>
    <w:rsid w:val="004477E9"/>
    <w:rsid w:val="0044787B"/>
    <w:rsid w:val="004479C5"/>
    <w:rsid w:val="00447C4B"/>
    <w:rsid w:val="0045008A"/>
    <w:rsid w:val="004500D4"/>
    <w:rsid w:val="00450172"/>
    <w:rsid w:val="004502EA"/>
    <w:rsid w:val="004512A9"/>
    <w:rsid w:val="004513DE"/>
    <w:rsid w:val="00451E6D"/>
    <w:rsid w:val="00452279"/>
    <w:rsid w:val="0045232B"/>
    <w:rsid w:val="004525FF"/>
    <w:rsid w:val="004527F7"/>
    <w:rsid w:val="00452B0F"/>
    <w:rsid w:val="00452D3B"/>
    <w:rsid w:val="00453700"/>
    <w:rsid w:val="0045392D"/>
    <w:rsid w:val="00453EE7"/>
    <w:rsid w:val="00453F8F"/>
    <w:rsid w:val="00454343"/>
    <w:rsid w:val="00454E74"/>
    <w:rsid w:val="00454F96"/>
    <w:rsid w:val="00455C3E"/>
    <w:rsid w:val="00455CE5"/>
    <w:rsid w:val="00455D7F"/>
    <w:rsid w:val="004560EC"/>
    <w:rsid w:val="00456597"/>
    <w:rsid w:val="00456895"/>
    <w:rsid w:val="00456B40"/>
    <w:rsid w:val="00456B56"/>
    <w:rsid w:val="00456BF5"/>
    <w:rsid w:val="00456E7F"/>
    <w:rsid w:val="00456F84"/>
    <w:rsid w:val="00457307"/>
    <w:rsid w:val="0045761F"/>
    <w:rsid w:val="00457655"/>
    <w:rsid w:val="004604E6"/>
    <w:rsid w:val="0046079E"/>
    <w:rsid w:val="004607B7"/>
    <w:rsid w:val="00460B5E"/>
    <w:rsid w:val="00460F66"/>
    <w:rsid w:val="00460FA3"/>
    <w:rsid w:val="00461125"/>
    <w:rsid w:val="00461443"/>
    <w:rsid w:val="00461D4A"/>
    <w:rsid w:val="00461DEE"/>
    <w:rsid w:val="0046201F"/>
    <w:rsid w:val="0046220A"/>
    <w:rsid w:val="0046225D"/>
    <w:rsid w:val="00462746"/>
    <w:rsid w:val="00462A00"/>
    <w:rsid w:val="00462D9A"/>
    <w:rsid w:val="004632E9"/>
    <w:rsid w:val="00463797"/>
    <w:rsid w:val="0046428C"/>
    <w:rsid w:val="00464EE4"/>
    <w:rsid w:val="004652D5"/>
    <w:rsid w:val="00465596"/>
    <w:rsid w:val="00465723"/>
    <w:rsid w:val="0046582F"/>
    <w:rsid w:val="0046608C"/>
    <w:rsid w:val="004662A7"/>
    <w:rsid w:val="00466354"/>
    <w:rsid w:val="004667B3"/>
    <w:rsid w:val="00466832"/>
    <w:rsid w:val="00466EBA"/>
    <w:rsid w:val="00466EC8"/>
    <w:rsid w:val="00466F17"/>
    <w:rsid w:val="00467170"/>
    <w:rsid w:val="004679A9"/>
    <w:rsid w:val="00467B70"/>
    <w:rsid w:val="00467FF6"/>
    <w:rsid w:val="0047022B"/>
    <w:rsid w:val="004705FD"/>
    <w:rsid w:val="00470692"/>
    <w:rsid w:val="00470AF9"/>
    <w:rsid w:val="00470B9C"/>
    <w:rsid w:val="00470C1E"/>
    <w:rsid w:val="00470F05"/>
    <w:rsid w:val="00471018"/>
    <w:rsid w:val="0047155F"/>
    <w:rsid w:val="004721CA"/>
    <w:rsid w:val="0047247A"/>
    <w:rsid w:val="00472544"/>
    <w:rsid w:val="00472631"/>
    <w:rsid w:val="0047279F"/>
    <w:rsid w:val="0047316E"/>
    <w:rsid w:val="004731A3"/>
    <w:rsid w:val="0047347F"/>
    <w:rsid w:val="00473F38"/>
    <w:rsid w:val="00474114"/>
    <w:rsid w:val="004741C3"/>
    <w:rsid w:val="0047471E"/>
    <w:rsid w:val="00474D2E"/>
    <w:rsid w:val="00474E22"/>
    <w:rsid w:val="00474EFA"/>
    <w:rsid w:val="004753E1"/>
    <w:rsid w:val="0047548C"/>
    <w:rsid w:val="004754B7"/>
    <w:rsid w:val="00475522"/>
    <w:rsid w:val="00475BE5"/>
    <w:rsid w:val="00475C98"/>
    <w:rsid w:val="00475E15"/>
    <w:rsid w:val="00475FF2"/>
    <w:rsid w:val="00475FF4"/>
    <w:rsid w:val="0047604E"/>
    <w:rsid w:val="0047685E"/>
    <w:rsid w:val="00476CFA"/>
    <w:rsid w:val="00476E46"/>
    <w:rsid w:val="00476EDB"/>
    <w:rsid w:val="00476FA2"/>
    <w:rsid w:val="004772B4"/>
    <w:rsid w:val="00477325"/>
    <w:rsid w:val="0047745C"/>
    <w:rsid w:val="00477628"/>
    <w:rsid w:val="00477960"/>
    <w:rsid w:val="00477AF9"/>
    <w:rsid w:val="00480988"/>
    <w:rsid w:val="00480AA0"/>
    <w:rsid w:val="004810E3"/>
    <w:rsid w:val="0048116F"/>
    <w:rsid w:val="004812E9"/>
    <w:rsid w:val="004814D2"/>
    <w:rsid w:val="004817EB"/>
    <w:rsid w:val="00481BA7"/>
    <w:rsid w:val="0048326B"/>
    <w:rsid w:val="00483517"/>
    <w:rsid w:val="004835A8"/>
    <w:rsid w:val="004835E5"/>
    <w:rsid w:val="00483A19"/>
    <w:rsid w:val="00483D4B"/>
    <w:rsid w:val="004840A7"/>
    <w:rsid w:val="0048418D"/>
    <w:rsid w:val="00484344"/>
    <w:rsid w:val="00484A0A"/>
    <w:rsid w:val="00484FF8"/>
    <w:rsid w:val="00485018"/>
    <w:rsid w:val="00485082"/>
    <w:rsid w:val="004850C7"/>
    <w:rsid w:val="00485228"/>
    <w:rsid w:val="004856D6"/>
    <w:rsid w:val="004857E9"/>
    <w:rsid w:val="00485D4E"/>
    <w:rsid w:val="00485D6A"/>
    <w:rsid w:val="00486668"/>
    <w:rsid w:val="00486AF9"/>
    <w:rsid w:val="00486B95"/>
    <w:rsid w:val="00487142"/>
    <w:rsid w:val="00487145"/>
    <w:rsid w:val="0048735A"/>
    <w:rsid w:val="00487768"/>
    <w:rsid w:val="004878E6"/>
    <w:rsid w:val="00487972"/>
    <w:rsid w:val="00487B99"/>
    <w:rsid w:val="00487D1D"/>
    <w:rsid w:val="0049001D"/>
    <w:rsid w:val="0049042C"/>
    <w:rsid w:val="00490973"/>
    <w:rsid w:val="00490A68"/>
    <w:rsid w:val="00490BBD"/>
    <w:rsid w:val="00490D58"/>
    <w:rsid w:val="00490F99"/>
    <w:rsid w:val="0049129D"/>
    <w:rsid w:val="004912EA"/>
    <w:rsid w:val="0049195F"/>
    <w:rsid w:val="0049199D"/>
    <w:rsid w:val="004919A4"/>
    <w:rsid w:val="00491A3A"/>
    <w:rsid w:val="00491DAA"/>
    <w:rsid w:val="00492118"/>
    <w:rsid w:val="00492226"/>
    <w:rsid w:val="00492278"/>
    <w:rsid w:val="004924B8"/>
    <w:rsid w:val="00492645"/>
    <w:rsid w:val="00492710"/>
    <w:rsid w:val="004927D4"/>
    <w:rsid w:val="00493083"/>
    <w:rsid w:val="00493101"/>
    <w:rsid w:val="004939EA"/>
    <w:rsid w:val="00493D18"/>
    <w:rsid w:val="00493E53"/>
    <w:rsid w:val="00493E9B"/>
    <w:rsid w:val="0049457E"/>
    <w:rsid w:val="00494617"/>
    <w:rsid w:val="004950D0"/>
    <w:rsid w:val="00495A58"/>
    <w:rsid w:val="0049647D"/>
    <w:rsid w:val="00496B3D"/>
    <w:rsid w:val="00496BF9"/>
    <w:rsid w:val="00496C6C"/>
    <w:rsid w:val="00496EB5"/>
    <w:rsid w:val="00496F8B"/>
    <w:rsid w:val="0049700A"/>
    <w:rsid w:val="0049774D"/>
    <w:rsid w:val="004979D8"/>
    <w:rsid w:val="004A01A3"/>
    <w:rsid w:val="004A0555"/>
    <w:rsid w:val="004A05AF"/>
    <w:rsid w:val="004A05ED"/>
    <w:rsid w:val="004A09DB"/>
    <w:rsid w:val="004A0EFF"/>
    <w:rsid w:val="004A17C7"/>
    <w:rsid w:val="004A195A"/>
    <w:rsid w:val="004A1A80"/>
    <w:rsid w:val="004A1B8E"/>
    <w:rsid w:val="004A1BF6"/>
    <w:rsid w:val="004A1BFB"/>
    <w:rsid w:val="004A1D27"/>
    <w:rsid w:val="004A1D5B"/>
    <w:rsid w:val="004A218E"/>
    <w:rsid w:val="004A21D4"/>
    <w:rsid w:val="004A2711"/>
    <w:rsid w:val="004A2720"/>
    <w:rsid w:val="004A2802"/>
    <w:rsid w:val="004A29B5"/>
    <w:rsid w:val="004A2F89"/>
    <w:rsid w:val="004A3119"/>
    <w:rsid w:val="004A324B"/>
    <w:rsid w:val="004A3904"/>
    <w:rsid w:val="004A4014"/>
    <w:rsid w:val="004A4465"/>
    <w:rsid w:val="004A47D3"/>
    <w:rsid w:val="004A4BB7"/>
    <w:rsid w:val="004A4C15"/>
    <w:rsid w:val="004A4C27"/>
    <w:rsid w:val="004A4FFD"/>
    <w:rsid w:val="004A51B0"/>
    <w:rsid w:val="004A5274"/>
    <w:rsid w:val="004A546E"/>
    <w:rsid w:val="004A55EF"/>
    <w:rsid w:val="004A5738"/>
    <w:rsid w:val="004A5C07"/>
    <w:rsid w:val="004A6166"/>
    <w:rsid w:val="004A61C0"/>
    <w:rsid w:val="004A68D5"/>
    <w:rsid w:val="004A6932"/>
    <w:rsid w:val="004A7D7D"/>
    <w:rsid w:val="004A7F34"/>
    <w:rsid w:val="004B0D35"/>
    <w:rsid w:val="004B1CC5"/>
    <w:rsid w:val="004B1D97"/>
    <w:rsid w:val="004B276E"/>
    <w:rsid w:val="004B2A0C"/>
    <w:rsid w:val="004B2A2D"/>
    <w:rsid w:val="004B2A62"/>
    <w:rsid w:val="004B2FA8"/>
    <w:rsid w:val="004B30FC"/>
    <w:rsid w:val="004B36D0"/>
    <w:rsid w:val="004B3CD4"/>
    <w:rsid w:val="004B3D23"/>
    <w:rsid w:val="004B3F1D"/>
    <w:rsid w:val="004B4270"/>
    <w:rsid w:val="004B44CE"/>
    <w:rsid w:val="004B493D"/>
    <w:rsid w:val="004B4ADC"/>
    <w:rsid w:val="004B4F57"/>
    <w:rsid w:val="004B50D9"/>
    <w:rsid w:val="004B5219"/>
    <w:rsid w:val="004B5B21"/>
    <w:rsid w:val="004B5FB1"/>
    <w:rsid w:val="004B6969"/>
    <w:rsid w:val="004B6A27"/>
    <w:rsid w:val="004B6A70"/>
    <w:rsid w:val="004B6A82"/>
    <w:rsid w:val="004B777B"/>
    <w:rsid w:val="004B788A"/>
    <w:rsid w:val="004B7D03"/>
    <w:rsid w:val="004C0C53"/>
    <w:rsid w:val="004C0C84"/>
    <w:rsid w:val="004C0F5A"/>
    <w:rsid w:val="004C1261"/>
    <w:rsid w:val="004C1338"/>
    <w:rsid w:val="004C13CE"/>
    <w:rsid w:val="004C18AA"/>
    <w:rsid w:val="004C1D3D"/>
    <w:rsid w:val="004C1DCD"/>
    <w:rsid w:val="004C1F9F"/>
    <w:rsid w:val="004C21BC"/>
    <w:rsid w:val="004C227E"/>
    <w:rsid w:val="004C2371"/>
    <w:rsid w:val="004C2652"/>
    <w:rsid w:val="004C2AE1"/>
    <w:rsid w:val="004C2D97"/>
    <w:rsid w:val="004C339E"/>
    <w:rsid w:val="004C34FD"/>
    <w:rsid w:val="004C35AB"/>
    <w:rsid w:val="004C35FF"/>
    <w:rsid w:val="004C3C20"/>
    <w:rsid w:val="004C3DEA"/>
    <w:rsid w:val="004C3ED5"/>
    <w:rsid w:val="004C4173"/>
    <w:rsid w:val="004C4215"/>
    <w:rsid w:val="004C468F"/>
    <w:rsid w:val="004C4C2C"/>
    <w:rsid w:val="004C4C39"/>
    <w:rsid w:val="004C4E90"/>
    <w:rsid w:val="004C4F4A"/>
    <w:rsid w:val="004C4FDA"/>
    <w:rsid w:val="004C5426"/>
    <w:rsid w:val="004C5450"/>
    <w:rsid w:val="004C6167"/>
    <w:rsid w:val="004C647C"/>
    <w:rsid w:val="004C679F"/>
    <w:rsid w:val="004C6AA3"/>
    <w:rsid w:val="004C6BEE"/>
    <w:rsid w:val="004C6E25"/>
    <w:rsid w:val="004C6EA6"/>
    <w:rsid w:val="004C724B"/>
    <w:rsid w:val="004C7290"/>
    <w:rsid w:val="004C7324"/>
    <w:rsid w:val="004C77AD"/>
    <w:rsid w:val="004C7F53"/>
    <w:rsid w:val="004D03E0"/>
    <w:rsid w:val="004D0A4E"/>
    <w:rsid w:val="004D0AB3"/>
    <w:rsid w:val="004D0C70"/>
    <w:rsid w:val="004D1168"/>
    <w:rsid w:val="004D13D5"/>
    <w:rsid w:val="004D1CE6"/>
    <w:rsid w:val="004D1D31"/>
    <w:rsid w:val="004D260A"/>
    <w:rsid w:val="004D284A"/>
    <w:rsid w:val="004D2871"/>
    <w:rsid w:val="004D2B2E"/>
    <w:rsid w:val="004D2C7D"/>
    <w:rsid w:val="004D3405"/>
    <w:rsid w:val="004D361D"/>
    <w:rsid w:val="004D375B"/>
    <w:rsid w:val="004D3809"/>
    <w:rsid w:val="004D3E29"/>
    <w:rsid w:val="004D41AF"/>
    <w:rsid w:val="004D4302"/>
    <w:rsid w:val="004D4523"/>
    <w:rsid w:val="004D48F2"/>
    <w:rsid w:val="004D4F44"/>
    <w:rsid w:val="004D53F1"/>
    <w:rsid w:val="004D556F"/>
    <w:rsid w:val="004D57C7"/>
    <w:rsid w:val="004D61F3"/>
    <w:rsid w:val="004D62D3"/>
    <w:rsid w:val="004D6370"/>
    <w:rsid w:val="004D6561"/>
    <w:rsid w:val="004D6563"/>
    <w:rsid w:val="004D6A7C"/>
    <w:rsid w:val="004D6AD7"/>
    <w:rsid w:val="004D7263"/>
    <w:rsid w:val="004D773A"/>
    <w:rsid w:val="004D7F99"/>
    <w:rsid w:val="004D7FE8"/>
    <w:rsid w:val="004E00C8"/>
    <w:rsid w:val="004E01A9"/>
    <w:rsid w:val="004E043D"/>
    <w:rsid w:val="004E068A"/>
    <w:rsid w:val="004E083B"/>
    <w:rsid w:val="004E08F6"/>
    <w:rsid w:val="004E0A84"/>
    <w:rsid w:val="004E0AF5"/>
    <w:rsid w:val="004E0D80"/>
    <w:rsid w:val="004E12B8"/>
    <w:rsid w:val="004E1718"/>
    <w:rsid w:val="004E17C2"/>
    <w:rsid w:val="004E2106"/>
    <w:rsid w:val="004E22FB"/>
    <w:rsid w:val="004E33DD"/>
    <w:rsid w:val="004E345D"/>
    <w:rsid w:val="004E3644"/>
    <w:rsid w:val="004E3A94"/>
    <w:rsid w:val="004E43ED"/>
    <w:rsid w:val="004E44B6"/>
    <w:rsid w:val="004E48F6"/>
    <w:rsid w:val="004E492E"/>
    <w:rsid w:val="004E4AAD"/>
    <w:rsid w:val="004E4ACD"/>
    <w:rsid w:val="004E52EF"/>
    <w:rsid w:val="004E546B"/>
    <w:rsid w:val="004E591E"/>
    <w:rsid w:val="004E598E"/>
    <w:rsid w:val="004E5AFB"/>
    <w:rsid w:val="004E6012"/>
    <w:rsid w:val="004E6714"/>
    <w:rsid w:val="004E67C9"/>
    <w:rsid w:val="004E682D"/>
    <w:rsid w:val="004E6948"/>
    <w:rsid w:val="004E6AC4"/>
    <w:rsid w:val="004E6CB7"/>
    <w:rsid w:val="004E6E4D"/>
    <w:rsid w:val="004E7060"/>
    <w:rsid w:val="004E7919"/>
    <w:rsid w:val="004E7B7A"/>
    <w:rsid w:val="004E7CAB"/>
    <w:rsid w:val="004E7F3B"/>
    <w:rsid w:val="004E7FE1"/>
    <w:rsid w:val="004F003D"/>
    <w:rsid w:val="004F0125"/>
    <w:rsid w:val="004F0912"/>
    <w:rsid w:val="004F09AF"/>
    <w:rsid w:val="004F0CF0"/>
    <w:rsid w:val="004F0EA1"/>
    <w:rsid w:val="004F1391"/>
    <w:rsid w:val="004F14A5"/>
    <w:rsid w:val="004F1822"/>
    <w:rsid w:val="004F1A50"/>
    <w:rsid w:val="004F21E6"/>
    <w:rsid w:val="004F2655"/>
    <w:rsid w:val="004F2DCB"/>
    <w:rsid w:val="004F34B2"/>
    <w:rsid w:val="004F3DE7"/>
    <w:rsid w:val="004F4325"/>
    <w:rsid w:val="004F46F6"/>
    <w:rsid w:val="004F4918"/>
    <w:rsid w:val="004F491C"/>
    <w:rsid w:val="004F4A53"/>
    <w:rsid w:val="004F4F85"/>
    <w:rsid w:val="004F5116"/>
    <w:rsid w:val="004F511C"/>
    <w:rsid w:val="004F5180"/>
    <w:rsid w:val="004F5663"/>
    <w:rsid w:val="004F591F"/>
    <w:rsid w:val="004F5D12"/>
    <w:rsid w:val="004F5E39"/>
    <w:rsid w:val="004F5E7C"/>
    <w:rsid w:val="004F64DE"/>
    <w:rsid w:val="004F653F"/>
    <w:rsid w:val="004F661C"/>
    <w:rsid w:val="004F66B8"/>
    <w:rsid w:val="004F6B74"/>
    <w:rsid w:val="004F6EFB"/>
    <w:rsid w:val="004F7168"/>
    <w:rsid w:val="004F754E"/>
    <w:rsid w:val="004F7E8F"/>
    <w:rsid w:val="00500045"/>
    <w:rsid w:val="0050017E"/>
    <w:rsid w:val="00500485"/>
    <w:rsid w:val="00500BD5"/>
    <w:rsid w:val="005010D6"/>
    <w:rsid w:val="005014A0"/>
    <w:rsid w:val="005015E9"/>
    <w:rsid w:val="00501B28"/>
    <w:rsid w:val="00501C32"/>
    <w:rsid w:val="00501C97"/>
    <w:rsid w:val="0050217C"/>
    <w:rsid w:val="00502A66"/>
    <w:rsid w:val="00502AFD"/>
    <w:rsid w:val="00502F61"/>
    <w:rsid w:val="0050306A"/>
    <w:rsid w:val="00503144"/>
    <w:rsid w:val="00503202"/>
    <w:rsid w:val="005039F3"/>
    <w:rsid w:val="00503D76"/>
    <w:rsid w:val="00504216"/>
    <w:rsid w:val="005044A6"/>
    <w:rsid w:val="005047FC"/>
    <w:rsid w:val="00504BC1"/>
    <w:rsid w:val="00504F90"/>
    <w:rsid w:val="00504FC2"/>
    <w:rsid w:val="00505411"/>
    <w:rsid w:val="0050541F"/>
    <w:rsid w:val="00505973"/>
    <w:rsid w:val="00505B4C"/>
    <w:rsid w:val="00505DEB"/>
    <w:rsid w:val="0050634C"/>
    <w:rsid w:val="0050744C"/>
    <w:rsid w:val="005075A0"/>
    <w:rsid w:val="00507A3C"/>
    <w:rsid w:val="00507C7B"/>
    <w:rsid w:val="0050CCAF"/>
    <w:rsid w:val="00510A03"/>
    <w:rsid w:val="00510F53"/>
    <w:rsid w:val="00510F74"/>
    <w:rsid w:val="005113B3"/>
    <w:rsid w:val="00511702"/>
    <w:rsid w:val="0051183E"/>
    <w:rsid w:val="00511B77"/>
    <w:rsid w:val="00511F82"/>
    <w:rsid w:val="0051253B"/>
    <w:rsid w:val="00512B96"/>
    <w:rsid w:val="00512ED6"/>
    <w:rsid w:val="0051320F"/>
    <w:rsid w:val="0051382A"/>
    <w:rsid w:val="00513BEB"/>
    <w:rsid w:val="00513C23"/>
    <w:rsid w:val="00514131"/>
    <w:rsid w:val="005146E1"/>
    <w:rsid w:val="00514729"/>
    <w:rsid w:val="005149D8"/>
    <w:rsid w:val="00514F9F"/>
    <w:rsid w:val="00515255"/>
    <w:rsid w:val="0051583A"/>
    <w:rsid w:val="00515B84"/>
    <w:rsid w:val="005161CB"/>
    <w:rsid w:val="00516268"/>
    <w:rsid w:val="00516432"/>
    <w:rsid w:val="00516466"/>
    <w:rsid w:val="005167FB"/>
    <w:rsid w:val="00516A7E"/>
    <w:rsid w:val="00516D56"/>
    <w:rsid w:val="00516EFA"/>
    <w:rsid w:val="005170C5"/>
    <w:rsid w:val="00517411"/>
    <w:rsid w:val="0051789E"/>
    <w:rsid w:val="005178D5"/>
    <w:rsid w:val="0051791B"/>
    <w:rsid w:val="005179DC"/>
    <w:rsid w:val="00517DAF"/>
    <w:rsid w:val="0052059D"/>
    <w:rsid w:val="00520E74"/>
    <w:rsid w:val="0052108E"/>
    <w:rsid w:val="0052111A"/>
    <w:rsid w:val="00521639"/>
    <w:rsid w:val="0052167C"/>
    <w:rsid w:val="00521BAB"/>
    <w:rsid w:val="00521C94"/>
    <w:rsid w:val="0052248F"/>
    <w:rsid w:val="00522BA7"/>
    <w:rsid w:val="00522DE3"/>
    <w:rsid w:val="0052304B"/>
    <w:rsid w:val="00523509"/>
    <w:rsid w:val="00523624"/>
    <w:rsid w:val="00523690"/>
    <w:rsid w:val="0052369F"/>
    <w:rsid w:val="00523CCC"/>
    <w:rsid w:val="00524020"/>
    <w:rsid w:val="005240BF"/>
    <w:rsid w:val="00524498"/>
    <w:rsid w:val="0052451C"/>
    <w:rsid w:val="00525159"/>
    <w:rsid w:val="0052545E"/>
    <w:rsid w:val="00525C3E"/>
    <w:rsid w:val="00525E70"/>
    <w:rsid w:val="00526242"/>
    <w:rsid w:val="0052634A"/>
    <w:rsid w:val="00526595"/>
    <w:rsid w:val="005266DF"/>
    <w:rsid w:val="00526B95"/>
    <w:rsid w:val="00526D48"/>
    <w:rsid w:val="00527317"/>
    <w:rsid w:val="00527839"/>
    <w:rsid w:val="0052783E"/>
    <w:rsid w:val="00527E0A"/>
    <w:rsid w:val="00527FD7"/>
    <w:rsid w:val="005300DE"/>
    <w:rsid w:val="0053057E"/>
    <w:rsid w:val="00530F16"/>
    <w:rsid w:val="00531247"/>
    <w:rsid w:val="00531251"/>
    <w:rsid w:val="0053144F"/>
    <w:rsid w:val="0053152C"/>
    <w:rsid w:val="0053176D"/>
    <w:rsid w:val="00531FFF"/>
    <w:rsid w:val="0053232C"/>
    <w:rsid w:val="0053238D"/>
    <w:rsid w:val="00532508"/>
    <w:rsid w:val="005329F4"/>
    <w:rsid w:val="00532A6B"/>
    <w:rsid w:val="00532CF7"/>
    <w:rsid w:val="00532DEC"/>
    <w:rsid w:val="00532E95"/>
    <w:rsid w:val="00533002"/>
    <w:rsid w:val="0053301D"/>
    <w:rsid w:val="00533082"/>
    <w:rsid w:val="0053352C"/>
    <w:rsid w:val="0053356D"/>
    <w:rsid w:val="0053434F"/>
    <w:rsid w:val="0053461C"/>
    <w:rsid w:val="00534FD4"/>
    <w:rsid w:val="005350BF"/>
    <w:rsid w:val="0053545D"/>
    <w:rsid w:val="00535535"/>
    <w:rsid w:val="0053587C"/>
    <w:rsid w:val="005358F8"/>
    <w:rsid w:val="00535931"/>
    <w:rsid w:val="0053641B"/>
    <w:rsid w:val="005364A4"/>
    <w:rsid w:val="005365A5"/>
    <w:rsid w:val="00536D80"/>
    <w:rsid w:val="005370D5"/>
    <w:rsid w:val="0053750C"/>
    <w:rsid w:val="00537BF1"/>
    <w:rsid w:val="00537C6D"/>
    <w:rsid w:val="00537FD4"/>
    <w:rsid w:val="00540530"/>
    <w:rsid w:val="005406EB"/>
    <w:rsid w:val="0054099D"/>
    <w:rsid w:val="00540BD9"/>
    <w:rsid w:val="00540D3D"/>
    <w:rsid w:val="00540D86"/>
    <w:rsid w:val="0054118B"/>
    <w:rsid w:val="005411F3"/>
    <w:rsid w:val="00541218"/>
    <w:rsid w:val="0054192F"/>
    <w:rsid w:val="00541A0E"/>
    <w:rsid w:val="00542087"/>
    <w:rsid w:val="005421E1"/>
    <w:rsid w:val="0054340A"/>
    <w:rsid w:val="005434EF"/>
    <w:rsid w:val="00543C0F"/>
    <w:rsid w:val="005443B0"/>
    <w:rsid w:val="005447E1"/>
    <w:rsid w:val="0054487B"/>
    <w:rsid w:val="0054489D"/>
    <w:rsid w:val="00544FDA"/>
    <w:rsid w:val="005450F4"/>
    <w:rsid w:val="005456E5"/>
    <w:rsid w:val="00545735"/>
    <w:rsid w:val="005458B7"/>
    <w:rsid w:val="00545A00"/>
    <w:rsid w:val="00545A3A"/>
    <w:rsid w:val="00545E66"/>
    <w:rsid w:val="00546434"/>
    <w:rsid w:val="005468AF"/>
    <w:rsid w:val="0054748E"/>
    <w:rsid w:val="00547630"/>
    <w:rsid w:val="0054789D"/>
    <w:rsid w:val="00547C48"/>
    <w:rsid w:val="00550115"/>
    <w:rsid w:val="00550165"/>
    <w:rsid w:val="0055044B"/>
    <w:rsid w:val="005505BE"/>
    <w:rsid w:val="00550A89"/>
    <w:rsid w:val="00550FEF"/>
    <w:rsid w:val="00551016"/>
    <w:rsid w:val="00551052"/>
    <w:rsid w:val="005511BB"/>
    <w:rsid w:val="005513DD"/>
    <w:rsid w:val="00551502"/>
    <w:rsid w:val="0055161F"/>
    <w:rsid w:val="0055186C"/>
    <w:rsid w:val="00551975"/>
    <w:rsid w:val="00552111"/>
    <w:rsid w:val="0055218D"/>
    <w:rsid w:val="00552308"/>
    <w:rsid w:val="005523BD"/>
    <w:rsid w:val="005527D5"/>
    <w:rsid w:val="00552E3A"/>
    <w:rsid w:val="00552E60"/>
    <w:rsid w:val="00553311"/>
    <w:rsid w:val="0055386D"/>
    <w:rsid w:val="00553EF2"/>
    <w:rsid w:val="0055454A"/>
    <w:rsid w:val="0055473E"/>
    <w:rsid w:val="0055488F"/>
    <w:rsid w:val="00554898"/>
    <w:rsid w:val="00554A49"/>
    <w:rsid w:val="00554AF1"/>
    <w:rsid w:val="00554B98"/>
    <w:rsid w:val="00554DCF"/>
    <w:rsid w:val="00555592"/>
    <w:rsid w:val="005561C7"/>
    <w:rsid w:val="005562D7"/>
    <w:rsid w:val="00556319"/>
    <w:rsid w:val="00556474"/>
    <w:rsid w:val="005570EC"/>
    <w:rsid w:val="0055757D"/>
    <w:rsid w:val="00557A89"/>
    <w:rsid w:val="00560085"/>
    <w:rsid w:val="00560304"/>
    <w:rsid w:val="00560BA6"/>
    <w:rsid w:val="00560DC2"/>
    <w:rsid w:val="005610F6"/>
    <w:rsid w:val="005612FB"/>
    <w:rsid w:val="00561310"/>
    <w:rsid w:val="005613E0"/>
    <w:rsid w:val="005619B0"/>
    <w:rsid w:val="00561A29"/>
    <w:rsid w:val="00561BCF"/>
    <w:rsid w:val="00561E52"/>
    <w:rsid w:val="00561EF0"/>
    <w:rsid w:val="005620C6"/>
    <w:rsid w:val="0056216A"/>
    <w:rsid w:val="005623AF"/>
    <w:rsid w:val="00562592"/>
    <w:rsid w:val="005627AB"/>
    <w:rsid w:val="00563673"/>
    <w:rsid w:val="005636D0"/>
    <w:rsid w:val="00563D6D"/>
    <w:rsid w:val="00563F1B"/>
    <w:rsid w:val="00564321"/>
    <w:rsid w:val="005645A4"/>
    <w:rsid w:val="005645D4"/>
    <w:rsid w:val="00564CF4"/>
    <w:rsid w:val="00564F51"/>
    <w:rsid w:val="0056579B"/>
    <w:rsid w:val="005658AE"/>
    <w:rsid w:val="00566497"/>
    <w:rsid w:val="0056661B"/>
    <w:rsid w:val="00566786"/>
    <w:rsid w:val="00566B6C"/>
    <w:rsid w:val="00566D97"/>
    <w:rsid w:val="00567868"/>
    <w:rsid w:val="00567AC8"/>
    <w:rsid w:val="00567B29"/>
    <w:rsid w:val="00567F6E"/>
    <w:rsid w:val="00570891"/>
    <w:rsid w:val="00570C0C"/>
    <w:rsid w:val="00570EC4"/>
    <w:rsid w:val="00571093"/>
    <w:rsid w:val="005710F4"/>
    <w:rsid w:val="005710FC"/>
    <w:rsid w:val="00571213"/>
    <w:rsid w:val="00571546"/>
    <w:rsid w:val="00571C3F"/>
    <w:rsid w:val="005722CE"/>
    <w:rsid w:val="005727D6"/>
    <w:rsid w:val="0057315F"/>
    <w:rsid w:val="00573401"/>
    <w:rsid w:val="0057368C"/>
    <w:rsid w:val="005736AE"/>
    <w:rsid w:val="0057388F"/>
    <w:rsid w:val="00573921"/>
    <w:rsid w:val="00573C70"/>
    <w:rsid w:val="00574409"/>
    <w:rsid w:val="0057471F"/>
    <w:rsid w:val="00574794"/>
    <w:rsid w:val="005747C8"/>
    <w:rsid w:val="0057548D"/>
    <w:rsid w:val="00575561"/>
    <w:rsid w:val="00575698"/>
    <w:rsid w:val="00575841"/>
    <w:rsid w:val="00575B96"/>
    <w:rsid w:val="00575E09"/>
    <w:rsid w:val="00575F61"/>
    <w:rsid w:val="0057609A"/>
    <w:rsid w:val="0057641C"/>
    <w:rsid w:val="00576918"/>
    <w:rsid w:val="00576BE7"/>
    <w:rsid w:val="00576C8D"/>
    <w:rsid w:val="00576E96"/>
    <w:rsid w:val="00576F70"/>
    <w:rsid w:val="00576FBB"/>
    <w:rsid w:val="00576FE4"/>
    <w:rsid w:val="00576FEC"/>
    <w:rsid w:val="00577063"/>
    <w:rsid w:val="00577810"/>
    <w:rsid w:val="00577921"/>
    <w:rsid w:val="005779B2"/>
    <w:rsid w:val="00577BF1"/>
    <w:rsid w:val="00577DF5"/>
    <w:rsid w:val="0058050A"/>
    <w:rsid w:val="00580801"/>
    <w:rsid w:val="00580820"/>
    <w:rsid w:val="005808D1"/>
    <w:rsid w:val="00580A9C"/>
    <w:rsid w:val="00580B64"/>
    <w:rsid w:val="00580D72"/>
    <w:rsid w:val="00582465"/>
    <w:rsid w:val="00582472"/>
    <w:rsid w:val="005824D0"/>
    <w:rsid w:val="00582AE2"/>
    <w:rsid w:val="00582BCB"/>
    <w:rsid w:val="00582C32"/>
    <w:rsid w:val="00583206"/>
    <w:rsid w:val="00583228"/>
    <w:rsid w:val="0058335D"/>
    <w:rsid w:val="005839BB"/>
    <w:rsid w:val="00583A4A"/>
    <w:rsid w:val="00583BAD"/>
    <w:rsid w:val="00583EA8"/>
    <w:rsid w:val="00584354"/>
    <w:rsid w:val="00584442"/>
    <w:rsid w:val="005845D7"/>
    <w:rsid w:val="00584CDE"/>
    <w:rsid w:val="00584CF3"/>
    <w:rsid w:val="005850AC"/>
    <w:rsid w:val="00585276"/>
    <w:rsid w:val="005855B5"/>
    <w:rsid w:val="00585A0A"/>
    <w:rsid w:val="00585AEB"/>
    <w:rsid w:val="00586370"/>
    <w:rsid w:val="005863A4"/>
    <w:rsid w:val="00586604"/>
    <w:rsid w:val="005867FB"/>
    <w:rsid w:val="00586D7E"/>
    <w:rsid w:val="00587489"/>
    <w:rsid w:val="0058773A"/>
    <w:rsid w:val="00587A3D"/>
    <w:rsid w:val="00587AE2"/>
    <w:rsid w:val="00587BF0"/>
    <w:rsid w:val="0059053A"/>
    <w:rsid w:val="005906EB"/>
    <w:rsid w:val="00590724"/>
    <w:rsid w:val="00590809"/>
    <w:rsid w:val="0059087D"/>
    <w:rsid w:val="0059092E"/>
    <w:rsid w:val="00590A1E"/>
    <w:rsid w:val="00590EDD"/>
    <w:rsid w:val="00590F30"/>
    <w:rsid w:val="00591027"/>
    <w:rsid w:val="0059121C"/>
    <w:rsid w:val="005913E9"/>
    <w:rsid w:val="0059144A"/>
    <w:rsid w:val="00591ACF"/>
    <w:rsid w:val="00591CF4"/>
    <w:rsid w:val="00592174"/>
    <w:rsid w:val="0059222D"/>
    <w:rsid w:val="00592631"/>
    <w:rsid w:val="00592AC4"/>
    <w:rsid w:val="005930B0"/>
    <w:rsid w:val="00593DC7"/>
    <w:rsid w:val="00593F82"/>
    <w:rsid w:val="005941DD"/>
    <w:rsid w:val="005944CB"/>
    <w:rsid w:val="00594934"/>
    <w:rsid w:val="00594B9F"/>
    <w:rsid w:val="00594DC2"/>
    <w:rsid w:val="00594E6C"/>
    <w:rsid w:val="0059547B"/>
    <w:rsid w:val="00595919"/>
    <w:rsid w:val="0059591B"/>
    <w:rsid w:val="00595AFA"/>
    <w:rsid w:val="0059614C"/>
    <w:rsid w:val="00596251"/>
    <w:rsid w:val="0059661B"/>
    <w:rsid w:val="005967C8"/>
    <w:rsid w:val="00596A01"/>
    <w:rsid w:val="00596C96"/>
    <w:rsid w:val="00596F1A"/>
    <w:rsid w:val="005971BC"/>
    <w:rsid w:val="00597E0D"/>
    <w:rsid w:val="00597E74"/>
    <w:rsid w:val="00597FF8"/>
    <w:rsid w:val="005A0263"/>
    <w:rsid w:val="005A0472"/>
    <w:rsid w:val="005A0489"/>
    <w:rsid w:val="005A0619"/>
    <w:rsid w:val="005A0647"/>
    <w:rsid w:val="005A0DC4"/>
    <w:rsid w:val="005A0F0E"/>
    <w:rsid w:val="005A11E1"/>
    <w:rsid w:val="005A15B0"/>
    <w:rsid w:val="005A19F1"/>
    <w:rsid w:val="005A1B91"/>
    <w:rsid w:val="005A1D1A"/>
    <w:rsid w:val="005A1D6C"/>
    <w:rsid w:val="005A219F"/>
    <w:rsid w:val="005A231C"/>
    <w:rsid w:val="005A2616"/>
    <w:rsid w:val="005A2781"/>
    <w:rsid w:val="005A2D24"/>
    <w:rsid w:val="005A2F0F"/>
    <w:rsid w:val="005A373C"/>
    <w:rsid w:val="005A3997"/>
    <w:rsid w:val="005A41B3"/>
    <w:rsid w:val="005A4970"/>
    <w:rsid w:val="005A4C86"/>
    <w:rsid w:val="005A5019"/>
    <w:rsid w:val="005A504E"/>
    <w:rsid w:val="005A5219"/>
    <w:rsid w:val="005A5AB6"/>
    <w:rsid w:val="005A5DAC"/>
    <w:rsid w:val="005A5E9E"/>
    <w:rsid w:val="005A62D5"/>
    <w:rsid w:val="005A671B"/>
    <w:rsid w:val="005A687A"/>
    <w:rsid w:val="005A6A6D"/>
    <w:rsid w:val="005A6C1F"/>
    <w:rsid w:val="005A6C33"/>
    <w:rsid w:val="005A6C3C"/>
    <w:rsid w:val="005A6DB9"/>
    <w:rsid w:val="005A6E67"/>
    <w:rsid w:val="005A7032"/>
    <w:rsid w:val="005A710A"/>
    <w:rsid w:val="005A7156"/>
    <w:rsid w:val="005A7406"/>
    <w:rsid w:val="005A7BD7"/>
    <w:rsid w:val="005B0881"/>
    <w:rsid w:val="005B0903"/>
    <w:rsid w:val="005B0D9D"/>
    <w:rsid w:val="005B0F17"/>
    <w:rsid w:val="005B1258"/>
    <w:rsid w:val="005B1637"/>
    <w:rsid w:val="005B1BC9"/>
    <w:rsid w:val="005B1C17"/>
    <w:rsid w:val="005B1D60"/>
    <w:rsid w:val="005B1F4E"/>
    <w:rsid w:val="005B255A"/>
    <w:rsid w:val="005B27BE"/>
    <w:rsid w:val="005B2FD6"/>
    <w:rsid w:val="005B325A"/>
    <w:rsid w:val="005B32DD"/>
    <w:rsid w:val="005B388D"/>
    <w:rsid w:val="005B390C"/>
    <w:rsid w:val="005B3CF8"/>
    <w:rsid w:val="005B3E19"/>
    <w:rsid w:val="005B4634"/>
    <w:rsid w:val="005B4649"/>
    <w:rsid w:val="005B4848"/>
    <w:rsid w:val="005B4938"/>
    <w:rsid w:val="005B4AE5"/>
    <w:rsid w:val="005B4BBA"/>
    <w:rsid w:val="005B551A"/>
    <w:rsid w:val="005B5A4F"/>
    <w:rsid w:val="005B6225"/>
    <w:rsid w:val="005B64E4"/>
    <w:rsid w:val="005B661E"/>
    <w:rsid w:val="005B6A7F"/>
    <w:rsid w:val="005B6C04"/>
    <w:rsid w:val="005B6D69"/>
    <w:rsid w:val="005B6F89"/>
    <w:rsid w:val="005B6FB0"/>
    <w:rsid w:val="005B78AB"/>
    <w:rsid w:val="005B792D"/>
    <w:rsid w:val="005B7AA2"/>
    <w:rsid w:val="005B7D23"/>
    <w:rsid w:val="005B7FE5"/>
    <w:rsid w:val="005C0658"/>
    <w:rsid w:val="005C0E12"/>
    <w:rsid w:val="005C10C7"/>
    <w:rsid w:val="005C1566"/>
    <w:rsid w:val="005C163A"/>
    <w:rsid w:val="005C19CB"/>
    <w:rsid w:val="005C23E7"/>
    <w:rsid w:val="005C292D"/>
    <w:rsid w:val="005C2AF7"/>
    <w:rsid w:val="005C2F8E"/>
    <w:rsid w:val="005C31B5"/>
    <w:rsid w:val="005C3C8A"/>
    <w:rsid w:val="005C4645"/>
    <w:rsid w:val="005C4853"/>
    <w:rsid w:val="005C4ACC"/>
    <w:rsid w:val="005C5009"/>
    <w:rsid w:val="005C53FC"/>
    <w:rsid w:val="005C5735"/>
    <w:rsid w:val="005C59C4"/>
    <w:rsid w:val="005C5B8E"/>
    <w:rsid w:val="005C5D71"/>
    <w:rsid w:val="005C5DF6"/>
    <w:rsid w:val="005C5FD1"/>
    <w:rsid w:val="005C60DF"/>
    <w:rsid w:val="005C66F4"/>
    <w:rsid w:val="005C6C09"/>
    <w:rsid w:val="005C6C1B"/>
    <w:rsid w:val="005C6DC3"/>
    <w:rsid w:val="005C781C"/>
    <w:rsid w:val="005C7AF4"/>
    <w:rsid w:val="005C7C0C"/>
    <w:rsid w:val="005C7E28"/>
    <w:rsid w:val="005D0208"/>
    <w:rsid w:val="005D0503"/>
    <w:rsid w:val="005D0F40"/>
    <w:rsid w:val="005D1010"/>
    <w:rsid w:val="005D127E"/>
    <w:rsid w:val="005D166B"/>
    <w:rsid w:val="005D20F6"/>
    <w:rsid w:val="005D24B4"/>
    <w:rsid w:val="005D268D"/>
    <w:rsid w:val="005D2CC1"/>
    <w:rsid w:val="005D314F"/>
    <w:rsid w:val="005D3339"/>
    <w:rsid w:val="005D3771"/>
    <w:rsid w:val="005D3A8E"/>
    <w:rsid w:val="005D3C96"/>
    <w:rsid w:val="005D4375"/>
    <w:rsid w:val="005D4581"/>
    <w:rsid w:val="005D46A3"/>
    <w:rsid w:val="005D4788"/>
    <w:rsid w:val="005D4851"/>
    <w:rsid w:val="005D54AF"/>
    <w:rsid w:val="005D56B4"/>
    <w:rsid w:val="005D5873"/>
    <w:rsid w:val="005D5D5C"/>
    <w:rsid w:val="005D5E92"/>
    <w:rsid w:val="005D6569"/>
    <w:rsid w:val="005D6E42"/>
    <w:rsid w:val="005D7465"/>
    <w:rsid w:val="005D7D0A"/>
    <w:rsid w:val="005D7EDC"/>
    <w:rsid w:val="005E046A"/>
    <w:rsid w:val="005E0562"/>
    <w:rsid w:val="005E05EF"/>
    <w:rsid w:val="005E0624"/>
    <w:rsid w:val="005E0E81"/>
    <w:rsid w:val="005E1247"/>
    <w:rsid w:val="005E1688"/>
    <w:rsid w:val="005E1831"/>
    <w:rsid w:val="005E1C38"/>
    <w:rsid w:val="005E1C6B"/>
    <w:rsid w:val="005E1CB5"/>
    <w:rsid w:val="005E1D90"/>
    <w:rsid w:val="005E1DCA"/>
    <w:rsid w:val="005E1E24"/>
    <w:rsid w:val="005E1E9F"/>
    <w:rsid w:val="005E23E2"/>
    <w:rsid w:val="005E2545"/>
    <w:rsid w:val="005E27A2"/>
    <w:rsid w:val="005E2E06"/>
    <w:rsid w:val="005E34A3"/>
    <w:rsid w:val="005E370A"/>
    <w:rsid w:val="005E426E"/>
    <w:rsid w:val="005E43F1"/>
    <w:rsid w:val="005E4C48"/>
    <w:rsid w:val="005E4FE0"/>
    <w:rsid w:val="005E5035"/>
    <w:rsid w:val="005E5115"/>
    <w:rsid w:val="005E534E"/>
    <w:rsid w:val="005E59FD"/>
    <w:rsid w:val="005E5B61"/>
    <w:rsid w:val="005E5C71"/>
    <w:rsid w:val="005E6182"/>
    <w:rsid w:val="005E630F"/>
    <w:rsid w:val="005E64E6"/>
    <w:rsid w:val="005E6629"/>
    <w:rsid w:val="005E68CE"/>
    <w:rsid w:val="005E71F2"/>
    <w:rsid w:val="005E745C"/>
    <w:rsid w:val="005E75D7"/>
    <w:rsid w:val="005E7F59"/>
    <w:rsid w:val="005F05C1"/>
    <w:rsid w:val="005F0D59"/>
    <w:rsid w:val="005F0E15"/>
    <w:rsid w:val="005F0F26"/>
    <w:rsid w:val="005F16DB"/>
    <w:rsid w:val="005F1776"/>
    <w:rsid w:val="005F1940"/>
    <w:rsid w:val="005F1B70"/>
    <w:rsid w:val="005F2046"/>
    <w:rsid w:val="005F265B"/>
    <w:rsid w:val="005F2B45"/>
    <w:rsid w:val="005F2BCF"/>
    <w:rsid w:val="005F392F"/>
    <w:rsid w:val="005F3B01"/>
    <w:rsid w:val="005F4182"/>
    <w:rsid w:val="005F4B74"/>
    <w:rsid w:val="005F4BC8"/>
    <w:rsid w:val="005F4C55"/>
    <w:rsid w:val="005F4FDF"/>
    <w:rsid w:val="005F4FF9"/>
    <w:rsid w:val="005F5170"/>
    <w:rsid w:val="005F55A6"/>
    <w:rsid w:val="005F5C03"/>
    <w:rsid w:val="005F5D70"/>
    <w:rsid w:val="005F6093"/>
    <w:rsid w:val="005F60AC"/>
    <w:rsid w:val="005F6218"/>
    <w:rsid w:val="005F6343"/>
    <w:rsid w:val="005F646D"/>
    <w:rsid w:val="005F669E"/>
    <w:rsid w:val="005F6BEE"/>
    <w:rsid w:val="005F6C4F"/>
    <w:rsid w:val="005F7064"/>
    <w:rsid w:val="005F71B8"/>
    <w:rsid w:val="005F7456"/>
    <w:rsid w:val="005F74D8"/>
    <w:rsid w:val="005F7628"/>
    <w:rsid w:val="005F7C65"/>
    <w:rsid w:val="005F7DC9"/>
    <w:rsid w:val="00600842"/>
    <w:rsid w:val="006008DF"/>
    <w:rsid w:val="00600B0A"/>
    <w:rsid w:val="006010FE"/>
    <w:rsid w:val="00601727"/>
    <w:rsid w:val="00602121"/>
    <w:rsid w:val="00602224"/>
    <w:rsid w:val="0060239E"/>
    <w:rsid w:val="00602797"/>
    <w:rsid w:val="00602E41"/>
    <w:rsid w:val="00602F0E"/>
    <w:rsid w:val="00603497"/>
    <w:rsid w:val="006035F7"/>
    <w:rsid w:val="006037A6"/>
    <w:rsid w:val="00603B48"/>
    <w:rsid w:val="00603EF7"/>
    <w:rsid w:val="00604041"/>
    <w:rsid w:val="006042A0"/>
    <w:rsid w:val="00604776"/>
    <w:rsid w:val="00604968"/>
    <w:rsid w:val="00604BEC"/>
    <w:rsid w:val="00605A04"/>
    <w:rsid w:val="00605DDA"/>
    <w:rsid w:val="0060618A"/>
    <w:rsid w:val="00606889"/>
    <w:rsid w:val="00606A1A"/>
    <w:rsid w:val="00606A1D"/>
    <w:rsid w:val="00606D9F"/>
    <w:rsid w:val="00606E4D"/>
    <w:rsid w:val="006072F8"/>
    <w:rsid w:val="00607529"/>
    <w:rsid w:val="006075EF"/>
    <w:rsid w:val="00607CC4"/>
    <w:rsid w:val="00610104"/>
    <w:rsid w:val="00610294"/>
    <w:rsid w:val="006105F8"/>
    <w:rsid w:val="006105FA"/>
    <w:rsid w:val="00610820"/>
    <w:rsid w:val="00610E4E"/>
    <w:rsid w:val="00610EB2"/>
    <w:rsid w:val="00611B5E"/>
    <w:rsid w:val="00611B7F"/>
    <w:rsid w:val="00611F0C"/>
    <w:rsid w:val="00612671"/>
    <w:rsid w:val="00612770"/>
    <w:rsid w:val="006128FA"/>
    <w:rsid w:val="00612E76"/>
    <w:rsid w:val="00612F1C"/>
    <w:rsid w:val="00612F67"/>
    <w:rsid w:val="006130EE"/>
    <w:rsid w:val="00613168"/>
    <w:rsid w:val="0061317F"/>
    <w:rsid w:val="006134A6"/>
    <w:rsid w:val="006134AA"/>
    <w:rsid w:val="006134E3"/>
    <w:rsid w:val="006136FF"/>
    <w:rsid w:val="00613BAC"/>
    <w:rsid w:val="00613BC4"/>
    <w:rsid w:val="00613DC0"/>
    <w:rsid w:val="00614029"/>
    <w:rsid w:val="00614085"/>
    <w:rsid w:val="0061449D"/>
    <w:rsid w:val="006144E3"/>
    <w:rsid w:val="0061453B"/>
    <w:rsid w:val="00614C42"/>
    <w:rsid w:val="00614FCD"/>
    <w:rsid w:val="006151BE"/>
    <w:rsid w:val="006152FA"/>
    <w:rsid w:val="00615B6A"/>
    <w:rsid w:val="00615E08"/>
    <w:rsid w:val="00615E27"/>
    <w:rsid w:val="00615E41"/>
    <w:rsid w:val="006162F7"/>
    <w:rsid w:val="006163A8"/>
    <w:rsid w:val="0061690E"/>
    <w:rsid w:val="00616B5D"/>
    <w:rsid w:val="006171DA"/>
    <w:rsid w:val="00617AA5"/>
    <w:rsid w:val="00617C8F"/>
    <w:rsid w:val="00620677"/>
    <w:rsid w:val="00620B52"/>
    <w:rsid w:val="00620F07"/>
    <w:rsid w:val="0062135B"/>
    <w:rsid w:val="006214A0"/>
    <w:rsid w:val="0062175A"/>
    <w:rsid w:val="00622A2C"/>
    <w:rsid w:val="00622DA4"/>
    <w:rsid w:val="00622E09"/>
    <w:rsid w:val="006231FE"/>
    <w:rsid w:val="00623393"/>
    <w:rsid w:val="00623960"/>
    <w:rsid w:val="00623D78"/>
    <w:rsid w:val="00623EDE"/>
    <w:rsid w:val="00624179"/>
    <w:rsid w:val="006241D4"/>
    <w:rsid w:val="006241FE"/>
    <w:rsid w:val="0062436C"/>
    <w:rsid w:val="00624417"/>
    <w:rsid w:val="00624793"/>
    <w:rsid w:val="00624B82"/>
    <w:rsid w:val="00624C06"/>
    <w:rsid w:val="00624D46"/>
    <w:rsid w:val="00625218"/>
    <w:rsid w:val="006255F4"/>
    <w:rsid w:val="006255F6"/>
    <w:rsid w:val="0062566C"/>
    <w:rsid w:val="00625725"/>
    <w:rsid w:val="00625E49"/>
    <w:rsid w:val="00625FCC"/>
    <w:rsid w:val="00626379"/>
    <w:rsid w:val="00626411"/>
    <w:rsid w:val="00626A1A"/>
    <w:rsid w:val="00626E5A"/>
    <w:rsid w:val="006272E3"/>
    <w:rsid w:val="00627A64"/>
    <w:rsid w:val="00627EFB"/>
    <w:rsid w:val="00627FBB"/>
    <w:rsid w:val="0063014F"/>
    <w:rsid w:val="006305EE"/>
    <w:rsid w:val="00630622"/>
    <w:rsid w:val="006306A1"/>
    <w:rsid w:val="00630ACC"/>
    <w:rsid w:val="00630B4C"/>
    <w:rsid w:val="00630C22"/>
    <w:rsid w:val="00630DA0"/>
    <w:rsid w:val="00631545"/>
    <w:rsid w:val="00631671"/>
    <w:rsid w:val="006319DC"/>
    <w:rsid w:val="00631CD9"/>
    <w:rsid w:val="00631E15"/>
    <w:rsid w:val="00631FF2"/>
    <w:rsid w:val="0063201B"/>
    <w:rsid w:val="0063215B"/>
    <w:rsid w:val="0063223B"/>
    <w:rsid w:val="006324BC"/>
    <w:rsid w:val="00632A9B"/>
    <w:rsid w:val="00632B76"/>
    <w:rsid w:val="006334BB"/>
    <w:rsid w:val="00633B9F"/>
    <w:rsid w:val="00633C5F"/>
    <w:rsid w:val="00633D2F"/>
    <w:rsid w:val="00634161"/>
    <w:rsid w:val="0063465E"/>
    <w:rsid w:val="0063474B"/>
    <w:rsid w:val="006349D4"/>
    <w:rsid w:val="00634DAD"/>
    <w:rsid w:val="00634DDC"/>
    <w:rsid w:val="00634E2F"/>
    <w:rsid w:val="006350C1"/>
    <w:rsid w:val="0063543E"/>
    <w:rsid w:val="0063548A"/>
    <w:rsid w:val="006357BA"/>
    <w:rsid w:val="006357C6"/>
    <w:rsid w:val="0063594F"/>
    <w:rsid w:val="00635996"/>
    <w:rsid w:val="00635C57"/>
    <w:rsid w:val="00635C65"/>
    <w:rsid w:val="00636434"/>
    <w:rsid w:val="00636C0D"/>
    <w:rsid w:val="006371EC"/>
    <w:rsid w:val="00637543"/>
    <w:rsid w:val="00637840"/>
    <w:rsid w:val="00637960"/>
    <w:rsid w:val="00637B02"/>
    <w:rsid w:val="00637CB0"/>
    <w:rsid w:val="006400DB"/>
    <w:rsid w:val="00640202"/>
    <w:rsid w:val="00640480"/>
    <w:rsid w:val="006405BF"/>
    <w:rsid w:val="00640A76"/>
    <w:rsid w:val="00640C18"/>
    <w:rsid w:val="00640E31"/>
    <w:rsid w:val="00641003"/>
    <w:rsid w:val="00641032"/>
    <w:rsid w:val="00641277"/>
    <w:rsid w:val="006414FE"/>
    <w:rsid w:val="006418FF"/>
    <w:rsid w:val="00641C30"/>
    <w:rsid w:val="00641F8C"/>
    <w:rsid w:val="00641FBD"/>
    <w:rsid w:val="00642307"/>
    <w:rsid w:val="006427C8"/>
    <w:rsid w:val="006427D7"/>
    <w:rsid w:val="0064287E"/>
    <w:rsid w:val="00642885"/>
    <w:rsid w:val="006428EC"/>
    <w:rsid w:val="0064294D"/>
    <w:rsid w:val="00642A41"/>
    <w:rsid w:val="00642F57"/>
    <w:rsid w:val="00643020"/>
    <w:rsid w:val="00643639"/>
    <w:rsid w:val="0064380C"/>
    <w:rsid w:val="00643A96"/>
    <w:rsid w:val="00643C37"/>
    <w:rsid w:val="00643E77"/>
    <w:rsid w:val="006440E4"/>
    <w:rsid w:val="00644373"/>
    <w:rsid w:val="006445F9"/>
    <w:rsid w:val="00644916"/>
    <w:rsid w:val="00644DEB"/>
    <w:rsid w:val="00644EC4"/>
    <w:rsid w:val="00645073"/>
    <w:rsid w:val="006452F4"/>
    <w:rsid w:val="006460BC"/>
    <w:rsid w:val="00646370"/>
    <w:rsid w:val="0064642A"/>
    <w:rsid w:val="0064654E"/>
    <w:rsid w:val="006465A3"/>
    <w:rsid w:val="00646E82"/>
    <w:rsid w:val="00646F9F"/>
    <w:rsid w:val="00647008"/>
    <w:rsid w:val="006477E4"/>
    <w:rsid w:val="00647CCB"/>
    <w:rsid w:val="00650053"/>
    <w:rsid w:val="006501A9"/>
    <w:rsid w:val="00650534"/>
    <w:rsid w:val="00650B5B"/>
    <w:rsid w:val="0065103C"/>
    <w:rsid w:val="006510F8"/>
    <w:rsid w:val="00651582"/>
    <w:rsid w:val="00652C1E"/>
    <w:rsid w:val="00652E2B"/>
    <w:rsid w:val="0065313D"/>
    <w:rsid w:val="00653325"/>
    <w:rsid w:val="006536E4"/>
    <w:rsid w:val="00653A13"/>
    <w:rsid w:val="00653BB9"/>
    <w:rsid w:val="00653D42"/>
    <w:rsid w:val="00654209"/>
    <w:rsid w:val="00654576"/>
    <w:rsid w:val="00654A63"/>
    <w:rsid w:val="00654BCF"/>
    <w:rsid w:val="00654C1C"/>
    <w:rsid w:val="006555A2"/>
    <w:rsid w:val="00655934"/>
    <w:rsid w:val="00655B88"/>
    <w:rsid w:val="00655C60"/>
    <w:rsid w:val="00655D7D"/>
    <w:rsid w:val="00655DF5"/>
    <w:rsid w:val="00655FEC"/>
    <w:rsid w:val="00656330"/>
    <w:rsid w:val="00656802"/>
    <w:rsid w:val="0065711F"/>
    <w:rsid w:val="00657138"/>
    <w:rsid w:val="00657399"/>
    <w:rsid w:val="006574F7"/>
    <w:rsid w:val="0065776E"/>
    <w:rsid w:val="00657815"/>
    <w:rsid w:val="006578A8"/>
    <w:rsid w:val="0065791B"/>
    <w:rsid w:val="00657BB3"/>
    <w:rsid w:val="006600E3"/>
    <w:rsid w:val="006601C6"/>
    <w:rsid w:val="00660727"/>
    <w:rsid w:val="006608C7"/>
    <w:rsid w:val="00661696"/>
    <w:rsid w:val="00661DC5"/>
    <w:rsid w:val="0066242C"/>
    <w:rsid w:val="00662CAA"/>
    <w:rsid w:val="00662DE1"/>
    <w:rsid w:val="0066311F"/>
    <w:rsid w:val="006631F0"/>
    <w:rsid w:val="006639BD"/>
    <w:rsid w:val="00663D4E"/>
    <w:rsid w:val="006645E7"/>
    <w:rsid w:val="00664806"/>
    <w:rsid w:val="0066480E"/>
    <w:rsid w:val="00664879"/>
    <w:rsid w:val="00664D37"/>
    <w:rsid w:val="00665143"/>
    <w:rsid w:val="006652D5"/>
    <w:rsid w:val="00665557"/>
    <w:rsid w:val="0066558C"/>
    <w:rsid w:val="0066599D"/>
    <w:rsid w:val="00665B15"/>
    <w:rsid w:val="006660C1"/>
    <w:rsid w:val="00666383"/>
    <w:rsid w:val="00666947"/>
    <w:rsid w:val="00666ABC"/>
    <w:rsid w:val="00666D4A"/>
    <w:rsid w:val="00666F71"/>
    <w:rsid w:val="006673DB"/>
    <w:rsid w:val="0066763F"/>
    <w:rsid w:val="00667870"/>
    <w:rsid w:val="00670011"/>
    <w:rsid w:val="0067001C"/>
    <w:rsid w:val="0067001E"/>
    <w:rsid w:val="006705CB"/>
    <w:rsid w:val="0067069B"/>
    <w:rsid w:val="00670822"/>
    <w:rsid w:val="00670949"/>
    <w:rsid w:val="0067133C"/>
    <w:rsid w:val="00671853"/>
    <w:rsid w:val="0067186F"/>
    <w:rsid w:val="00671B34"/>
    <w:rsid w:val="00671BC4"/>
    <w:rsid w:val="00671CDC"/>
    <w:rsid w:val="00671E2A"/>
    <w:rsid w:val="006725C2"/>
    <w:rsid w:val="00672D20"/>
    <w:rsid w:val="00672F3D"/>
    <w:rsid w:val="00673080"/>
    <w:rsid w:val="00673493"/>
    <w:rsid w:val="006735AD"/>
    <w:rsid w:val="0067390A"/>
    <w:rsid w:val="00673CC5"/>
    <w:rsid w:val="00673D25"/>
    <w:rsid w:val="00673F13"/>
    <w:rsid w:val="0067407F"/>
    <w:rsid w:val="006741AE"/>
    <w:rsid w:val="0067429A"/>
    <w:rsid w:val="006747FB"/>
    <w:rsid w:val="00674DE8"/>
    <w:rsid w:val="00674F18"/>
    <w:rsid w:val="00674F22"/>
    <w:rsid w:val="006751B7"/>
    <w:rsid w:val="006751D0"/>
    <w:rsid w:val="006752F5"/>
    <w:rsid w:val="006754B7"/>
    <w:rsid w:val="00675852"/>
    <w:rsid w:val="006758AE"/>
    <w:rsid w:val="006759B1"/>
    <w:rsid w:val="00676183"/>
    <w:rsid w:val="00676185"/>
    <w:rsid w:val="00676310"/>
    <w:rsid w:val="0067654C"/>
    <w:rsid w:val="00676861"/>
    <w:rsid w:val="00676898"/>
    <w:rsid w:val="00676C20"/>
    <w:rsid w:val="00676DF7"/>
    <w:rsid w:val="00676FF4"/>
    <w:rsid w:val="00677058"/>
    <w:rsid w:val="006772DA"/>
    <w:rsid w:val="0067732C"/>
    <w:rsid w:val="00677A24"/>
    <w:rsid w:val="00677D7E"/>
    <w:rsid w:val="006804EC"/>
    <w:rsid w:val="006805C9"/>
    <w:rsid w:val="006805DC"/>
    <w:rsid w:val="006806EB"/>
    <w:rsid w:val="00680768"/>
    <w:rsid w:val="006809FD"/>
    <w:rsid w:val="00680FD1"/>
    <w:rsid w:val="006810C0"/>
    <w:rsid w:val="006810EC"/>
    <w:rsid w:val="00681222"/>
    <w:rsid w:val="00681378"/>
    <w:rsid w:val="006815FF"/>
    <w:rsid w:val="006819FE"/>
    <w:rsid w:val="00681B12"/>
    <w:rsid w:val="00681BC7"/>
    <w:rsid w:val="00681C08"/>
    <w:rsid w:val="0068219A"/>
    <w:rsid w:val="006821E8"/>
    <w:rsid w:val="006823B6"/>
    <w:rsid w:val="006824A5"/>
    <w:rsid w:val="00682C54"/>
    <w:rsid w:val="00682DBC"/>
    <w:rsid w:val="00683286"/>
    <w:rsid w:val="00683A0A"/>
    <w:rsid w:val="00683B04"/>
    <w:rsid w:val="00683DD6"/>
    <w:rsid w:val="0068408C"/>
    <w:rsid w:val="00684D0E"/>
    <w:rsid w:val="00685510"/>
    <w:rsid w:val="006856C9"/>
    <w:rsid w:val="00685767"/>
    <w:rsid w:val="006857ED"/>
    <w:rsid w:val="00685B2F"/>
    <w:rsid w:val="00685F83"/>
    <w:rsid w:val="006863AB"/>
    <w:rsid w:val="0068670E"/>
    <w:rsid w:val="00686E45"/>
    <w:rsid w:val="006871E7"/>
    <w:rsid w:val="0068767A"/>
    <w:rsid w:val="00687A36"/>
    <w:rsid w:val="00687ABB"/>
    <w:rsid w:val="00687CEF"/>
    <w:rsid w:val="00687D91"/>
    <w:rsid w:val="00687F79"/>
    <w:rsid w:val="0068D0EB"/>
    <w:rsid w:val="00690167"/>
    <w:rsid w:val="00690415"/>
    <w:rsid w:val="00690C04"/>
    <w:rsid w:val="00690C79"/>
    <w:rsid w:val="00691173"/>
    <w:rsid w:val="0069143D"/>
    <w:rsid w:val="006916CA"/>
    <w:rsid w:val="006917A8"/>
    <w:rsid w:val="00691C28"/>
    <w:rsid w:val="00691DD1"/>
    <w:rsid w:val="00691E79"/>
    <w:rsid w:val="0069219E"/>
    <w:rsid w:val="0069224E"/>
    <w:rsid w:val="0069253E"/>
    <w:rsid w:val="00692642"/>
    <w:rsid w:val="006926DB"/>
    <w:rsid w:val="00692A62"/>
    <w:rsid w:val="00692C47"/>
    <w:rsid w:val="0069334E"/>
    <w:rsid w:val="006936F0"/>
    <w:rsid w:val="0069373E"/>
    <w:rsid w:val="00693799"/>
    <w:rsid w:val="00693DBD"/>
    <w:rsid w:val="0069401D"/>
    <w:rsid w:val="0069423B"/>
    <w:rsid w:val="00694333"/>
    <w:rsid w:val="00694869"/>
    <w:rsid w:val="006948E1"/>
    <w:rsid w:val="00695322"/>
    <w:rsid w:val="006953D5"/>
    <w:rsid w:val="00695497"/>
    <w:rsid w:val="006955E2"/>
    <w:rsid w:val="00695795"/>
    <w:rsid w:val="00696190"/>
    <w:rsid w:val="00696215"/>
    <w:rsid w:val="00697418"/>
    <w:rsid w:val="00697588"/>
    <w:rsid w:val="006975EF"/>
    <w:rsid w:val="00697654"/>
    <w:rsid w:val="00697AC8"/>
    <w:rsid w:val="00697C1C"/>
    <w:rsid w:val="006A019B"/>
    <w:rsid w:val="006A0262"/>
    <w:rsid w:val="006A0286"/>
    <w:rsid w:val="006A119C"/>
    <w:rsid w:val="006A184F"/>
    <w:rsid w:val="006A1A6B"/>
    <w:rsid w:val="006A1FD1"/>
    <w:rsid w:val="006A24A3"/>
    <w:rsid w:val="006A26FA"/>
    <w:rsid w:val="006A2954"/>
    <w:rsid w:val="006A470E"/>
    <w:rsid w:val="006A4905"/>
    <w:rsid w:val="006A4A69"/>
    <w:rsid w:val="006A4F65"/>
    <w:rsid w:val="006A52AD"/>
    <w:rsid w:val="006A59B5"/>
    <w:rsid w:val="006A5B21"/>
    <w:rsid w:val="006A5DF3"/>
    <w:rsid w:val="006A6369"/>
    <w:rsid w:val="006A64A9"/>
    <w:rsid w:val="006A65D8"/>
    <w:rsid w:val="006A67E4"/>
    <w:rsid w:val="006A6A95"/>
    <w:rsid w:val="006A6AD8"/>
    <w:rsid w:val="006A6C34"/>
    <w:rsid w:val="006A6C8E"/>
    <w:rsid w:val="006A6E82"/>
    <w:rsid w:val="006A7235"/>
    <w:rsid w:val="006A7308"/>
    <w:rsid w:val="006A75B3"/>
    <w:rsid w:val="006A775B"/>
    <w:rsid w:val="006A7946"/>
    <w:rsid w:val="006A7BFF"/>
    <w:rsid w:val="006B0103"/>
    <w:rsid w:val="006B016C"/>
    <w:rsid w:val="006B0699"/>
    <w:rsid w:val="006B07F9"/>
    <w:rsid w:val="006B098A"/>
    <w:rsid w:val="006B1278"/>
    <w:rsid w:val="006B1551"/>
    <w:rsid w:val="006B1694"/>
    <w:rsid w:val="006B1923"/>
    <w:rsid w:val="006B1B5B"/>
    <w:rsid w:val="006B22EB"/>
    <w:rsid w:val="006B246B"/>
    <w:rsid w:val="006B2D01"/>
    <w:rsid w:val="006B2DB0"/>
    <w:rsid w:val="006B31DF"/>
    <w:rsid w:val="006B3410"/>
    <w:rsid w:val="006B36E4"/>
    <w:rsid w:val="006B3CAE"/>
    <w:rsid w:val="006B3EDE"/>
    <w:rsid w:val="006B4206"/>
    <w:rsid w:val="006B42CE"/>
    <w:rsid w:val="006B45D0"/>
    <w:rsid w:val="006B4867"/>
    <w:rsid w:val="006B49A5"/>
    <w:rsid w:val="006B4C6F"/>
    <w:rsid w:val="006B4F64"/>
    <w:rsid w:val="006B50C3"/>
    <w:rsid w:val="006B53C3"/>
    <w:rsid w:val="006B555A"/>
    <w:rsid w:val="006B5639"/>
    <w:rsid w:val="006B5816"/>
    <w:rsid w:val="006B5856"/>
    <w:rsid w:val="006B5862"/>
    <w:rsid w:val="006B58BC"/>
    <w:rsid w:val="006B5FCF"/>
    <w:rsid w:val="006B6124"/>
    <w:rsid w:val="006B6B71"/>
    <w:rsid w:val="006B6E7A"/>
    <w:rsid w:val="006B6F38"/>
    <w:rsid w:val="006B7363"/>
    <w:rsid w:val="006B73C6"/>
    <w:rsid w:val="006B73FA"/>
    <w:rsid w:val="006B7424"/>
    <w:rsid w:val="006B74BE"/>
    <w:rsid w:val="006C002F"/>
    <w:rsid w:val="006C00D9"/>
    <w:rsid w:val="006C0607"/>
    <w:rsid w:val="006C0A82"/>
    <w:rsid w:val="006C0B12"/>
    <w:rsid w:val="006C0D98"/>
    <w:rsid w:val="006C0E32"/>
    <w:rsid w:val="006C11F4"/>
    <w:rsid w:val="006C12E7"/>
    <w:rsid w:val="006C140D"/>
    <w:rsid w:val="006C14A7"/>
    <w:rsid w:val="006C16DF"/>
    <w:rsid w:val="006C1B33"/>
    <w:rsid w:val="006C1BA6"/>
    <w:rsid w:val="006C1CF1"/>
    <w:rsid w:val="006C1F0E"/>
    <w:rsid w:val="006C2465"/>
    <w:rsid w:val="006C2688"/>
    <w:rsid w:val="006C271E"/>
    <w:rsid w:val="006C294E"/>
    <w:rsid w:val="006C2B81"/>
    <w:rsid w:val="006C2EC3"/>
    <w:rsid w:val="006C2F36"/>
    <w:rsid w:val="006C31CB"/>
    <w:rsid w:val="006C351E"/>
    <w:rsid w:val="006C39E0"/>
    <w:rsid w:val="006C3E69"/>
    <w:rsid w:val="006C410B"/>
    <w:rsid w:val="006C446F"/>
    <w:rsid w:val="006C45EB"/>
    <w:rsid w:val="006C488B"/>
    <w:rsid w:val="006C4EC0"/>
    <w:rsid w:val="006C52A1"/>
    <w:rsid w:val="006C53CA"/>
    <w:rsid w:val="006C56BD"/>
    <w:rsid w:val="006C57CE"/>
    <w:rsid w:val="006C5AAB"/>
    <w:rsid w:val="006C5C9C"/>
    <w:rsid w:val="006C5DD1"/>
    <w:rsid w:val="006C6188"/>
    <w:rsid w:val="006C6382"/>
    <w:rsid w:val="006C651D"/>
    <w:rsid w:val="006C67EE"/>
    <w:rsid w:val="006C71E6"/>
    <w:rsid w:val="006C72C2"/>
    <w:rsid w:val="006C792F"/>
    <w:rsid w:val="006C7AE3"/>
    <w:rsid w:val="006C7DFC"/>
    <w:rsid w:val="006D048A"/>
    <w:rsid w:val="006D0B4F"/>
    <w:rsid w:val="006D0BC5"/>
    <w:rsid w:val="006D0F01"/>
    <w:rsid w:val="006D12A1"/>
    <w:rsid w:val="006D14F5"/>
    <w:rsid w:val="006D1553"/>
    <w:rsid w:val="006D1555"/>
    <w:rsid w:val="006D1842"/>
    <w:rsid w:val="006D22FC"/>
    <w:rsid w:val="006D2438"/>
    <w:rsid w:val="006D25B5"/>
    <w:rsid w:val="006D2A51"/>
    <w:rsid w:val="006D2B9D"/>
    <w:rsid w:val="006D2BF8"/>
    <w:rsid w:val="006D309E"/>
    <w:rsid w:val="006D3179"/>
    <w:rsid w:val="006D3453"/>
    <w:rsid w:val="006D37E6"/>
    <w:rsid w:val="006D3B5B"/>
    <w:rsid w:val="006D3BA1"/>
    <w:rsid w:val="006D3DF5"/>
    <w:rsid w:val="006D4224"/>
    <w:rsid w:val="006D42E1"/>
    <w:rsid w:val="006D4627"/>
    <w:rsid w:val="006D49AC"/>
    <w:rsid w:val="006D49BA"/>
    <w:rsid w:val="006D4D44"/>
    <w:rsid w:val="006D4D7D"/>
    <w:rsid w:val="006D4FD4"/>
    <w:rsid w:val="006D50C0"/>
    <w:rsid w:val="006D5196"/>
    <w:rsid w:val="006D5335"/>
    <w:rsid w:val="006D5409"/>
    <w:rsid w:val="006D5653"/>
    <w:rsid w:val="006D59EE"/>
    <w:rsid w:val="006D5B9B"/>
    <w:rsid w:val="006D5FFC"/>
    <w:rsid w:val="006D66C0"/>
    <w:rsid w:val="006D67CB"/>
    <w:rsid w:val="006D67FB"/>
    <w:rsid w:val="006D68AA"/>
    <w:rsid w:val="006D6B2C"/>
    <w:rsid w:val="006D6CAD"/>
    <w:rsid w:val="006D6CFE"/>
    <w:rsid w:val="006D71B8"/>
    <w:rsid w:val="006D747F"/>
    <w:rsid w:val="006D7725"/>
    <w:rsid w:val="006D77CB"/>
    <w:rsid w:val="006D7BFC"/>
    <w:rsid w:val="006D7C5D"/>
    <w:rsid w:val="006D7C8B"/>
    <w:rsid w:val="006E0AF9"/>
    <w:rsid w:val="006E0D56"/>
    <w:rsid w:val="006E0EA8"/>
    <w:rsid w:val="006E0EFE"/>
    <w:rsid w:val="006E1203"/>
    <w:rsid w:val="006E1769"/>
    <w:rsid w:val="006E18F5"/>
    <w:rsid w:val="006E19ED"/>
    <w:rsid w:val="006E1A3F"/>
    <w:rsid w:val="006E1BE3"/>
    <w:rsid w:val="006E1E31"/>
    <w:rsid w:val="006E2146"/>
    <w:rsid w:val="006E2591"/>
    <w:rsid w:val="006E284F"/>
    <w:rsid w:val="006E2A28"/>
    <w:rsid w:val="006E2C08"/>
    <w:rsid w:val="006E2EEC"/>
    <w:rsid w:val="006E30A8"/>
    <w:rsid w:val="006E32FC"/>
    <w:rsid w:val="006E34F5"/>
    <w:rsid w:val="006E3510"/>
    <w:rsid w:val="006E374C"/>
    <w:rsid w:val="006E399E"/>
    <w:rsid w:val="006E39C3"/>
    <w:rsid w:val="006E3C1A"/>
    <w:rsid w:val="006E465D"/>
    <w:rsid w:val="006E4B4F"/>
    <w:rsid w:val="006E5858"/>
    <w:rsid w:val="006E5E26"/>
    <w:rsid w:val="006E5E28"/>
    <w:rsid w:val="006E6059"/>
    <w:rsid w:val="006E60C1"/>
    <w:rsid w:val="006E67DE"/>
    <w:rsid w:val="006E6A37"/>
    <w:rsid w:val="006E6A7D"/>
    <w:rsid w:val="006E6AD8"/>
    <w:rsid w:val="006E6D6D"/>
    <w:rsid w:val="006E6E71"/>
    <w:rsid w:val="006E6F8E"/>
    <w:rsid w:val="006E6FE7"/>
    <w:rsid w:val="006E70C5"/>
    <w:rsid w:val="006E723A"/>
    <w:rsid w:val="006E75A4"/>
    <w:rsid w:val="006E76DA"/>
    <w:rsid w:val="006E7777"/>
    <w:rsid w:val="006E79E3"/>
    <w:rsid w:val="006E7BE4"/>
    <w:rsid w:val="006F0147"/>
    <w:rsid w:val="006F02DD"/>
    <w:rsid w:val="006F042B"/>
    <w:rsid w:val="006F06DD"/>
    <w:rsid w:val="006F09E2"/>
    <w:rsid w:val="006F11CF"/>
    <w:rsid w:val="006F122D"/>
    <w:rsid w:val="006F166B"/>
    <w:rsid w:val="006F17D5"/>
    <w:rsid w:val="006F1B65"/>
    <w:rsid w:val="006F1BE3"/>
    <w:rsid w:val="006F1CD7"/>
    <w:rsid w:val="006F1F02"/>
    <w:rsid w:val="006F1FC9"/>
    <w:rsid w:val="006F20AF"/>
    <w:rsid w:val="006F2409"/>
    <w:rsid w:val="006F2BCC"/>
    <w:rsid w:val="006F2CB4"/>
    <w:rsid w:val="006F2CF6"/>
    <w:rsid w:val="006F36B3"/>
    <w:rsid w:val="006F37E9"/>
    <w:rsid w:val="006F3878"/>
    <w:rsid w:val="006F38A3"/>
    <w:rsid w:val="006F395C"/>
    <w:rsid w:val="006F3C92"/>
    <w:rsid w:val="006F3D41"/>
    <w:rsid w:val="006F3E74"/>
    <w:rsid w:val="006F433E"/>
    <w:rsid w:val="006F43C8"/>
    <w:rsid w:val="006F448C"/>
    <w:rsid w:val="006F448E"/>
    <w:rsid w:val="006F4998"/>
    <w:rsid w:val="006F4B56"/>
    <w:rsid w:val="006F4C85"/>
    <w:rsid w:val="006F5C89"/>
    <w:rsid w:val="006F5CE8"/>
    <w:rsid w:val="006F5E46"/>
    <w:rsid w:val="006F69F0"/>
    <w:rsid w:val="006F6A3B"/>
    <w:rsid w:val="006F6B7E"/>
    <w:rsid w:val="006F6BBD"/>
    <w:rsid w:val="006F6D4D"/>
    <w:rsid w:val="006F704A"/>
    <w:rsid w:val="006F74A3"/>
    <w:rsid w:val="006F74F9"/>
    <w:rsid w:val="006F783B"/>
    <w:rsid w:val="006F7AAC"/>
    <w:rsid w:val="006F7AB3"/>
    <w:rsid w:val="006F7C92"/>
    <w:rsid w:val="006F7D19"/>
    <w:rsid w:val="006F7D7E"/>
    <w:rsid w:val="006F7F1D"/>
    <w:rsid w:val="00700105"/>
    <w:rsid w:val="0070074E"/>
    <w:rsid w:val="007007E2"/>
    <w:rsid w:val="007015FD"/>
    <w:rsid w:val="00701CA8"/>
    <w:rsid w:val="00701D3B"/>
    <w:rsid w:val="00702025"/>
    <w:rsid w:val="0070280E"/>
    <w:rsid w:val="0070297C"/>
    <w:rsid w:val="00702F16"/>
    <w:rsid w:val="00702F1F"/>
    <w:rsid w:val="00702FBD"/>
    <w:rsid w:val="0070345C"/>
    <w:rsid w:val="00703539"/>
    <w:rsid w:val="0070372A"/>
    <w:rsid w:val="007037F2"/>
    <w:rsid w:val="00703A08"/>
    <w:rsid w:val="00703AB3"/>
    <w:rsid w:val="00703E5A"/>
    <w:rsid w:val="007043C0"/>
    <w:rsid w:val="007047E8"/>
    <w:rsid w:val="00704C49"/>
    <w:rsid w:val="00704C51"/>
    <w:rsid w:val="00705513"/>
    <w:rsid w:val="0070551D"/>
    <w:rsid w:val="007056E3"/>
    <w:rsid w:val="0070582A"/>
    <w:rsid w:val="0070589D"/>
    <w:rsid w:val="0070590E"/>
    <w:rsid w:val="00705BFC"/>
    <w:rsid w:val="00705C46"/>
    <w:rsid w:val="00705DA5"/>
    <w:rsid w:val="00706052"/>
    <w:rsid w:val="0070693E"/>
    <w:rsid w:val="00706A67"/>
    <w:rsid w:val="00706BA0"/>
    <w:rsid w:val="00707271"/>
    <w:rsid w:val="007078EB"/>
    <w:rsid w:val="00707B92"/>
    <w:rsid w:val="00707C60"/>
    <w:rsid w:val="007100BD"/>
    <w:rsid w:val="00710357"/>
    <w:rsid w:val="00710667"/>
    <w:rsid w:val="0071105D"/>
    <w:rsid w:val="0071123A"/>
    <w:rsid w:val="00711338"/>
    <w:rsid w:val="0071138C"/>
    <w:rsid w:val="007119EA"/>
    <w:rsid w:val="00711E52"/>
    <w:rsid w:val="00712242"/>
    <w:rsid w:val="007122DE"/>
    <w:rsid w:val="007125CB"/>
    <w:rsid w:val="00712709"/>
    <w:rsid w:val="0071285B"/>
    <w:rsid w:val="007128FB"/>
    <w:rsid w:val="00712F69"/>
    <w:rsid w:val="00713F18"/>
    <w:rsid w:val="0071454F"/>
    <w:rsid w:val="00714AA4"/>
    <w:rsid w:val="00714C0B"/>
    <w:rsid w:val="007151B4"/>
    <w:rsid w:val="007152CF"/>
    <w:rsid w:val="0071560E"/>
    <w:rsid w:val="00715A86"/>
    <w:rsid w:val="00715D21"/>
    <w:rsid w:val="0071622F"/>
    <w:rsid w:val="0071670A"/>
    <w:rsid w:val="00716AC9"/>
    <w:rsid w:val="00716C1B"/>
    <w:rsid w:val="00716FC2"/>
    <w:rsid w:val="00717066"/>
    <w:rsid w:val="007175D7"/>
    <w:rsid w:val="007178DB"/>
    <w:rsid w:val="007178F7"/>
    <w:rsid w:val="00717A63"/>
    <w:rsid w:val="00717AE6"/>
    <w:rsid w:val="00717BD6"/>
    <w:rsid w:val="00717FE1"/>
    <w:rsid w:val="0072030A"/>
    <w:rsid w:val="00720406"/>
    <w:rsid w:val="00720CDC"/>
    <w:rsid w:val="00720E86"/>
    <w:rsid w:val="00720FE6"/>
    <w:rsid w:val="0072149B"/>
    <w:rsid w:val="0072158F"/>
    <w:rsid w:val="00721753"/>
    <w:rsid w:val="00721AC3"/>
    <w:rsid w:val="00721CB5"/>
    <w:rsid w:val="00721DEA"/>
    <w:rsid w:val="00721E5C"/>
    <w:rsid w:val="00721E66"/>
    <w:rsid w:val="00722D1C"/>
    <w:rsid w:val="00722D9D"/>
    <w:rsid w:val="00722E59"/>
    <w:rsid w:val="00723143"/>
    <w:rsid w:val="00723373"/>
    <w:rsid w:val="007235E0"/>
    <w:rsid w:val="007235ED"/>
    <w:rsid w:val="00723961"/>
    <w:rsid w:val="00723A98"/>
    <w:rsid w:val="00723D7D"/>
    <w:rsid w:val="00723FA3"/>
    <w:rsid w:val="00724227"/>
    <w:rsid w:val="00724C19"/>
    <w:rsid w:val="00724C5D"/>
    <w:rsid w:val="00724CEB"/>
    <w:rsid w:val="007254B0"/>
    <w:rsid w:val="00725D76"/>
    <w:rsid w:val="00725EA9"/>
    <w:rsid w:val="00725F97"/>
    <w:rsid w:val="00725FC9"/>
    <w:rsid w:val="00726457"/>
    <w:rsid w:val="007264A8"/>
    <w:rsid w:val="007265BD"/>
    <w:rsid w:val="00726662"/>
    <w:rsid w:val="007269BC"/>
    <w:rsid w:val="00726A5B"/>
    <w:rsid w:val="00726B01"/>
    <w:rsid w:val="007270D8"/>
    <w:rsid w:val="0072759D"/>
    <w:rsid w:val="00727753"/>
    <w:rsid w:val="007277DC"/>
    <w:rsid w:val="00727C42"/>
    <w:rsid w:val="007304A7"/>
    <w:rsid w:val="0073066B"/>
    <w:rsid w:val="00730726"/>
    <w:rsid w:val="007310EB"/>
    <w:rsid w:val="00731186"/>
    <w:rsid w:val="007313DA"/>
    <w:rsid w:val="007319FB"/>
    <w:rsid w:val="00731CF6"/>
    <w:rsid w:val="00731CFE"/>
    <w:rsid w:val="00731D30"/>
    <w:rsid w:val="00731D35"/>
    <w:rsid w:val="00731D4E"/>
    <w:rsid w:val="00731DD4"/>
    <w:rsid w:val="0073218B"/>
    <w:rsid w:val="00732944"/>
    <w:rsid w:val="00732B13"/>
    <w:rsid w:val="00732F89"/>
    <w:rsid w:val="00733159"/>
    <w:rsid w:val="00733459"/>
    <w:rsid w:val="00733467"/>
    <w:rsid w:val="00733469"/>
    <w:rsid w:val="007334C4"/>
    <w:rsid w:val="00733589"/>
    <w:rsid w:val="007335B1"/>
    <w:rsid w:val="0073368E"/>
    <w:rsid w:val="00733AEF"/>
    <w:rsid w:val="00733E72"/>
    <w:rsid w:val="00733E76"/>
    <w:rsid w:val="00733EF9"/>
    <w:rsid w:val="00733F8F"/>
    <w:rsid w:val="0073434D"/>
    <w:rsid w:val="0073483D"/>
    <w:rsid w:val="00734A05"/>
    <w:rsid w:val="00734CEF"/>
    <w:rsid w:val="00734DDF"/>
    <w:rsid w:val="007350C7"/>
    <w:rsid w:val="00735F31"/>
    <w:rsid w:val="00736060"/>
    <w:rsid w:val="00736770"/>
    <w:rsid w:val="00736961"/>
    <w:rsid w:val="00736BA7"/>
    <w:rsid w:val="00736BEC"/>
    <w:rsid w:val="00737098"/>
    <w:rsid w:val="0073727D"/>
    <w:rsid w:val="00737531"/>
    <w:rsid w:val="00737A21"/>
    <w:rsid w:val="00737E8F"/>
    <w:rsid w:val="00740278"/>
    <w:rsid w:val="00740355"/>
    <w:rsid w:val="007407E5"/>
    <w:rsid w:val="00740A98"/>
    <w:rsid w:val="00740E18"/>
    <w:rsid w:val="0074109E"/>
    <w:rsid w:val="007412CB"/>
    <w:rsid w:val="0074175E"/>
    <w:rsid w:val="00741BF9"/>
    <w:rsid w:val="00741F64"/>
    <w:rsid w:val="00741F7A"/>
    <w:rsid w:val="00741FAA"/>
    <w:rsid w:val="00742050"/>
    <w:rsid w:val="00742294"/>
    <w:rsid w:val="007422B6"/>
    <w:rsid w:val="00742317"/>
    <w:rsid w:val="00743049"/>
    <w:rsid w:val="0074359F"/>
    <w:rsid w:val="007435A1"/>
    <w:rsid w:val="00743A17"/>
    <w:rsid w:val="00743A58"/>
    <w:rsid w:val="00744244"/>
    <w:rsid w:val="00744605"/>
    <w:rsid w:val="007446D6"/>
    <w:rsid w:val="007448C5"/>
    <w:rsid w:val="00744BE5"/>
    <w:rsid w:val="00744EC1"/>
    <w:rsid w:val="00745053"/>
    <w:rsid w:val="007452FE"/>
    <w:rsid w:val="00745322"/>
    <w:rsid w:val="0074533F"/>
    <w:rsid w:val="00745528"/>
    <w:rsid w:val="00745983"/>
    <w:rsid w:val="00746AD5"/>
    <w:rsid w:val="00746C0E"/>
    <w:rsid w:val="00746F01"/>
    <w:rsid w:val="00747382"/>
    <w:rsid w:val="007473B3"/>
    <w:rsid w:val="00747956"/>
    <w:rsid w:val="00747AA1"/>
    <w:rsid w:val="00747E67"/>
    <w:rsid w:val="00750113"/>
    <w:rsid w:val="007502E8"/>
    <w:rsid w:val="00750409"/>
    <w:rsid w:val="00750486"/>
    <w:rsid w:val="0075066D"/>
    <w:rsid w:val="00750795"/>
    <w:rsid w:val="007511AA"/>
    <w:rsid w:val="00751692"/>
    <w:rsid w:val="0075185F"/>
    <w:rsid w:val="00751919"/>
    <w:rsid w:val="00751C6D"/>
    <w:rsid w:val="00751F25"/>
    <w:rsid w:val="00751F55"/>
    <w:rsid w:val="00751FFD"/>
    <w:rsid w:val="0075208D"/>
    <w:rsid w:val="00752257"/>
    <w:rsid w:val="007526DE"/>
    <w:rsid w:val="007528AB"/>
    <w:rsid w:val="00752F5B"/>
    <w:rsid w:val="00753D78"/>
    <w:rsid w:val="00754119"/>
    <w:rsid w:val="0075458A"/>
    <w:rsid w:val="00754761"/>
    <w:rsid w:val="00754846"/>
    <w:rsid w:val="0075491C"/>
    <w:rsid w:val="00754CE6"/>
    <w:rsid w:val="00754D4C"/>
    <w:rsid w:val="00755222"/>
    <w:rsid w:val="00755263"/>
    <w:rsid w:val="007558B7"/>
    <w:rsid w:val="00755D0B"/>
    <w:rsid w:val="00755D0E"/>
    <w:rsid w:val="00755EFA"/>
    <w:rsid w:val="00755F62"/>
    <w:rsid w:val="00756009"/>
    <w:rsid w:val="00756762"/>
    <w:rsid w:val="007568CA"/>
    <w:rsid w:val="00756AE8"/>
    <w:rsid w:val="00756CF9"/>
    <w:rsid w:val="00757604"/>
    <w:rsid w:val="00757803"/>
    <w:rsid w:val="00757BB5"/>
    <w:rsid w:val="00757BC4"/>
    <w:rsid w:val="0076074F"/>
    <w:rsid w:val="0076079C"/>
    <w:rsid w:val="00760984"/>
    <w:rsid w:val="00760A1F"/>
    <w:rsid w:val="00760F68"/>
    <w:rsid w:val="007610C8"/>
    <w:rsid w:val="00761482"/>
    <w:rsid w:val="00761583"/>
    <w:rsid w:val="007615A1"/>
    <w:rsid w:val="007615D1"/>
    <w:rsid w:val="00761CA8"/>
    <w:rsid w:val="00761F1B"/>
    <w:rsid w:val="00761F3B"/>
    <w:rsid w:val="0076208C"/>
    <w:rsid w:val="00762213"/>
    <w:rsid w:val="0076221F"/>
    <w:rsid w:val="00762B78"/>
    <w:rsid w:val="00762FE2"/>
    <w:rsid w:val="0076328F"/>
    <w:rsid w:val="0076344A"/>
    <w:rsid w:val="00763518"/>
    <w:rsid w:val="007636C8"/>
    <w:rsid w:val="007637BB"/>
    <w:rsid w:val="007637F8"/>
    <w:rsid w:val="0076382E"/>
    <w:rsid w:val="00764EA7"/>
    <w:rsid w:val="0076506A"/>
    <w:rsid w:val="007650F9"/>
    <w:rsid w:val="00765B8D"/>
    <w:rsid w:val="00765E87"/>
    <w:rsid w:val="0076619B"/>
    <w:rsid w:val="007661D3"/>
    <w:rsid w:val="007662AD"/>
    <w:rsid w:val="007666F2"/>
    <w:rsid w:val="007666F6"/>
    <w:rsid w:val="007668FC"/>
    <w:rsid w:val="00766CEF"/>
    <w:rsid w:val="00766F0A"/>
    <w:rsid w:val="0076701A"/>
    <w:rsid w:val="007672C1"/>
    <w:rsid w:val="007672F8"/>
    <w:rsid w:val="00767726"/>
    <w:rsid w:val="00767A86"/>
    <w:rsid w:val="00767D37"/>
    <w:rsid w:val="0077021F"/>
    <w:rsid w:val="00770313"/>
    <w:rsid w:val="007707B5"/>
    <w:rsid w:val="00770843"/>
    <w:rsid w:val="00770A10"/>
    <w:rsid w:val="00770A5C"/>
    <w:rsid w:val="00770CA8"/>
    <w:rsid w:val="00770CF7"/>
    <w:rsid w:val="00770D09"/>
    <w:rsid w:val="00770F75"/>
    <w:rsid w:val="00770FAA"/>
    <w:rsid w:val="00771002"/>
    <w:rsid w:val="007710C7"/>
    <w:rsid w:val="00771F39"/>
    <w:rsid w:val="00772130"/>
    <w:rsid w:val="007721A1"/>
    <w:rsid w:val="00772437"/>
    <w:rsid w:val="007724A0"/>
    <w:rsid w:val="00772841"/>
    <w:rsid w:val="00772D6C"/>
    <w:rsid w:val="007733FB"/>
    <w:rsid w:val="007735B7"/>
    <w:rsid w:val="00773C0F"/>
    <w:rsid w:val="0077421C"/>
    <w:rsid w:val="00774A1A"/>
    <w:rsid w:val="00774AFA"/>
    <w:rsid w:val="00774E61"/>
    <w:rsid w:val="00774EC4"/>
    <w:rsid w:val="00775DCC"/>
    <w:rsid w:val="00775E5E"/>
    <w:rsid w:val="00775F24"/>
    <w:rsid w:val="0077600E"/>
    <w:rsid w:val="00776015"/>
    <w:rsid w:val="00776850"/>
    <w:rsid w:val="0077699C"/>
    <w:rsid w:val="00776ED9"/>
    <w:rsid w:val="00776EE1"/>
    <w:rsid w:val="0077753E"/>
    <w:rsid w:val="00777A32"/>
    <w:rsid w:val="00777A98"/>
    <w:rsid w:val="00777DB3"/>
    <w:rsid w:val="00777E6E"/>
    <w:rsid w:val="00777EC1"/>
    <w:rsid w:val="00780278"/>
    <w:rsid w:val="007806CE"/>
    <w:rsid w:val="0078123F"/>
    <w:rsid w:val="00781399"/>
    <w:rsid w:val="00781486"/>
    <w:rsid w:val="00781C5A"/>
    <w:rsid w:val="00781CE2"/>
    <w:rsid w:val="00781FA1"/>
    <w:rsid w:val="007821A7"/>
    <w:rsid w:val="007821B4"/>
    <w:rsid w:val="00782822"/>
    <w:rsid w:val="00782E9C"/>
    <w:rsid w:val="00782EE4"/>
    <w:rsid w:val="00782FA6"/>
    <w:rsid w:val="00783126"/>
    <w:rsid w:val="0078336F"/>
    <w:rsid w:val="0078341B"/>
    <w:rsid w:val="007835C0"/>
    <w:rsid w:val="0078367A"/>
    <w:rsid w:val="007837EB"/>
    <w:rsid w:val="00783CDE"/>
    <w:rsid w:val="00783EB4"/>
    <w:rsid w:val="00783F36"/>
    <w:rsid w:val="00784463"/>
    <w:rsid w:val="007845D7"/>
    <w:rsid w:val="007849BE"/>
    <w:rsid w:val="00784BC9"/>
    <w:rsid w:val="00785568"/>
    <w:rsid w:val="00785A05"/>
    <w:rsid w:val="00785C1E"/>
    <w:rsid w:val="00785E3D"/>
    <w:rsid w:val="0078604C"/>
    <w:rsid w:val="00786260"/>
    <w:rsid w:val="00786349"/>
    <w:rsid w:val="0078642C"/>
    <w:rsid w:val="007866E4"/>
    <w:rsid w:val="0078689A"/>
    <w:rsid w:val="00786CB4"/>
    <w:rsid w:val="00787293"/>
    <w:rsid w:val="00787636"/>
    <w:rsid w:val="007879C2"/>
    <w:rsid w:val="00787B41"/>
    <w:rsid w:val="0079000D"/>
    <w:rsid w:val="0079024E"/>
    <w:rsid w:val="00790452"/>
    <w:rsid w:val="00790888"/>
    <w:rsid w:val="00790CAB"/>
    <w:rsid w:val="00791D22"/>
    <w:rsid w:val="00791DE5"/>
    <w:rsid w:val="00791E1E"/>
    <w:rsid w:val="00791E95"/>
    <w:rsid w:val="00791EF7"/>
    <w:rsid w:val="00792152"/>
    <w:rsid w:val="007925DD"/>
    <w:rsid w:val="007929E1"/>
    <w:rsid w:val="00792C6C"/>
    <w:rsid w:val="00792EA6"/>
    <w:rsid w:val="00792FE5"/>
    <w:rsid w:val="00793063"/>
    <w:rsid w:val="0079375B"/>
    <w:rsid w:val="007938E9"/>
    <w:rsid w:val="00793DBA"/>
    <w:rsid w:val="00794220"/>
    <w:rsid w:val="007944D7"/>
    <w:rsid w:val="007948FF"/>
    <w:rsid w:val="0079534D"/>
    <w:rsid w:val="007957A0"/>
    <w:rsid w:val="00795933"/>
    <w:rsid w:val="00795AB1"/>
    <w:rsid w:val="007964BC"/>
    <w:rsid w:val="007964F1"/>
    <w:rsid w:val="00796B64"/>
    <w:rsid w:val="0079723B"/>
    <w:rsid w:val="00797607"/>
    <w:rsid w:val="00797921"/>
    <w:rsid w:val="00797A7B"/>
    <w:rsid w:val="00797DFB"/>
    <w:rsid w:val="007A0150"/>
    <w:rsid w:val="007A04CF"/>
    <w:rsid w:val="007A0B99"/>
    <w:rsid w:val="007A10B6"/>
    <w:rsid w:val="007A12C4"/>
    <w:rsid w:val="007A1B00"/>
    <w:rsid w:val="007A1B54"/>
    <w:rsid w:val="007A1DE9"/>
    <w:rsid w:val="007A22E1"/>
    <w:rsid w:val="007A2431"/>
    <w:rsid w:val="007A290F"/>
    <w:rsid w:val="007A2C38"/>
    <w:rsid w:val="007A2FA3"/>
    <w:rsid w:val="007A3380"/>
    <w:rsid w:val="007A3BF7"/>
    <w:rsid w:val="007A3FAB"/>
    <w:rsid w:val="007A4405"/>
    <w:rsid w:val="007A50FD"/>
    <w:rsid w:val="007A531D"/>
    <w:rsid w:val="007A5336"/>
    <w:rsid w:val="007A5399"/>
    <w:rsid w:val="007A55B0"/>
    <w:rsid w:val="007A5658"/>
    <w:rsid w:val="007A57EF"/>
    <w:rsid w:val="007A57F5"/>
    <w:rsid w:val="007A5D22"/>
    <w:rsid w:val="007A5E18"/>
    <w:rsid w:val="007A5FEE"/>
    <w:rsid w:val="007A6098"/>
    <w:rsid w:val="007A6229"/>
    <w:rsid w:val="007A63B4"/>
    <w:rsid w:val="007A68B7"/>
    <w:rsid w:val="007A692F"/>
    <w:rsid w:val="007A6E84"/>
    <w:rsid w:val="007A6FFB"/>
    <w:rsid w:val="007A763E"/>
    <w:rsid w:val="007A7BB1"/>
    <w:rsid w:val="007A7BB5"/>
    <w:rsid w:val="007A7C02"/>
    <w:rsid w:val="007A7DA9"/>
    <w:rsid w:val="007A7EF5"/>
    <w:rsid w:val="007A7F01"/>
    <w:rsid w:val="007B02AC"/>
    <w:rsid w:val="007B0AA9"/>
    <w:rsid w:val="007B16A2"/>
    <w:rsid w:val="007B1759"/>
    <w:rsid w:val="007B1857"/>
    <w:rsid w:val="007B19B4"/>
    <w:rsid w:val="007B1C34"/>
    <w:rsid w:val="007B1D44"/>
    <w:rsid w:val="007B1E20"/>
    <w:rsid w:val="007B2037"/>
    <w:rsid w:val="007B2464"/>
    <w:rsid w:val="007B2802"/>
    <w:rsid w:val="007B2DC7"/>
    <w:rsid w:val="007B2DDC"/>
    <w:rsid w:val="007B319B"/>
    <w:rsid w:val="007B329C"/>
    <w:rsid w:val="007B3A9F"/>
    <w:rsid w:val="007B3B77"/>
    <w:rsid w:val="007B3C52"/>
    <w:rsid w:val="007B3E12"/>
    <w:rsid w:val="007B3E8B"/>
    <w:rsid w:val="007B426A"/>
    <w:rsid w:val="007B4584"/>
    <w:rsid w:val="007B46FB"/>
    <w:rsid w:val="007B498E"/>
    <w:rsid w:val="007B4C9B"/>
    <w:rsid w:val="007B4CED"/>
    <w:rsid w:val="007B5376"/>
    <w:rsid w:val="007B5AC6"/>
    <w:rsid w:val="007B5EF3"/>
    <w:rsid w:val="007B5FE7"/>
    <w:rsid w:val="007B6362"/>
    <w:rsid w:val="007B66E2"/>
    <w:rsid w:val="007B6A02"/>
    <w:rsid w:val="007B6BEC"/>
    <w:rsid w:val="007B6EEF"/>
    <w:rsid w:val="007B7087"/>
    <w:rsid w:val="007B7219"/>
    <w:rsid w:val="007B74E5"/>
    <w:rsid w:val="007B7741"/>
    <w:rsid w:val="007B79A8"/>
    <w:rsid w:val="007B79E3"/>
    <w:rsid w:val="007C08AF"/>
    <w:rsid w:val="007C0AF3"/>
    <w:rsid w:val="007C0CE2"/>
    <w:rsid w:val="007C0D0C"/>
    <w:rsid w:val="007C1615"/>
    <w:rsid w:val="007C1656"/>
    <w:rsid w:val="007C1786"/>
    <w:rsid w:val="007C1C09"/>
    <w:rsid w:val="007C2008"/>
    <w:rsid w:val="007C21B0"/>
    <w:rsid w:val="007C2EBC"/>
    <w:rsid w:val="007C31AF"/>
    <w:rsid w:val="007C34E0"/>
    <w:rsid w:val="007C39B5"/>
    <w:rsid w:val="007C3DB2"/>
    <w:rsid w:val="007C3E44"/>
    <w:rsid w:val="007C3F74"/>
    <w:rsid w:val="007C4040"/>
    <w:rsid w:val="007C47C6"/>
    <w:rsid w:val="007C4940"/>
    <w:rsid w:val="007C5022"/>
    <w:rsid w:val="007C55F1"/>
    <w:rsid w:val="007C55F7"/>
    <w:rsid w:val="007C583F"/>
    <w:rsid w:val="007C5885"/>
    <w:rsid w:val="007C592D"/>
    <w:rsid w:val="007C59C8"/>
    <w:rsid w:val="007C607E"/>
    <w:rsid w:val="007C6573"/>
    <w:rsid w:val="007C67AA"/>
    <w:rsid w:val="007C686B"/>
    <w:rsid w:val="007C696E"/>
    <w:rsid w:val="007C6D53"/>
    <w:rsid w:val="007C6F14"/>
    <w:rsid w:val="007C72B7"/>
    <w:rsid w:val="007C7572"/>
    <w:rsid w:val="007C760D"/>
    <w:rsid w:val="007C785D"/>
    <w:rsid w:val="007C79B7"/>
    <w:rsid w:val="007C79BF"/>
    <w:rsid w:val="007C7A20"/>
    <w:rsid w:val="007C7FC7"/>
    <w:rsid w:val="007D0103"/>
    <w:rsid w:val="007D0332"/>
    <w:rsid w:val="007D0359"/>
    <w:rsid w:val="007D13BC"/>
    <w:rsid w:val="007D18BC"/>
    <w:rsid w:val="007D1B90"/>
    <w:rsid w:val="007D1FAA"/>
    <w:rsid w:val="007D218C"/>
    <w:rsid w:val="007D22BF"/>
    <w:rsid w:val="007D2459"/>
    <w:rsid w:val="007D26AE"/>
    <w:rsid w:val="007D28B2"/>
    <w:rsid w:val="007D2ADB"/>
    <w:rsid w:val="007D3187"/>
    <w:rsid w:val="007D3A6E"/>
    <w:rsid w:val="007D3BC2"/>
    <w:rsid w:val="007D3D1D"/>
    <w:rsid w:val="007D413C"/>
    <w:rsid w:val="007D471E"/>
    <w:rsid w:val="007D47AD"/>
    <w:rsid w:val="007D4899"/>
    <w:rsid w:val="007D4DF7"/>
    <w:rsid w:val="007D4DFB"/>
    <w:rsid w:val="007D523B"/>
    <w:rsid w:val="007D5443"/>
    <w:rsid w:val="007D584D"/>
    <w:rsid w:val="007D5A98"/>
    <w:rsid w:val="007D5E67"/>
    <w:rsid w:val="007D6248"/>
    <w:rsid w:val="007D627A"/>
    <w:rsid w:val="007D64BA"/>
    <w:rsid w:val="007D6931"/>
    <w:rsid w:val="007D71FD"/>
    <w:rsid w:val="007D72FD"/>
    <w:rsid w:val="007D7A1C"/>
    <w:rsid w:val="007D7ABD"/>
    <w:rsid w:val="007D7D4C"/>
    <w:rsid w:val="007D7E98"/>
    <w:rsid w:val="007D7F85"/>
    <w:rsid w:val="007D7F9C"/>
    <w:rsid w:val="007E0051"/>
    <w:rsid w:val="007E02D1"/>
    <w:rsid w:val="007E0851"/>
    <w:rsid w:val="007E0A8D"/>
    <w:rsid w:val="007E0B9B"/>
    <w:rsid w:val="007E0CFB"/>
    <w:rsid w:val="007E100A"/>
    <w:rsid w:val="007E1443"/>
    <w:rsid w:val="007E16F5"/>
    <w:rsid w:val="007E198E"/>
    <w:rsid w:val="007E1B64"/>
    <w:rsid w:val="007E21F5"/>
    <w:rsid w:val="007E2352"/>
    <w:rsid w:val="007E23DA"/>
    <w:rsid w:val="007E2AB7"/>
    <w:rsid w:val="007E2E78"/>
    <w:rsid w:val="007E377E"/>
    <w:rsid w:val="007E38C3"/>
    <w:rsid w:val="007E39A7"/>
    <w:rsid w:val="007E3C2C"/>
    <w:rsid w:val="007E3D7B"/>
    <w:rsid w:val="007E414C"/>
    <w:rsid w:val="007E4155"/>
    <w:rsid w:val="007E427D"/>
    <w:rsid w:val="007E43E7"/>
    <w:rsid w:val="007E45EA"/>
    <w:rsid w:val="007E4A1C"/>
    <w:rsid w:val="007E4F1C"/>
    <w:rsid w:val="007E51EB"/>
    <w:rsid w:val="007E55C4"/>
    <w:rsid w:val="007E5904"/>
    <w:rsid w:val="007E5B9A"/>
    <w:rsid w:val="007E5BDE"/>
    <w:rsid w:val="007E5F03"/>
    <w:rsid w:val="007E6191"/>
    <w:rsid w:val="007E61EB"/>
    <w:rsid w:val="007E6236"/>
    <w:rsid w:val="007E68CA"/>
    <w:rsid w:val="007E6932"/>
    <w:rsid w:val="007E6BC4"/>
    <w:rsid w:val="007E7352"/>
    <w:rsid w:val="007E737E"/>
    <w:rsid w:val="007E78CE"/>
    <w:rsid w:val="007E7A68"/>
    <w:rsid w:val="007E7B0E"/>
    <w:rsid w:val="007F02CB"/>
    <w:rsid w:val="007F04DD"/>
    <w:rsid w:val="007F0629"/>
    <w:rsid w:val="007F08B0"/>
    <w:rsid w:val="007F0A49"/>
    <w:rsid w:val="007F101D"/>
    <w:rsid w:val="007F1777"/>
    <w:rsid w:val="007F18D0"/>
    <w:rsid w:val="007F1D76"/>
    <w:rsid w:val="007F21A9"/>
    <w:rsid w:val="007F24DF"/>
    <w:rsid w:val="007F27DA"/>
    <w:rsid w:val="007F281D"/>
    <w:rsid w:val="007F33C2"/>
    <w:rsid w:val="007F365D"/>
    <w:rsid w:val="007F3C18"/>
    <w:rsid w:val="007F4201"/>
    <w:rsid w:val="007F4751"/>
    <w:rsid w:val="007F4A9E"/>
    <w:rsid w:val="007F4C65"/>
    <w:rsid w:val="007F4D4E"/>
    <w:rsid w:val="007F50A4"/>
    <w:rsid w:val="007F5115"/>
    <w:rsid w:val="007F55C0"/>
    <w:rsid w:val="007F5679"/>
    <w:rsid w:val="007F5AE0"/>
    <w:rsid w:val="007F5BA2"/>
    <w:rsid w:val="007F5C22"/>
    <w:rsid w:val="007F5F28"/>
    <w:rsid w:val="007F6339"/>
    <w:rsid w:val="007F6348"/>
    <w:rsid w:val="007F669E"/>
    <w:rsid w:val="007F6736"/>
    <w:rsid w:val="007F69D1"/>
    <w:rsid w:val="007F6B1C"/>
    <w:rsid w:val="007F6B3D"/>
    <w:rsid w:val="007F6FB1"/>
    <w:rsid w:val="007F7C69"/>
    <w:rsid w:val="007F7FA1"/>
    <w:rsid w:val="008000E4"/>
    <w:rsid w:val="00800687"/>
    <w:rsid w:val="008009B6"/>
    <w:rsid w:val="00800A35"/>
    <w:rsid w:val="00800FDE"/>
    <w:rsid w:val="0080126C"/>
    <w:rsid w:val="0080136D"/>
    <w:rsid w:val="008016F2"/>
    <w:rsid w:val="0080218F"/>
    <w:rsid w:val="0080256F"/>
    <w:rsid w:val="0080298B"/>
    <w:rsid w:val="00802D8C"/>
    <w:rsid w:val="00802D8F"/>
    <w:rsid w:val="0080340D"/>
    <w:rsid w:val="0080349F"/>
    <w:rsid w:val="00804B3A"/>
    <w:rsid w:val="00805339"/>
    <w:rsid w:val="008056C1"/>
    <w:rsid w:val="0080580F"/>
    <w:rsid w:val="008059D6"/>
    <w:rsid w:val="00805C30"/>
    <w:rsid w:val="00805EE9"/>
    <w:rsid w:val="0080614A"/>
    <w:rsid w:val="00806303"/>
    <w:rsid w:val="008063F4"/>
    <w:rsid w:val="008064C0"/>
    <w:rsid w:val="00806A71"/>
    <w:rsid w:val="008074ED"/>
    <w:rsid w:val="00807706"/>
    <w:rsid w:val="00807716"/>
    <w:rsid w:val="008079A9"/>
    <w:rsid w:val="00807BCE"/>
    <w:rsid w:val="00807D2E"/>
    <w:rsid w:val="00807F64"/>
    <w:rsid w:val="008101B0"/>
    <w:rsid w:val="0081057B"/>
    <w:rsid w:val="00810647"/>
    <w:rsid w:val="00810B16"/>
    <w:rsid w:val="00810B1A"/>
    <w:rsid w:val="00810C49"/>
    <w:rsid w:val="00810F1B"/>
    <w:rsid w:val="00810F48"/>
    <w:rsid w:val="00811E9E"/>
    <w:rsid w:val="00811F8B"/>
    <w:rsid w:val="0081220F"/>
    <w:rsid w:val="008128ED"/>
    <w:rsid w:val="00812A9C"/>
    <w:rsid w:val="008133AD"/>
    <w:rsid w:val="00813EA8"/>
    <w:rsid w:val="008140DA"/>
    <w:rsid w:val="0081457A"/>
    <w:rsid w:val="00814836"/>
    <w:rsid w:val="00814C56"/>
    <w:rsid w:val="00814F46"/>
    <w:rsid w:val="00814F53"/>
    <w:rsid w:val="00815A00"/>
    <w:rsid w:val="008161E2"/>
    <w:rsid w:val="00816475"/>
    <w:rsid w:val="00816F2C"/>
    <w:rsid w:val="00817316"/>
    <w:rsid w:val="008174A9"/>
    <w:rsid w:val="00817895"/>
    <w:rsid w:val="008178F6"/>
    <w:rsid w:val="00817C30"/>
    <w:rsid w:val="00817EC1"/>
    <w:rsid w:val="008203F9"/>
    <w:rsid w:val="008204F9"/>
    <w:rsid w:val="008205DE"/>
    <w:rsid w:val="00820BC9"/>
    <w:rsid w:val="00820D2B"/>
    <w:rsid w:val="00820F47"/>
    <w:rsid w:val="00821049"/>
    <w:rsid w:val="008211E5"/>
    <w:rsid w:val="008212DC"/>
    <w:rsid w:val="008213FC"/>
    <w:rsid w:val="0082145E"/>
    <w:rsid w:val="008216CB"/>
    <w:rsid w:val="00821A93"/>
    <w:rsid w:val="00821AFD"/>
    <w:rsid w:val="00821D6A"/>
    <w:rsid w:val="00821FEA"/>
    <w:rsid w:val="008227D2"/>
    <w:rsid w:val="0082284C"/>
    <w:rsid w:val="00822D21"/>
    <w:rsid w:val="00822EAB"/>
    <w:rsid w:val="0082312E"/>
    <w:rsid w:val="00823A2D"/>
    <w:rsid w:val="008244DB"/>
    <w:rsid w:val="0082485C"/>
    <w:rsid w:val="00824B58"/>
    <w:rsid w:val="00824C23"/>
    <w:rsid w:val="00824CB8"/>
    <w:rsid w:val="008252AD"/>
    <w:rsid w:val="008258AF"/>
    <w:rsid w:val="008259E9"/>
    <w:rsid w:val="00825F17"/>
    <w:rsid w:val="00825F90"/>
    <w:rsid w:val="0082657C"/>
    <w:rsid w:val="008271A8"/>
    <w:rsid w:val="0082736A"/>
    <w:rsid w:val="008278C1"/>
    <w:rsid w:val="00827C43"/>
    <w:rsid w:val="00827D00"/>
    <w:rsid w:val="00827D13"/>
    <w:rsid w:val="0083008F"/>
    <w:rsid w:val="00830155"/>
    <w:rsid w:val="008303BA"/>
    <w:rsid w:val="008303FC"/>
    <w:rsid w:val="008309F9"/>
    <w:rsid w:val="00830C3A"/>
    <w:rsid w:val="00830C5D"/>
    <w:rsid w:val="00831151"/>
    <w:rsid w:val="008313DF"/>
    <w:rsid w:val="0083147E"/>
    <w:rsid w:val="008318A4"/>
    <w:rsid w:val="00831AF5"/>
    <w:rsid w:val="00831B8E"/>
    <w:rsid w:val="00831BAA"/>
    <w:rsid w:val="008328ED"/>
    <w:rsid w:val="00832B40"/>
    <w:rsid w:val="00832C1B"/>
    <w:rsid w:val="00832D67"/>
    <w:rsid w:val="00832FBF"/>
    <w:rsid w:val="008330FA"/>
    <w:rsid w:val="0083372D"/>
    <w:rsid w:val="00833825"/>
    <w:rsid w:val="00833CA7"/>
    <w:rsid w:val="00833D0E"/>
    <w:rsid w:val="00833E2F"/>
    <w:rsid w:val="0083400E"/>
    <w:rsid w:val="008340C7"/>
    <w:rsid w:val="008342F4"/>
    <w:rsid w:val="00834347"/>
    <w:rsid w:val="00834ADB"/>
    <w:rsid w:val="00835243"/>
    <w:rsid w:val="008353A2"/>
    <w:rsid w:val="00835777"/>
    <w:rsid w:val="00835E4C"/>
    <w:rsid w:val="008361C6"/>
    <w:rsid w:val="0083628A"/>
    <w:rsid w:val="00836F37"/>
    <w:rsid w:val="00836FA6"/>
    <w:rsid w:val="00837189"/>
    <w:rsid w:val="0083726A"/>
    <w:rsid w:val="00837479"/>
    <w:rsid w:val="00837840"/>
    <w:rsid w:val="0083787E"/>
    <w:rsid w:val="008378F2"/>
    <w:rsid w:val="00840109"/>
    <w:rsid w:val="0084018C"/>
    <w:rsid w:val="00840A93"/>
    <w:rsid w:val="008411E6"/>
    <w:rsid w:val="008418D9"/>
    <w:rsid w:val="00841B1D"/>
    <w:rsid w:val="008425C8"/>
    <w:rsid w:val="00842A01"/>
    <w:rsid w:val="0084335A"/>
    <w:rsid w:val="0084342F"/>
    <w:rsid w:val="0084365B"/>
    <w:rsid w:val="00843C89"/>
    <w:rsid w:val="00843CA1"/>
    <w:rsid w:val="00843CAA"/>
    <w:rsid w:val="00843FF5"/>
    <w:rsid w:val="00844416"/>
    <w:rsid w:val="0084454E"/>
    <w:rsid w:val="0084461F"/>
    <w:rsid w:val="00844C3C"/>
    <w:rsid w:val="00844D19"/>
    <w:rsid w:val="00844DF3"/>
    <w:rsid w:val="00844E9B"/>
    <w:rsid w:val="008450C5"/>
    <w:rsid w:val="00845143"/>
    <w:rsid w:val="00845456"/>
    <w:rsid w:val="00845580"/>
    <w:rsid w:val="008455CB"/>
    <w:rsid w:val="008457B6"/>
    <w:rsid w:val="008458F1"/>
    <w:rsid w:val="00845A72"/>
    <w:rsid w:val="00845E46"/>
    <w:rsid w:val="008461EB"/>
    <w:rsid w:val="0084622C"/>
    <w:rsid w:val="00846335"/>
    <w:rsid w:val="00846446"/>
    <w:rsid w:val="00846A23"/>
    <w:rsid w:val="00846A73"/>
    <w:rsid w:val="00846FDA"/>
    <w:rsid w:val="00847071"/>
    <w:rsid w:val="00847804"/>
    <w:rsid w:val="00847A28"/>
    <w:rsid w:val="00847D24"/>
    <w:rsid w:val="00847E61"/>
    <w:rsid w:val="00847FEA"/>
    <w:rsid w:val="008501FA"/>
    <w:rsid w:val="008507D7"/>
    <w:rsid w:val="008508CE"/>
    <w:rsid w:val="00850AE0"/>
    <w:rsid w:val="00850B5F"/>
    <w:rsid w:val="008514EC"/>
    <w:rsid w:val="00851560"/>
    <w:rsid w:val="00851C44"/>
    <w:rsid w:val="0085208A"/>
    <w:rsid w:val="00852262"/>
    <w:rsid w:val="008523AC"/>
    <w:rsid w:val="0085319A"/>
    <w:rsid w:val="00853670"/>
    <w:rsid w:val="008539BD"/>
    <w:rsid w:val="00854411"/>
    <w:rsid w:val="00854E9B"/>
    <w:rsid w:val="00855223"/>
    <w:rsid w:val="008554FC"/>
    <w:rsid w:val="00855C8F"/>
    <w:rsid w:val="00855D4E"/>
    <w:rsid w:val="00855DD8"/>
    <w:rsid w:val="008560E1"/>
    <w:rsid w:val="008562AA"/>
    <w:rsid w:val="00856495"/>
    <w:rsid w:val="00856600"/>
    <w:rsid w:val="008567C3"/>
    <w:rsid w:val="00856AB6"/>
    <w:rsid w:val="00856E00"/>
    <w:rsid w:val="00856EDA"/>
    <w:rsid w:val="00856FE5"/>
    <w:rsid w:val="0085727F"/>
    <w:rsid w:val="008572BD"/>
    <w:rsid w:val="00857941"/>
    <w:rsid w:val="00857C97"/>
    <w:rsid w:val="00857D32"/>
    <w:rsid w:val="00857EB6"/>
    <w:rsid w:val="00860309"/>
    <w:rsid w:val="0086048B"/>
    <w:rsid w:val="00860521"/>
    <w:rsid w:val="008607D8"/>
    <w:rsid w:val="00861464"/>
    <w:rsid w:val="00861827"/>
    <w:rsid w:val="00861FC5"/>
    <w:rsid w:val="0086226A"/>
    <w:rsid w:val="008629C4"/>
    <w:rsid w:val="00862E2D"/>
    <w:rsid w:val="008632D3"/>
    <w:rsid w:val="008634B6"/>
    <w:rsid w:val="0086354D"/>
    <w:rsid w:val="0086385B"/>
    <w:rsid w:val="008639DD"/>
    <w:rsid w:val="00863BB8"/>
    <w:rsid w:val="00863BD1"/>
    <w:rsid w:val="00863CE2"/>
    <w:rsid w:val="00863EE8"/>
    <w:rsid w:val="00863F48"/>
    <w:rsid w:val="008641EF"/>
    <w:rsid w:val="00864815"/>
    <w:rsid w:val="00864895"/>
    <w:rsid w:val="00864EF0"/>
    <w:rsid w:val="008658EE"/>
    <w:rsid w:val="008661C0"/>
    <w:rsid w:val="0086647E"/>
    <w:rsid w:val="00866782"/>
    <w:rsid w:val="008669BB"/>
    <w:rsid w:val="00866F46"/>
    <w:rsid w:val="0086707A"/>
    <w:rsid w:val="0086715D"/>
    <w:rsid w:val="008671F9"/>
    <w:rsid w:val="0086780E"/>
    <w:rsid w:val="00867958"/>
    <w:rsid w:val="0086798D"/>
    <w:rsid w:val="00867D86"/>
    <w:rsid w:val="0087041E"/>
    <w:rsid w:val="00870C19"/>
    <w:rsid w:val="00871098"/>
    <w:rsid w:val="008715A1"/>
    <w:rsid w:val="008715FE"/>
    <w:rsid w:val="008717B9"/>
    <w:rsid w:val="00871AC0"/>
    <w:rsid w:val="00871B87"/>
    <w:rsid w:val="00871D4A"/>
    <w:rsid w:val="00871DF4"/>
    <w:rsid w:val="00871DFA"/>
    <w:rsid w:val="00871F10"/>
    <w:rsid w:val="008720C4"/>
    <w:rsid w:val="00872702"/>
    <w:rsid w:val="0087292B"/>
    <w:rsid w:val="00872A95"/>
    <w:rsid w:val="00872F66"/>
    <w:rsid w:val="00873077"/>
    <w:rsid w:val="00873899"/>
    <w:rsid w:val="00873A62"/>
    <w:rsid w:val="00873DAB"/>
    <w:rsid w:val="00873E69"/>
    <w:rsid w:val="00873FCE"/>
    <w:rsid w:val="008742F9"/>
    <w:rsid w:val="00874C16"/>
    <w:rsid w:val="00874E56"/>
    <w:rsid w:val="00875162"/>
    <w:rsid w:val="0087569F"/>
    <w:rsid w:val="00875818"/>
    <w:rsid w:val="00875B39"/>
    <w:rsid w:val="00875C34"/>
    <w:rsid w:val="00875EB9"/>
    <w:rsid w:val="0087604E"/>
    <w:rsid w:val="008762AB"/>
    <w:rsid w:val="008762CA"/>
    <w:rsid w:val="008763E9"/>
    <w:rsid w:val="0087646C"/>
    <w:rsid w:val="008765CA"/>
    <w:rsid w:val="008767E5"/>
    <w:rsid w:val="00876A4B"/>
    <w:rsid w:val="00877107"/>
    <w:rsid w:val="0087718F"/>
    <w:rsid w:val="0087756B"/>
    <w:rsid w:val="00877B88"/>
    <w:rsid w:val="00877B99"/>
    <w:rsid w:val="00877DD9"/>
    <w:rsid w:val="00877E04"/>
    <w:rsid w:val="00880208"/>
    <w:rsid w:val="00880260"/>
    <w:rsid w:val="00880302"/>
    <w:rsid w:val="0088052D"/>
    <w:rsid w:val="008807E8"/>
    <w:rsid w:val="008808BD"/>
    <w:rsid w:val="00880B13"/>
    <w:rsid w:val="008818A6"/>
    <w:rsid w:val="00881E58"/>
    <w:rsid w:val="00881F37"/>
    <w:rsid w:val="008823CA"/>
    <w:rsid w:val="008823EE"/>
    <w:rsid w:val="00882C31"/>
    <w:rsid w:val="00882EA4"/>
    <w:rsid w:val="0088358A"/>
    <w:rsid w:val="00883870"/>
    <w:rsid w:val="00883D1D"/>
    <w:rsid w:val="00884304"/>
    <w:rsid w:val="008846D3"/>
    <w:rsid w:val="00884BAB"/>
    <w:rsid w:val="00884BF7"/>
    <w:rsid w:val="00884FFA"/>
    <w:rsid w:val="008851A0"/>
    <w:rsid w:val="00886474"/>
    <w:rsid w:val="0088662C"/>
    <w:rsid w:val="00887032"/>
    <w:rsid w:val="00887129"/>
    <w:rsid w:val="00887253"/>
    <w:rsid w:val="008873DB"/>
    <w:rsid w:val="008874AF"/>
    <w:rsid w:val="008874DD"/>
    <w:rsid w:val="008875DE"/>
    <w:rsid w:val="0088761F"/>
    <w:rsid w:val="00887AEA"/>
    <w:rsid w:val="00887E2C"/>
    <w:rsid w:val="008900BC"/>
    <w:rsid w:val="00890566"/>
    <w:rsid w:val="0089075B"/>
    <w:rsid w:val="008907BE"/>
    <w:rsid w:val="0089089F"/>
    <w:rsid w:val="00890D60"/>
    <w:rsid w:val="00890DEB"/>
    <w:rsid w:val="00890F7A"/>
    <w:rsid w:val="00891684"/>
    <w:rsid w:val="008918BE"/>
    <w:rsid w:val="00891E03"/>
    <w:rsid w:val="00892362"/>
    <w:rsid w:val="008924E1"/>
    <w:rsid w:val="008927C8"/>
    <w:rsid w:val="0089287B"/>
    <w:rsid w:val="00892B21"/>
    <w:rsid w:val="00892D73"/>
    <w:rsid w:val="008931CB"/>
    <w:rsid w:val="0089325D"/>
    <w:rsid w:val="00893304"/>
    <w:rsid w:val="008934D3"/>
    <w:rsid w:val="008938EA"/>
    <w:rsid w:val="00893B12"/>
    <w:rsid w:val="00893F52"/>
    <w:rsid w:val="00894311"/>
    <w:rsid w:val="00894427"/>
    <w:rsid w:val="00894871"/>
    <w:rsid w:val="00894895"/>
    <w:rsid w:val="00894FA4"/>
    <w:rsid w:val="0089523B"/>
    <w:rsid w:val="00895305"/>
    <w:rsid w:val="008955B2"/>
    <w:rsid w:val="00895C03"/>
    <w:rsid w:val="0089611E"/>
    <w:rsid w:val="00896121"/>
    <w:rsid w:val="0089662E"/>
    <w:rsid w:val="00896BDC"/>
    <w:rsid w:val="00896E9E"/>
    <w:rsid w:val="00897766"/>
    <w:rsid w:val="008977BC"/>
    <w:rsid w:val="00897945"/>
    <w:rsid w:val="00897B6F"/>
    <w:rsid w:val="00897BFC"/>
    <w:rsid w:val="00897C7F"/>
    <w:rsid w:val="008A024A"/>
    <w:rsid w:val="008A062D"/>
    <w:rsid w:val="008A0876"/>
    <w:rsid w:val="008A088A"/>
    <w:rsid w:val="008A0EB4"/>
    <w:rsid w:val="008A1151"/>
    <w:rsid w:val="008A116C"/>
    <w:rsid w:val="008A13F6"/>
    <w:rsid w:val="008A16C2"/>
    <w:rsid w:val="008A181E"/>
    <w:rsid w:val="008A2107"/>
    <w:rsid w:val="008A23FD"/>
    <w:rsid w:val="008A24C3"/>
    <w:rsid w:val="008A2757"/>
    <w:rsid w:val="008A2D02"/>
    <w:rsid w:val="008A2D1C"/>
    <w:rsid w:val="008A2FF0"/>
    <w:rsid w:val="008A3469"/>
    <w:rsid w:val="008A34EA"/>
    <w:rsid w:val="008A3AA7"/>
    <w:rsid w:val="008A3B3D"/>
    <w:rsid w:val="008A3D07"/>
    <w:rsid w:val="008A3D75"/>
    <w:rsid w:val="008A40DE"/>
    <w:rsid w:val="008A431B"/>
    <w:rsid w:val="008A4551"/>
    <w:rsid w:val="008A4612"/>
    <w:rsid w:val="008A46DF"/>
    <w:rsid w:val="008A497A"/>
    <w:rsid w:val="008A4998"/>
    <w:rsid w:val="008A4FF6"/>
    <w:rsid w:val="008A4FFA"/>
    <w:rsid w:val="008A509F"/>
    <w:rsid w:val="008A515B"/>
    <w:rsid w:val="008A5163"/>
    <w:rsid w:val="008A51A2"/>
    <w:rsid w:val="008A588D"/>
    <w:rsid w:val="008A58B3"/>
    <w:rsid w:val="008A6193"/>
    <w:rsid w:val="008A68AF"/>
    <w:rsid w:val="008A699D"/>
    <w:rsid w:val="008A6AB5"/>
    <w:rsid w:val="008A701D"/>
    <w:rsid w:val="008A718C"/>
    <w:rsid w:val="008A7296"/>
    <w:rsid w:val="008A762B"/>
    <w:rsid w:val="008A78C8"/>
    <w:rsid w:val="008A7B9F"/>
    <w:rsid w:val="008A7ECB"/>
    <w:rsid w:val="008B014E"/>
    <w:rsid w:val="008B05E2"/>
    <w:rsid w:val="008B0AAD"/>
    <w:rsid w:val="008B0AFD"/>
    <w:rsid w:val="008B0CCB"/>
    <w:rsid w:val="008B0DD4"/>
    <w:rsid w:val="008B11B3"/>
    <w:rsid w:val="008B1599"/>
    <w:rsid w:val="008B16BA"/>
    <w:rsid w:val="008B1942"/>
    <w:rsid w:val="008B220E"/>
    <w:rsid w:val="008B25D5"/>
    <w:rsid w:val="008B29A4"/>
    <w:rsid w:val="008B2AE5"/>
    <w:rsid w:val="008B32E7"/>
    <w:rsid w:val="008B34D3"/>
    <w:rsid w:val="008B38CF"/>
    <w:rsid w:val="008B3ADB"/>
    <w:rsid w:val="008B42BA"/>
    <w:rsid w:val="008B47EA"/>
    <w:rsid w:val="008B49E1"/>
    <w:rsid w:val="008B4CF9"/>
    <w:rsid w:val="008B4D6D"/>
    <w:rsid w:val="008B5701"/>
    <w:rsid w:val="008B580B"/>
    <w:rsid w:val="008B5EBC"/>
    <w:rsid w:val="008B661E"/>
    <w:rsid w:val="008B68F2"/>
    <w:rsid w:val="008B6C69"/>
    <w:rsid w:val="008B6DB6"/>
    <w:rsid w:val="008B6DC1"/>
    <w:rsid w:val="008B6FC9"/>
    <w:rsid w:val="008B75C6"/>
    <w:rsid w:val="008B7E35"/>
    <w:rsid w:val="008B7EC3"/>
    <w:rsid w:val="008C04F5"/>
    <w:rsid w:val="008C0B8C"/>
    <w:rsid w:val="008C0E4F"/>
    <w:rsid w:val="008C0F3A"/>
    <w:rsid w:val="008C13D2"/>
    <w:rsid w:val="008C1867"/>
    <w:rsid w:val="008C1AF2"/>
    <w:rsid w:val="008C20FE"/>
    <w:rsid w:val="008C221E"/>
    <w:rsid w:val="008C22A8"/>
    <w:rsid w:val="008C22F0"/>
    <w:rsid w:val="008C2401"/>
    <w:rsid w:val="008C2519"/>
    <w:rsid w:val="008C252A"/>
    <w:rsid w:val="008C2544"/>
    <w:rsid w:val="008C264C"/>
    <w:rsid w:val="008C2B14"/>
    <w:rsid w:val="008C2B9E"/>
    <w:rsid w:val="008C2BCA"/>
    <w:rsid w:val="008C335D"/>
    <w:rsid w:val="008C36CD"/>
    <w:rsid w:val="008C4296"/>
    <w:rsid w:val="008C42E3"/>
    <w:rsid w:val="008C4323"/>
    <w:rsid w:val="008C4545"/>
    <w:rsid w:val="008C458A"/>
    <w:rsid w:val="008C479C"/>
    <w:rsid w:val="008C4C58"/>
    <w:rsid w:val="008C4E06"/>
    <w:rsid w:val="008C4E0F"/>
    <w:rsid w:val="008C4EE9"/>
    <w:rsid w:val="008C516D"/>
    <w:rsid w:val="008C5AC5"/>
    <w:rsid w:val="008C6097"/>
    <w:rsid w:val="008C6196"/>
    <w:rsid w:val="008C67DB"/>
    <w:rsid w:val="008C6C0F"/>
    <w:rsid w:val="008C7072"/>
    <w:rsid w:val="008C70A8"/>
    <w:rsid w:val="008C7113"/>
    <w:rsid w:val="008C7242"/>
    <w:rsid w:val="008C773E"/>
    <w:rsid w:val="008C799A"/>
    <w:rsid w:val="008C79B7"/>
    <w:rsid w:val="008C7B82"/>
    <w:rsid w:val="008C7CDC"/>
    <w:rsid w:val="008C7D46"/>
    <w:rsid w:val="008C7EAC"/>
    <w:rsid w:val="008D0658"/>
    <w:rsid w:val="008D0745"/>
    <w:rsid w:val="008D0A90"/>
    <w:rsid w:val="008D0DFE"/>
    <w:rsid w:val="008D0F17"/>
    <w:rsid w:val="008D1345"/>
    <w:rsid w:val="008D13D1"/>
    <w:rsid w:val="008D1425"/>
    <w:rsid w:val="008D17DA"/>
    <w:rsid w:val="008D185D"/>
    <w:rsid w:val="008D18D5"/>
    <w:rsid w:val="008D193E"/>
    <w:rsid w:val="008D21AB"/>
    <w:rsid w:val="008D2245"/>
    <w:rsid w:val="008D22EB"/>
    <w:rsid w:val="008D2349"/>
    <w:rsid w:val="008D26BB"/>
    <w:rsid w:val="008D2A44"/>
    <w:rsid w:val="008D2E17"/>
    <w:rsid w:val="008D2EB9"/>
    <w:rsid w:val="008D31B4"/>
    <w:rsid w:val="008D369B"/>
    <w:rsid w:val="008D377D"/>
    <w:rsid w:val="008D3944"/>
    <w:rsid w:val="008D3FE1"/>
    <w:rsid w:val="008D416A"/>
    <w:rsid w:val="008D46EF"/>
    <w:rsid w:val="008D4BF9"/>
    <w:rsid w:val="008D4D8C"/>
    <w:rsid w:val="008D5314"/>
    <w:rsid w:val="008D5A81"/>
    <w:rsid w:val="008D5B9C"/>
    <w:rsid w:val="008D5C99"/>
    <w:rsid w:val="008D6304"/>
    <w:rsid w:val="008D63FB"/>
    <w:rsid w:val="008D659E"/>
    <w:rsid w:val="008D65C3"/>
    <w:rsid w:val="008D666C"/>
    <w:rsid w:val="008D6FFC"/>
    <w:rsid w:val="008D7453"/>
    <w:rsid w:val="008D7A3B"/>
    <w:rsid w:val="008D7BF7"/>
    <w:rsid w:val="008D7EDE"/>
    <w:rsid w:val="008D7FE9"/>
    <w:rsid w:val="008E028D"/>
    <w:rsid w:val="008E059E"/>
    <w:rsid w:val="008E0942"/>
    <w:rsid w:val="008E0B08"/>
    <w:rsid w:val="008E0EEC"/>
    <w:rsid w:val="008E147B"/>
    <w:rsid w:val="008E16BA"/>
    <w:rsid w:val="008E1982"/>
    <w:rsid w:val="008E1BB7"/>
    <w:rsid w:val="008E1C62"/>
    <w:rsid w:val="008E2173"/>
    <w:rsid w:val="008E2327"/>
    <w:rsid w:val="008E2679"/>
    <w:rsid w:val="008E2979"/>
    <w:rsid w:val="008E3051"/>
    <w:rsid w:val="008E3073"/>
    <w:rsid w:val="008E33C6"/>
    <w:rsid w:val="008E34A1"/>
    <w:rsid w:val="008E3603"/>
    <w:rsid w:val="008E3AE8"/>
    <w:rsid w:val="008E3AFC"/>
    <w:rsid w:val="008E3B18"/>
    <w:rsid w:val="008E3DE9"/>
    <w:rsid w:val="008E43E6"/>
    <w:rsid w:val="008E46F8"/>
    <w:rsid w:val="008E54D8"/>
    <w:rsid w:val="008E59EF"/>
    <w:rsid w:val="008E5D3F"/>
    <w:rsid w:val="008E6003"/>
    <w:rsid w:val="008E601B"/>
    <w:rsid w:val="008E6277"/>
    <w:rsid w:val="008E6A3B"/>
    <w:rsid w:val="008E6CBF"/>
    <w:rsid w:val="008E7106"/>
    <w:rsid w:val="008E7675"/>
    <w:rsid w:val="008E7E7B"/>
    <w:rsid w:val="008E7F71"/>
    <w:rsid w:val="008F02F2"/>
    <w:rsid w:val="008F052A"/>
    <w:rsid w:val="008F05C0"/>
    <w:rsid w:val="008F16BE"/>
    <w:rsid w:val="008F2606"/>
    <w:rsid w:val="008F272C"/>
    <w:rsid w:val="008F27D4"/>
    <w:rsid w:val="008F2CEA"/>
    <w:rsid w:val="008F30A1"/>
    <w:rsid w:val="008F3DBA"/>
    <w:rsid w:val="008F433B"/>
    <w:rsid w:val="008F4477"/>
    <w:rsid w:val="008F49A8"/>
    <w:rsid w:val="008F4FE2"/>
    <w:rsid w:val="008F50C1"/>
    <w:rsid w:val="008F52C8"/>
    <w:rsid w:val="008F5554"/>
    <w:rsid w:val="008F5682"/>
    <w:rsid w:val="008F5A62"/>
    <w:rsid w:val="008F5AC1"/>
    <w:rsid w:val="008F5CFF"/>
    <w:rsid w:val="008F5D43"/>
    <w:rsid w:val="008F6201"/>
    <w:rsid w:val="008F656F"/>
    <w:rsid w:val="008F680D"/>
    <w:rsid w:val="008F69D5"/>
    <w:rsid w:val="008F7177"/>
    <w:rsid w:val="008F71D0"/>
    <w:rsid w:val="008F7221"/>
    <w:rsid w:val="008F755C"/>
    <w:rsid w:val="008F7AC9"/>
    <w:rsid w:val="008F7AE5"/>
    <w:rsid w:val="008F7F22"/>
    <w:rsid w:val="008F7F56"/>
    <w:rsid w:val="00900536"/>
    <w:rsid w:val="009009DE"/>
    <w:rsid w:val="00900B7E"/>
    <w:rsid w:val="00900C2C"/>
    <w:rsid w:val="009014A8"/>
    <w:rsid w:val="009015E7"/>
    <w:rsid w:val="009026D1"/>
    <w:rsid w:val="00902AAE"/>
    <w:rsid w:val="00902F0F"/>
    <w:rsid w:val="00903335"/>
    <w:rsid w:val="009035CF"/>
    <w:rsid w:val="00903988"/>
    <w:rsid w:val="00903B0E"/>
    <w:rsid w:val="00903EFD"/>
    <w:rsid w:val="009041A0"/>
    <w:rsid w:val="00904404"/>
    <w:rsid w:val="009046E5"/>
    <w:rsid w:val="0090480E"/>
    <w:rsid w:val="00904C39"/>
    <w:rsid w:val="00904FFF"/>
    <w:rsid w:val="00905308"/>
    <w:rsid w:val="0090552D"/>
    <w:rsid w:val="00905650"/>
    <w:rsid w:val="00905990"/>
    <w:rsid w:val="00905998"/>
    <w:rsid w:val="00905CC3"/>
    <w:rsid w:val="00905CD8"/>
    <w:rsid w:val="009061D3"/>
    <w:rsid w:val="009061DD"/>
    <w:rsid w:val="00906258"/>
    <w:rsid w:val="00906471"/>
    <w:rsid w:val="009064DA"/>
    <w:rsid w:val="00906BDD"/>
    <w:rsid w:val="00906C88"/>
    <w:rsid w:val="00906D25"/>
    <w:rsid w:val="00906D26"/>
    <w:rsid w:val="00907000"/>
    <w:rsid w:val="00907138"/>
    <w:rsid w:val="0090752D"/>
    <w:rsid w:val="00907892"/>
    <w:rsid w:val="00907C16"/>
    <w:rsid w:val="00907D71"/>
    <w:rsid w:val="00907F9F"/>
    <w:rsid w:val="009100D3"/>
    <w:rsid w:val="00910543"/>
    <w:rsid w:val="009107B9"/>
    <w:rsid w:val="009109EE"/>
    <w:rsid w:val="00910EBC"/>
    <w:rsid w:val="00910FCE"/>
    <w:rsid w:val="00911058"/>
    <w:rsid w:val="009110A7"/>
    <w:rsid w:val="00911113"/>
    <w:rsid w:val="00911A8A"/>
    <w:rsid w:val="00911F6D"/>
    <w:rsid w:val="00911F92"/>
    <w:rsid w:val="00912348"/>
    <w:rsid w:val="00912676"/>
    <w:rsid w:val="00912867"/>
    <w:rsid w:val="00912AE4"/>
    <w:rsid w:val="00912D15"/>
    <w:rsid w:val="00912F5D"/>
    <w:rsid w:val="00913133"/>
    <w:rsid w:val="009132F2"/>
    <w:rsid w:val="0091392A"/>
    <w:rsid w:val="00913ABF"/>
    <w:rsid w:val="00913AF6"/>
    <w:rsid w:val="00913CA4"/>
    <w:rsid w:val="00913E4E"/>
    <w:rsid w:val="00913ED2"/>
    <w:rsid w:val="009147B8"/>
    <w:rsid w:val="00914939"/>
    <w:rsid w:val="00914C12"/>
    <w:rsid w:val="00914DE5"/>
    <w:rsid w:val="0091506A"/>
    <w:rsid w:val="009151C8"/>
    <w:rsid w:val="0091553E"/>
    <w:rsid w:val="009157CD"/>
    <w:rsid w:val="0091588C"/>
    <w:rsid w:val="00915BCA"/>
    <w:rsid w:val="00915BCF"/>
    <w:rsid w:val="0091603E"/>
    <w:rsid w:val="009164E7"/>
    <w:rsid w:val="00916923"/>
    <w:rsid w:val="00916943"/>
    <w:rsid w:val="00916B45"/>
    <w:rsid w:val="0091717A"/>
    <w:rsid w:val="00917349"/>
    <w:rsid w:val="0091740A"/>
    <w:rsid w:val="009175E9"/>
    <w:rsid w:val="009177D1"/>
    <w:rsid w:val="00917A3D"/>
    <w:rsid w:val="00917D1B"/>
    <w:rsid w:val="00917F83"/>
    <w:rsid w:val="00917F9A"/>
    <w:rsid w:val="009203F6"/>
    <w:rsid w:val="0092134A"/>
    <w:rsid w:val="009218A8"/>
    <w:rsid w:val="009218CE"/>
    <w:rsid w:val="00921E9B"/>
    <w:rsid w:val="0092217A"/>
    <w:rsid w:val="00922CDB"/>
    <w:rsid w:val="00922E16"/>
    <w:rsid w:val="009231C8"/>
    <w:rsid w:val="00923327"/>
    <w:rsid w:val="009235F9"/>
    <w:rsid w:val="00923C13"/>
    <w:rsid w:val="00924603"/>
    <w:rsid w:val="0092468F"/>
    <w:rsid w:val="0092490C"/>
    <w:rsid w:val="00924AA2"/>
    <w:rsid w:val="00924BFA"/>
    <w:rsid w:val="0092503A"/>
    <w:rsid w:val="009250EB"/>
    <w:rsid w:val="00925685"/>
    <w:rsid w:val="00925D13"/>
    <w:rsid w:val="00925F12"/>
    <w:rsid w:val="00925F2A"/>
    <w:rsid w:val="00926166"/>
    <w:rsid w:val="00926816"/>
    <w:rsid w:val="00926A3B"/>
    <w:rsid w:val="00926E96"/>
    <w:rsid w:val="009300A9"/>
    <w:rsid w:val="009304F9"/>
    <w:rsid w:val="00930963"/>
    <w:rsid w:val="0093145E"/>
    <w:rsid w:val="00931A44"/>
    <w:rsid w:val="00931F66"/>
    <w:rsid w:val="009320EA"/>
    <w:rsid w:val="009324A7"/>
    <w:rsid w:val="0093295B"/>
    <w:rsid w:val="009329B3"/>
    <w:rsid w:val="00932A10"/>
    <w:rsid w:val="00932D37"/>
    <w:rsid w:val="0093308C"/>
    <w:rsid w:val="00933595"/>
    <w:rsid w:val="00933E3C"/>
    <w:rsid w:val="00933EE5"/>
    <w:rsid w:val="009340DA"/>
    <w:rsid w:val="00934212"/>
    <w:rsid w:val="00934359"/>
    <w:rsid w:val="009346B7"/>
    <w:rsid w:val="00934736"/>
    <w:rsid w:val="00934A3E"/>
    <w:rsid w:val="0093520E"/>
    <w:rsid w:val="009352B0"/>
    <w:rsid w:val="0093577A"/>
    <w:rsid w:val="00935971"/>
    <w:rsid w:val="00935C47"/>
    <w:rsid w:val="00935DF2"/>
    <w:rsid w:val="00935E92"/>
    <w:rsid w:val="00936236"/>
    <w:rsid w:val="009362BE"/>
    <w:rsid w:val="009365EB"/>
    <w:rsid w:val="009367BF"/>
    <w:rsid w:val="009369A4"/>
    <w:rsid w:val="00937236"/>
    <w:rsid w:val="0093764B"/>
    <w:rsid w:val="0093769E"/>
    <w:rsid w:val="0093794A"/>
    <w:rsid w:val="00937C00"/>
    <w:rsid w:val="00937E6C"/>
    <w:rsid w:val="0094015E"/>
    <w:rsid w:val="0094064D"/>
    <w:rsid w:val="00940681"/>
    <w:rsid w:val="0094071C"/>
    <w:rsid w:val="00940CA6"/>
    <w:rsid w:val="00940D8B"/>
    <w:rsid w:val="00940DBA"/>
    <w:rsid w:val="009412B1"/>
    <w:rsid w:val="00942022"/>
    <w:rsid w:val="00942865"/>
    <w:rsid w:val="00942DA9"/>
    <w:rsid w:val="00942E21"/>
    <w:rsid w:val="00942EEA"/>
    <w:rsid w:val="0094314B"/>
    <w:rsid w:val="00943260"/>
    <w:rsid w:val="009433E1"/>
    <w:rsid w:val="009434CC"/>
    <w:rsid w:val="00943B74"/>
    <w:rsid w:val="00943EDE"/>
    <w:rsid w:val="00944386"/>
    <w:rsid w:val="009445EC"/>
    <w:rsid w:val="009446AC"/>
    <w:rsid w:val="00944A86"/>
    <w:rsid w:val="00944C14"/>
    <w:rsid w:val="009456B6"/>
    <w:rsid w:val="009459E4"/>
    <w:rsid w:val="00945BB5"/>
    <w:rsid w:val="00945BBF"/>
    <w:rsid w:val="00945C60"/>
    <w:rsid w:val="009461F5"/>
    <w:rsid w:val="009466B0"/>
    <w:rsid w:val="009468C6"/>
    <w:rsid w:val="009469E6"/>
    <w:rsid w:val="00946A66"/>
    <w:rsid w:val="00946C25"/>
    <w:rsid w:val="00946F8E"/>
    <w:rsid w:val="0094702F"/>
    <w:rsid w:val="009474D3"/>
    <w:rsid w:val="00947870"/>
    <w:rsid w:val="00947A78"/>
    <w:rsid w:val="00947AD3"/>
    <w:rsid w:val="00947CC4"/>
    <w:rsid w:val="00947D04"/>
    <w:rsid w:val="0095032E"/>
    <w:rsid w:val="009506F5"/>
    <w:rsid w:val="00950781"/>
    <w:rsid w:val="0095088A"/>
    <w:rsid w:val="0095095D"/>
    <w:rsid w:val="00950AC1"/>
    <w:rsid w:val="00950F1B"/>
    <w:rsid w:val="00950F88"/>
    <w:rsid w:val="0095112B"/>
    <w:rsid w:val="0095112E"/>
    <w:rsid w:val="009512E7"/>
    <w:rsid w:val="00951A4A"/>
    <w:rsid w:val="00951AB5"/>
    <w:rsid w:val="00951C97"/>
    <w:rsid w:val="00951E7B"/>
    <w:rsid w:val="00951FFC"/>
    <w:rsid w:val="0095200E"/>
    <w:rsid w:val="009522C0"/>
    <w:rsid w:val="0095232B"/>
    <w:rsid w:val="0095243E"/>
    <w:rsid w:val="009528DB"/>
    <w:rsid w:val="00952C5D"/>
    <w:rsid w:val="00952D4E"/>
    <w:rsid w:val="00952EFD"/>
    <w:rsid w:val="0095328B"/>
    <w:rsid w:val="0095375A"/>
    <w:rsid w:val="009539C9"/>
    <w:rsid w:val="00953B91"/>
    <w:rsid w:val="00953FAD"/>
    <w:rsid w:val="009541F8"/>
    <w:rsid w:val="009545DA"/>
    <w:rsid w:val="00954697"/>
    <w:rsid w:val="00954743"/>
    <w:rsid w:val="00954D60"/>
    <w:rsid w:val="00954DF1"/>
    <w:rsid w:val="00955250"/>
    <w:rsid w:val="00955724"/>
    <w:rsid w:val="00955A2C"/>
    <w:rsid w:val="00955ACB"/>
    <w:rsid w:val="00956197"/>
    <w:rsid w:val="009568DE"/>
    <w:rsid w:val="0095770B"/>
    <w:rsid w:val="00957DA2"/>
    <w:rsid w:val="0096032A"/>
    <w:rsid w:val="0096059D"/>
    <w:rsid w:val="00960891"/>
    <w:rsid w:val="009608F4"/>
    <w:rsid w:val="00960F8C"/>
    <w:rsid w:val="00960F9D"/>
    <w:rsid w:val="009611FF"/>
    <w:rsid w:val="00961285"/>
    <w:rsid w:val="0096157C"/>
    <w:rsid w:val="00961620"/>
    <w:rsid w:val="00961ED0"/>
    <w:rsid w:val="009627C9"/>
    <w:rsid w:val="009629F8"/>
    <w:rsid w:val="00962A36"/>
    <w:rsid w:val="00962A7F"/>
    <w:rsid w:val="00962C1A"/>
    <w:rsid w:val="009630CB"/>
    <w:rsid w:val="00963154"/>
    <w:rsid w:val="009631AE"/>
    <w:rsid w:val="009635FA"/>
    <w:rsid w:val="00963D8C"/>
    <w:rsid w:val="00964009"/>
    <w:rsid w:val="009640E8"/>
    <w:rsid w:val="009640F0"/>
    <w:rsid w:val="00964394"/>
    <w:rsid w:val="0096464E"/>
    <w:rsid w:val="00964798"/>
    <w:rsid w:val="00964AEE"/>
    <w:rsid w:val="00964B19"/>
    <w:rsid w:val="00965705"/>
    <w:rsid w:val="009659AC"/>
    <w:rsid w:val="00965DCE"/>
    <w:rsid w:val="00966469"/>
    <w:rsid w:val="00966BAF"/>
    <w:rsid w:val="00966C2A"/>
    <w:rsid w:val="00966D3A"/>
    <w:rsid w:val="00966EAC"/>
    <w:rsid w:val="00966F48"/>
    <w:rsid w:val="0096709D"/>
    <w:rsid w:val="00967124"/>
    <w:rsid w:val="00967514"/>
    <w:rsid w:val="009676F0"/>
    <w:rsid w:val="00967C71"/>
    <w:rsid w:val="00967FB7"/>
    <w:rsid w:val="00967FE4"/>
    <w:rsid w:val="0097019D"/>
    <w:rsid w:val="0097090A"/>
    <w:rsid w:val="00970923"/>
    <w:rsid w:val="00970AE6"/>
    <w:rsid w:val="00970B12"/>
    <w:rsid w:val="00970F76"/>
    <w:rsid w:val="0097139B"/>
    <w:rsid w:val="00971528"/>
    <w:rsid w:val="009715FA"/>
    <w:rsid w:val="00971A11"/>
    <w:rsid w:val="00971C51"/>
    <w:rsid w:val="00972157"/>
    <w:rsid w:val="00972535"/>
    <w:rsid w:val="00972CBB"/>
    <w:rsid w:val="00972D48"/>
    <w:rsid w:val="00972FDB"/>
    <w:rsid w:val="0097320D"/>
    <w:rsid w:val="00973A02"/>
    <w:rsid w:val="00974340"/>
    <w:rsid w:val="009743DF"/>
    <w:rsid w:val="00974521"/>
    <w:rsid w:val="00974B8F"/>
    <w:rsid w:val="00974BC4"/>
    <w:rsid w:val="00974C86"/>
    <w:rsid w:val="00975176"/>
    <w:rsid w:val="009754F8"/>
    <w:rsid w:val="00975801"/>
    <w:rsid w:val="00975B36"/>
    <w:rsid w:val="009768D0"/>
    <w:rsid w:val="00976B47"/>
    <w:rsid w:val="00977D07"/>
    <w:rsid w:val="00977ED1"/>
    <w:rsid w:val="0098018D"/>
    <w:rsid w:val="009803CE"/>
    <w:rsid w:val="009805C6"/>
    <w:rsid w:val="0098065E"/>
    <w:rsid w:val="00980786"/>
    <w:rsid w:val="00980AF4"/>
    <w:rsid w:val="00980B1E"/>
    <w:rsid w:val="00980BF3"/>
    <w:rsid w:val="0098164A"/>
    <w:rsid w:val="009816B3"/>
    <w:rsid w:val="00981AE0"/>
    <w:rsid w:val="00981E0E"/>
    <w:rsid w:val="0098235C"/>
    <w:rsid w:val="009824A4"/>
    <w:rsid w:val="009825A1"/>
    <w:rsid w:val="0098271B"/>
    <w:rsid w:val="0098296A"/>
    <w:rsid w:val="00983083"/>
    <w:rsid w:val="00984480"/>
    <w:rsid w:val="00984708"/>
    <w:rsid w:val="0098544C"/>
    <w:rsid w:val="00985494"/>
    <w:rsid w:val="00985A26"/>
    <w:rsid w:val="00985B9E"/>
    <w:rsid w:val="00985EDB"/>
    <w:rsid w:val="009861CC"/>
    <w:rsid w:val="00986469"/>
    <w:rsid w:val="0098663B"/>
    <w:rsid w:val="00986848"/>
    <w:rsid w:val="00986B8C"/>
    <w:rsid w:val="00986D4F"/>
    <w:rsid w:val="00986EC8"/>
    <w:rsid w:val="00987336"/>
    <w:rsid w:val="00990114"/>
    <w:rsid w:val="00990358"/>
    <w:rsid w:val="009904E3"/>
    <w:rsid w:val="009907BB"/>
    <w:rsid w:val="0099087D"/>
    <w:rsid w:val="00990B81"/>
    <w:rsid w:val="00990C0F"/>
    <w:rsid w:val="00990D69"/>
    <w:rsid w:val="00990F75"/>
    <w:rsid w:val="009910EF"/>
    <w:rsid w:val="00991176"/>
    <w:rsid w:val="009915D0"/>
    <w:rsid w:val="00991C18"/>
    <w:rsid w:val="00991CB4"/>
    <w:rsid w:val="009920CA"/>
    <w:rsid w:val="00992405"/>
    <w:rsid w:val="0099268D"/>
    <w:rsid w:val="00992B4E"/>
    <w:rsid w:val="00993666"/>
    <w:rsid w:val="009936B2"/>
    <w:rsid w:val="00993726"/>
    <w:rsid w:val="00993A62"/>
    <w:rsid w:val="00993C4B"/>
    <w:rsid w:val="00993DE2"/>
    <w:rsid w:val="00993E87"/>
    <w:rsid w:val="0099452F"/>
    <w:rsid w:val="00995B2B"/>
    <w:rsid w:val="00995B66"/>
    <w:rsid w:val="00995E12"/>
    <w:rsid w:val="00995E9B"/>
    <w:rsid w:val="00995FCC"/>
    <w:rsid w:val="00996014"/>
    <w:rsid w:val="0099636E"/>
    <w:rsid w:val="009965E8"/>
    <w:rsid w:val="0099667A"/>
    <w:rsid w:val="0099689C"/>
    <w:rsid w:val="00996E55"/>
    <w:rsid w:val="00996E6E"/>
    <w:rsid w:val="00997094"/>
    <w:rsid w:val="009974BC"/>
    <w:rsid w:val="0099757F"/>
    <w:rsid w:val="00997582"/>
    <w:rsid w:val="00997A25"/>
    <w:rsid w:val="00997D51"/>
    <w:rsid w:val="009A0183"/>
    <w:rsid w:val="009A02BA"/>
    <w:rsid w:val="009A0B83"/>
    <w:rsid w:val="009A0F80"/>
    <w:rsid w:val="009A0F83"/>
    <w:rsid w:val="009A1647"/>
    <w:rsid w:val="009A1795"/>
    <w:rsid w:val="009A17D6"/>
    <w:rsid w:val="009A1A60"/>
    <w:rsid w:val="009A1E4A"/>
    <w:rsid w:val="009A1FC6"/>
    <w:rsid w:val="009A286F"/>
    <w:rsid w:val="009A2962"/>
    <w:rsid w:val="009A2E80"/>
    <w:rsid w:val="009A32E3"/>
    <w:rsid w:val="009A3510"/>
    <w:rsid w:val="009A3B15"/>
    <w:rsid w:val="009A3EC4"/>
    <w:rsid w:val="009A3EEE"/>
    <w:rsid w:val="009A43EB"/>
    <w:rsid w:val="009A4B58"/>
    <w:rsid w:val="009A4BB4"/>
    <w:rsid w:val="009A4CED"/>
    <w:rsid w:val="009A4EBC"/>
    <w:rsid w:val="009A4F2E"/>
    <w:rsid w:val="009A5174"/>
    <w:rsid w:val="009A5435"/>
    <w:rsid w:val="009A549E"/>
    <w:rsid w:val="009A570A"/>
    <w:rsid w:val="009A57F6"/>
    <w:rsid w:val="009A57FE"/>
    <w:rsid w:val="009A580A"/>
    <w:rsid w:val="009A5955"/>
    <w:rsid w:val="009A596B"/>
    <w:rsid w:val="009A5BD4"/>
    <w:rsid w:val="009A640D"/>
    <w:rsid w:val="009A66BD"/>
    <w:rsid w:val="009A6ABD"/>
    <w:rsid w:val="009A6D27"/>
    <w:rsid w:val="009A6DF2"/>
    <w:rsid w:val="009A6E2C"/>
    <w:rsid w:val="009A70D3"/>
    <w:rsid w:val="009A7289"/>
    <w:rsid w:val="009A72D3"/>
    <w:rsid w:val="009A733C"/>
    <w:rsid w:val="009A760B"/>
    <w:rsid w:val="009A7FAF"/>
    <w:rsid w:val="009B0165"/>
    <w:rsid w:val="009B02F5"/>
    <w:rsid w:val="009B0D44"/>
    <w:rsid w:val="009B0E61"/>
    <w:rsid w:val="009B10FA"/>
    <w:rsid w:val="009B1334"/>
    <w:rsid w:val="009B15AA"/>
    <w:rsid w:val="009B1706"/>
    <w:rsid w:val="009B1734"/>
    <w:rsid w:val="009B1DBE"/>
    <w:rsid w:val="009B1E2D"/>
    <w:rsid w:val="009B1E4A"/>
    <w:rsid w:val="009B2010"/>
    <w:rsid w:val="009B250E"/>
    <w:rsid w:val="009B2564"/>
    <w:rsid w:val="009B2710"/>
    <w:rsid w:val="009B2E8E"/>
    <w:rsid w:val="009B2FF7"/>
    <w:rsid w:val="009B32D9"/>
    <w:rsid w:val="009B350D"/>
    <w:rsid w:val="009B390B"/>
    <w:rsid w:val="009B3B94"/>
    <w:rsid w:val="009B3ED8"/>
    <w:rsid w:val="009B408D"/>
    <w:rsid w:val="009B4133"/>
    <w:rsid w:val="009B44C4"/>
    <w:rsid w:val="009B498C"/>
    <w:rsid w:val="009B4A95"/>
    <w:rsid w:val="009B4DFA"/>
    <w:rsid w:val="009B4E25"/>
    <w:rsid w:val="009B504A"/>
    <w:rsid w:val="009B50C7"/>
    <w:rsid w:val="009B53EB"/>
    <w:rsid w:val="009B5402"/>
    <w:rsid w:val="009B5676"/>
    <w:rsid w:val="009B56D7"/>
    <w:rsid w:val="009B581A"/>
    <w:rsid w:val="009B5E39"/>
    <w:rsid w:val="009B6473"/>
    <w:rsid w:val="009B6553"/>
    <w:rsid w:val="009B6746"/>
    <w:rsid w:val="009B71D8"/>
    <w:rsid w:val="009B7249"/>
    <w:rsid w:val="009B7549"/>
    <w:rsid w:val="009B7FEF"/>
    <w:rsid w:val="009C0642"/>
    <w:rsid w:val="009C0891"/>
    <w:rsid w:val="009C0A2D"/>
    <w:rsid w:val="009C0B77"/>
    <w:rsid w:val="009C0F1D"/>
    <w:rsid w:val="009C1022"/>
    <w:rsid w:val="009C1080"/>
    <w:rsid w:val="009C11D2"/>
    <w:rsid w:val="009C1229"/>
    <w:rsid w:val="009C12CE"/>
    <w:rsid w:val="009C1B77"/>
    <w:rsid w:val="009C207E"/>
    <w:rsid w:val="009C209C"/>
    <w:rsid w:val="009C2929"/>
    <w:rsid w:val="009C2A93"/>
    <w:rsid w:val="009C304D"/>
    <w:rsid w:val="009C30A9"/>
    <w:rsid w:val="009C30D1"/>
    <w:rsid w:val="009C3505"/>
    <w:rsid w:val="009C367B"/>
    <w:rsid w:val="009C3680"/>
    <w:rsid w:val="009C3767"/>
    <w:rsid w:val="009C37AE"/>
    <w:rsid w:val="009C3C91"/>
    <w:rsid w:val="009C3E9E"/>
    <w:rsid w:val="009C45C9"/>
    <w:rsid w:val="009C4637"/>
    <w:rsid w:val="009C4907"/>
    <w:rsid w:val="009C4E80"/>
    <w:rsid w:val="009C4FBE"/>
    <w:rsid w:val="009C5062"/>
    <w:rsid w:val="009C52DD"/>
    <w:rsid w:val="009C5B1E"/>
    <w:rsid w:val="009C5BD8"/>
    <w:rsid w:val="009C5C2C"/>
    <w:rsid w:val="009C6118"/>
    <w:rsid w:val="009C6695"/>
    <w:rsid w:val="009C6A5E"/>
    <w:rsid w:val="009C74B2"/>
    <w:rsid w:val="009C7B4F"/>
    <w:rsid w:val="009C7D50"/>
    <w:rsid w:val="009C7E2C"/>
    <w:rsid w:val="009C7F2E"/>
    <w:rsid w:val="009C7FDC"/>
    <w:rsid w:val="009D0440"/>
    <w:rsid w:val="009D055F"/>
    <w:rsid w:val="009D095B"/>
    <w:rsid w:val="009D0CDF"/>
    <w:rsid w:val="009D0CE6"/>
    <w:rsid w:val="009D0F9B"/>
    <w:rsid w:val="009D0FBB"/>
    <w:rsid w:val="009D10F0"/>
    <w:rsid w:val="009D1329"/>
    <w:rsid w:val="009D17FB"/>
    <w:rsid w:val="009D1A17"/>
    <w:rsid w:val="009D1D0D"/>
    <w:rsid w:val="009D1D1B"/>
    <w:rsid w:val="009D203C"/>
    <w:rsid w:val="009D21AA"/>
    <w:rsid w:val="009D2602"/>
    <w:rsid w:val="009D27A9"/>
    <w:rsid w:val="009D2992"/>
    <w:rsid w:val="009D2CEE"/>
    <w:rsid w:val="009D33C7"/>
    <w:rsid w:val="009D3549"/>
    <w:rsid w:val="009D37E0"/>
    <w:rsid w:val="009D3CCF"/>
    <w:rsid w:val="009D3EE4"/>
    <w:rsid w:val="009D3F4F"/>
    <w:rsid w:val="009D3FFE"/>
    <w:rsid w:val="009D436E"/>
    <w:rsid w:val="009D4724"/>
    <w:rsid w:val="009D4B18"/>
    <w:rsid w:val="009D4D7A"/>
    <w:rsid w:val="009D4E8D"/>
    <w:rsid w:val="009D5316"/>
    <w:rsid w:val="009D5390"/>
    <w:rsid w:val="009D586D"/>
    <w:rsid w:val="009D5972"/>
    <w:rsid w:val="009D5C54"/>
    <w:rsid w:val="009D5CCE"/>
    <w:rsid w:val="009D5ED4"/>
    <w:rsid w:val="009D5F0E"/>
    <w:rsid w:val="009D6CE1"/>
    <w:rsid w:val="009D7277"/>
    <w:rsid w:val="009D73D0"/>
    <w:rsid w:val="009D750C"/>
    <w:rsid w:val="009D750F"/>
    <w:rsid w:val="009D75C2"/>
    <w:rsid w:val="009D76F0"/>
    <w:rsid w:val="009D793C"/>
    <w:rsid w:val="009D79B4"/>
    <w:rsid w:val="009D7BA8"/>
    <w:rsid w:val="009E00E3"/>
    <w:rsid w:val="009E0135"/>
    <w:rsid w:val="009E01A2"/>
    <w:rsid w:val="009E0233"/>
    <w:rsid w:val="009E0754"/>
    <w:rsid w:val="009E0D5C"/>
    <w:rsid w:val="009E1116"/>
    <w:rsid w:val="009E13BC"/>
    <w:rsid w:val="009E1672"/>
    <w:rsid w:val="009E1718"/>
    <w:rsid w:val="009E17F5"/>
    <w:rsid w:val="009E184E"/>
    <w:rsid w:val="009E1D7B"/>
    <w:rsid w:val="009E2499"/>
    <w:rsid w:val="009E2528"/>
    <w:rsid w:val="009E2784"/>
    <w:rsid w:val="009E280D"/>
    <w:rsid w:val="009E28CC"/>
    <w:rsid w:val="009E29DD"/>
    <w:rsid w:val="009E2D09"/>
    <w:rsid w:val="009E2FEB"/>
    <w:rsid w:val="009E346F"/>
    <w:rsid w:val="009E3941"/>
    <w:rsid w:val="009E3BD0"/>
    <w:rsid w:val="009E41C7"/>
    <w:rsid w:val="009E4337"/>
    <w:rsid w:val="009E4385"/>
    <w:rsid w:val="009E4820"/>
    <w:rsid w:val="009E4895"/>
    <w:rsid w:val="009E4A11"/>
    <w:rsid w:val="009E4EB8"/>
    <w:rsid w:val="009E50D3"/>
    <w:rsid w:val="009E5242"/>
    <w:rsid w:val="009E529B"/>
    <w:rsid w:val="009E5424"/>
    <w:rsid w:val="009E5632"/>
    <w:rsid w:val="009E5644"/>
    <w:rsid w:val="009E5882"/>
    <w:rsid w:val="009E5D7B"/>
    <w:rsid w:val="009E5DB0"/>
    <w:rsid w:val="009E608F"/>
    <w:rsid w:val="009E61DF"/>
    <w:rsid w:val="009E6449"/>
    <w:rsid w:val="009E6633"/>
    <w:rsid w:val="009E673E"/>
    <w:rsid w:val="009E6861"/>
    <w:rsid w:val="009E6916"/>
    <w:rsid w:val="009E6AB9"/>
    <w:rsid w:val="009E6B2E"/>
    <w:rsid w:val="009E7122"/>
    <w:rsid w:val="009E75A5"/>
    <w:rsid w:val="009E78BC"/>
    <w:rsid w:val="009E794B"/>
    <w:rsid w:val="009E79F3"/>
    <w:rsid w:val="009E7B4F"/>
    <w:rsid w:val="009E7CAA"/>
    <w:rsid w:val="009E7F92"/>
    <w:rsid w:val="009F0B67"/>
    <w:rsid w:val="009F0B8A"/>
    <w:rsid w:val="009F136F"/>
    <w:rsid w:val="009F1AED"/>
    <w:rsid w:val="009F1BB1"/>
    <w:rsid w:val="009F1D61"/>
    <w:rsid w:val="009F2098"/>
    <w:rsid w:val="009F2CB5"/>
    <w:rsid w:val="009F309C"/>
    <w:rsid w:val="009F3708"/>
    <w:rsid w:val="009F37B2"/>
    <w:rsid w:val="009F3B70"/>
    <w:rsid w:val="009F421C"/>
    <w:rsid w:val="009F434C"/>
    <w:rsid w:val="009F44D5"/>
    <w:rsid w:val="009F45F3"/>
    <w:rsid w:val="009F49A1"/>
    <w:rsid w:val="009F4EA0"/>
    <w:rsid w:val="009F5221"/>
    <w:rsid w:val="009F576F"/>
    <w:rsid w:val="009F5817"/>
    <w:rsid w:val="009F5BDC"/>
    <w:rsid w:val="009F5CF9"/>
    <w:rsid w:val="009F6182"/>
    <w:rsid w:val="009F62A3"/>
    <w:rsid w:val="009F62D1"/>
    <w:rsid w:val="009F6337"/>
    <w:rsid w:val="009F67CE"/>
    <w:rsid w:val="009F67E4"/>
    <w:rsid w:val="009F6C47"/>
    <w:rsid w:val="009F6F63"/>
    <w:rsid w:val="009F6F9E"/>
    <w:rsid w:val="009F6FF6"/>
    <w:rsid w:val="009F7717"/>
    <w:rsid w:val="00A003A6"/>
    <w:rsid w:val="00A008CB"/>
    <w:rsid w:val="00A00DD7"/>
    <w:rsid w:val="00A00E2D"/>
    <w:rsid w:val="00A00E7F"/>
    <w:rsid w:val="00A01309"/>
    <w:rsid w:val="00A018BE"/>
    <w:rsid w:val="00A018C8"/>
    <w:rsid w:val="00A0260A"/>
    <w:rsid w:val="00A02732"/>
    <w:rsid w:val="00A02811"/>
    <w:rsid w:val="00A02D5A"/>
    <w:rsid w:val="00A02EA8"/>
    <w:rsid w:val="00A02FA7"/>
    <w:rsid w:val="00A03129"/>
    <w:rsid w:val="00A0363F"/>
    <w:rsid w:val="00A03F6E"/>
    <w:rsid w:val="00A03FE8"/>
    <w:rsid w:val="00A0422F"/>
    <w:rsid w:val="00A042FF"/>
    <w:rsid w:val="00A04913"/>
    <w:rsid w:val="00A04A70"/>
    <w:rsid w:val="00A04AA1"/>
    <w:rsid w:val="00A04B55"/>
    <w:rsid w:val="00A04C6E"/>
    <w:rsid w:val="00A051B1"/>
    <w:rsid w:val="00A05265"/>
    <w:rsid w:val="00A05A31"/>
    <w:rsid w:val="00A05AB5"/>
    <w:rsid w:val="00A05C7C"/>
    <w:rsid w:val="00A05CE9"/>
    <w:rsid w:val="00A06524"/>
    <w:rsid w:val="00A066AE"/>
    <w:rsid w:val="00A0674A"/>
    <w:rsid w:val="00A06A09"/>
    <w:rsid w:val="00A070F4"/>
    <w:rsid w:val="00A077F6"/>
    <w:rsid w:val="00A07A9E"/>
    <w:rsid w:val="00A07E75"/>
    <w:rsid w:val="00A07FEF"/>
    <w:rsid w:val="00A102E7"/>
    <w:rsid w:val="00A1054E"/>
    <w:rsid w:val="00A10C60"/>
    <w:rsid w:val="00A10E32"/>
    <w:rsid w:val="00A11265"/>
    <w:rsid w:val="00A115FD"/>
    <w:rsid w:val="00A118A1"/>
    <w:rsid w:val="00A11B14"/>
    <w:rsid w:val="00A11F6E"/>
    <w:rsid w:val="00A123A7"/>
    <w:rsid w:val="00A1255A"/>
    <w:rsid w:val="00A12BFE"/>
    <w:rsid w:val="00A12E7D"/>
    <w:rsid w:val="00A12EE6"/>
    <w:rsid w:val="00A136A2"/>
    <w:rsid w:val="00A136F4"/>
    <w:rsid w:val="00A13F75"/>
    <w:rsid w:val="00A1440B"/>
    <w:rsid w:val="00A147A1"/>
    <w:rsid w:val="00A15079"/>
    <w:rsid w:val="00A151BE"/>
    <w:rsid w:val="00A1529B"/>
    <w:rsid w:val="00A153DC"/>
    <w:rsid w:val="00A15475"/>
    <w:rsid w:val="00A1593D"/>
    <w:rsid w:val="00A16333"/>
    <w:rsid w:val="00A163E7"/>
    <w:rsid w:val="00A165E0"/>
    <w:rsid w:val="00A16F8B"/>
    <w:rsid w:val="00A172F6"/>
    <w:rsid w:val="00A17461"/>
    <w:rsid w:val="00A1760B"/>
    <w:rsid w:val="00A178A8"/>
    <w:rsid w:val="00A17917"/>
    <w:rsid w:val="00A17D67"/>
    <w:rsid w:val="00A2010C"/>
    <w:rsid w:val="00A20294"/>
    <w:rsid w:val="00A20339"/>
    <w:rsid w:val="00A20670"/>
    <w:rsid w:val="00A20899"/>
    <w:rsid w:val="00A20ADB"/>
    <w:rsid w:val="00A20E8D"/>
    <w:rsid w:val="00A20EA9"/>
    <w:rsid w:val="00A2172A"/>
    <w:rsid w:val="00A21D85"/>
    <w:rsid w:val="00A22434"/>
    <w:rsid w:val="00A22461"/>
    <w:rsid w:val="00A22E7C"/>
    <w:rsid w:val="00A22EF1"/>
    <w:rsid w:val="00A23354"/>
    <w:rsid w:val="00A238B7"/>
    <w:rsid w:val="00A23B15"/>
    <w:rsid w:val="00A23BF7"/>
    <w:rsid w:val="00A23FCC"/>
    <w:rsid w:val="00A23FF9"/>
    <w:rsid w:val="00A241E2"/>
    <w:rsid w:val="00A24284"/>
    <w:rsid w:val="00A2464C"/>
    <w:rsid w:val="00A248F8"/>
    <w:rsid w:val="00A254A4"/>
    <w:rsid w:val="00A2568C"/>
    <w:rsid w:val="00A256D1"/>
    <w:rsid w:val="00A264C3"/>
    <w:rsid w:val="00A26F48"/>
    <w:rsid w:val="00A2776F"/>
    <w:rsid w:val="00A278CA"/>
    <w:rsid w:val="00A278DD"/>
    <w:rsid w:val="00A27A15"/>
    <w:rsid w:val="00A27C65"/>
    <w:rsid w:val="00A27CEC"/>
    <w:rsid w:val="00A27F91"/>
    <w:rsid w:val="00A30303"/>
    <w:rsid w:val="00A30461"/>
    <w:rsid w:val="00A30787"/>
    <w:rsid w:val="00A30950"/>
    <w:rsid w:val="00A30EE5"/>
    <w:rsid w:val="00A30EED"/>
    <w:rsid w:val="00A30FA4"/>
    <w:rsid w:val="00A31204"/>
    <w:rsid w:val="00A3120A"/>
    <w:rsid w:val="00A31434"/>
    <w:rsid w:val="00A31456"/>
    <w:rsid w:val="00A31AB8"/>
    <w:rsid w:val="00A31E32"/>
    <w:rsid w:val="00A3247C"/>
    <w:rsid w:val="00A326A6"/>
    <w:rsid w:val="00A327E0"/>
    <w:rsid w:val="00A329BD"/>
    <w:rsid w:val="00A32A38"/>
    <w:rsid w:val="00A32D33"/>
    <w:rsid w:val="00A32E07"/>
    <w:rsid w:val="00A32ECD"/>
    <w:rsid w:val="00A333A8"/>
    <w:rsid w:val="00A3365A"/>
    <w:rsid w:val="00A33887"/>
    <w:rsid w:val="00A33959"/>
    <w:rsid w:val="00A33A54"/>
    <w:rsid w:val="00A33D66"/>
    <w:rsid w:val="00A34371"/>
    <w:rsid w:val="00A34429"/>
    <w:rsid w:val="00A34677"/>
    <w:rsid w:val="00A3482A"/>
    <w:rsid w:val="00A34D5B"/>
    <w:rsid w:val="00A34F4A"/>
    <w:rsid w:val="00A34F84"/>
    <w:rsid w:val="00A35146"/>
    <w:rsid w:val="00A356A0"/>
    <w:rsid w:val="00A35DCB"/>
    <w:rsid w:val="00A36499"/>
    <w:rsid w:val="00A36593"/>
    <w:rsid w:val="00A368F5"/>
    <w:rsid w:val="00A36CFD"/>
    <w:rsid w:val="00A37816"/>
    <w:rsid w:val="00A37A5D"/>
    <w:rsid w:val="00A401DA"/>
    <w:rsid w:val="00A404BE"/>
    <w:rsid w:val="00A404F8"/>
    <w:rsid w:val="00A40662"/>
    <w:rsid w:val="00A40818"/>
    <w:rsid w:val="00A40B88"/>
    <w:rsid w:val="00A40FEF"/>
    <w:rsid w:val="00A41233"/>
    <w:rsid w:val="00A4172E"/>
    <w:rsid w:val="00A41B0B"/>
    <w:rsid w:val="00A41E0A"/>
    <w:rsid w:val="00A42099"/>
    <w:rsid w:val="00A4216F"/>
    <w:rsid w:val="00A428CF"/>
    <w:rsid w:val="00A42AE1"/>
    <w:rsid w:val="00A42EFD"/>
    <w:rsid w:val="00A43270"/>
    <w:rsid w:val="00A436EC"/>
    <w:rsid w:val="00A43831"/>
    <w:rsid w:val="00A43A16"/>
    <w:rsid w:val="00A43B34"/>
    <w:rsid w:val="00A43CBA"/>
    <w:rsid w:val="00A4405A"/>
    <w:rsid w:val="00A44099"/>
    <w:rsid w:val="00A4432E"/>
    <w:rsid w:val="00A444CC"/>
    <w:rsid w:val="00A44638"/>
    <w:rsid w:val="00A44798"/>
    <w:rsid w:val="00A44991"/>
    <w:rsid w:val="00A44C34"/>
    <w:rsid w:val="00A453AF"/>
    <w:rsid w:val="00A4546F"/>
    <w:rsid w:val="00A45584"/>
    <w:rsid w:val="00A45C54"/>
    <w:rsid w:val="00A45D85"/>
    <w:rsid w:val="00A45DBF"/>
    <w:rsid w:val="00A45E28"/>
    <w:rsid w:val="00A46046"/>
    <w:rsid w:val="00A46409"/>
    <w:rsid w:val="00A46552"/>
    <w:rsid w:val="00A4675C"/>
    <w:rsid w:val="00A46AFB"/>
    <w:rsid w:val="00A46B6B"/>
    <w:rsid w:val="00A46D6F"/>
    <w:rsid w:val="00A473C2"/>
    <w:rsid w:val="00A47457"/>
    <w:rsid w:val="00A47942"/>
    <w:rsid w:val="00A47F41"/>
    <w:rsid w:val="00A5018B"/>
    <w:rsid w:val="00A503C1"/>
    <w:rsid w:val="00A50F10"/>
    <w:rsid w:val="00A51585"/>
    <w:rsid w:val="00A5174B"/>
    <w:rsid w:val="00A5178A"/>
    <w:rsid w:val="00A518AC"/>
    <w:rsid w:val="00A51DE6"/>
    <w:rsid w:val="00A51FFA"/>
    <w:rsid w:val="00A52089"/>
    <w:rsid w:val="00A520B5"/>
    <w:rsid w:val="00A52319"/>
    <w:rsid w:val="00A52960"/>
    <w:rsid w:val="00A529A1"/>
    <w:rsid w:val="00A52DBF"/>
    <w:rsid w:val="00A52EFA"/>
    <w:rsid w:val="00A5312C"/>
    <w:rsid w:val="00A53E8A"/>
    <w:rsid w:val="00A54894"/>
    <w:rsid w:val="00A54B3B"/>
    <w:rsid w:val="00A54B3D"/>
    <w:rsid w:val="00A54BE7"/>
    <w:rsid w:val="00A54C3E"/>
    <w:rsid w:val="00A55317"/>
    <w:rsid w:val="00A55601"/>
    <w:rsid w:val="00A55AA4"/>
    <w:rsid w:val="00A55BB8"/>
    <w:rsid w:val="00A55D50"/>
    <w:rsid w:val="00A5609E"/>
    <w:rsid w:val="00A56309"/>
    <w:rsid w:val="00A5654A"/>
    <w:rsid w:val="00A56643"/>
    <w:rsid w:val="00A568E0"/>
    <w:rsid w:val="00A56B78"/>
    <w:rsid w:val="00A56BE6"/>
    <w:rsid w:val="00A57061"/>
    <w:rsid w:val="00A570D5"/>
    <w:rsid w:val="00A5728A"/>
    <w:rsid w:val="00A57678"/>
    <w:rsid w:val="00A579A9"/>
    <w:rsid w:val="00A57CC6"/>
    <w:rsid w:val="00A57D48"/>
    <w:rsid w:val="00A57DEB"/>
    <w:rsid w:val="00A603E8"/>
    <w:rsid w:val="00A60A8A"/>
    <w:rsid w:val="00A60CCF"/>
    <w:rsid w:val="00A60D15"/>
    <w:rsid w:val="00A60D70"/>
    <w:rsid w:val="00A60DEC"/>
    <w:rsid w:val="00A61426"/>
    <w:rsid w:val="00A619D7"/>
    <w:rsid w:val="00A61A92"/>
    <w:rsid w:val="00A61A94"/>
    <w:rsid w:val="00A61E2A"/>
    <w:rsid w:val="00A61E69"/>
    <w:rsid w:val="00A620F5"/>
    <w:rsid w:val="00A620FB"/>
    <w:rsid w:val="00A622D3"/>
    <w:rsid w:val="00A62DDA"/>
    <w:rsid w:val="00A63BFD"/>
    <w:rsid w:val="00A63F5E"/>
    <w:rsid w:val="00A642F6"/>
    <w:rsid w:val="00A644FA"/>
    <w:rsid w:val="00A647AF"/>
    <w:rsid w:val="00A64CD6"/>
    <w:rsid w:val="00A64D28"/>
    <w:rsid w:val="00A64DB0"/>
    <w:rsid w:val="00A6533F"/>
    <w:rsid w:val="00A658C6"/>
    <w:rsid w:val="00A65948"/>
    <w:rsid w:val="00A66126"/>
    <w:rsid w:val="00A66185"/>
    <w:rsid w:val="00A66297"/>
    <w:rsid w:val="00A666F8"/>
    <w:rsid w:val="00A667C0"/>
    <w:rsid w:val="00A66C11"/>
    <w:rsid w:val="00A66E12"/>
    <w:rsid w:val="00A66E44"/>
    <w:rsid w:val="00A66E80"/>
    <w:rsid w:val="00A6765E"/>
    <w:rsid w:val="00A67BCD"/>
    <w:rsid w:val="00A67D32"/>
    <w:rsid w:val="00A70703"/>
    <w:rsid w:val="00A709EF"/>
    <w:rsid w:val="00A70DB6"/>
    <w:rsid w:val="00A7153F"/>
    <w:rsid w:val="00A719C0"/>
    <w:rsid w:val="00A71B44"/>
    <w:rsid w:val="00A71DC6"/>
    <w:rsid w:val="00A725CB"/>
    <w:rsid w:val="00A7260E"/>
    <w:rsid w:val="00A72620"/>
    <w:rsid w:val="00A72858"/>
    <w:rsid w:val="00A72F9B"/>
    <w:rsid w:val="00A7312B"/>
    <w:rsid w:val="00A735C7"/>
    <w:rsid w:val="00A73740"/>
    <w:rsid w:val="00A73767"/>
    <w:rsid w:val="00A73A59"/>
    <w:rsid w:val="00A73B4F"/>
    <w:rsid w:val="00A7403A"/>
    <w:rsid w:val="00A7411D"/>
    <w:rsid w:val="00A74156"/>
    <w:rsid w:val="00A7481B"/>
    <w:rsid w:val="00A74D83"/>
    <w:rsid w:val="00A74F6F"/>
    <w:rsid w:val="00A7501D"/>
    <w:rsid w:val="00A7510F"/>
    <w:rsid w:val="00A7544A"/>
    <w:rsid w:val="00A75514"/>
    <w:rsid w:val="00A761FF"/>
    <w:rsid w:val="00A76218"/>
    <w:rsid w:val="00A76232"/>
    <w:rsid w:val="00A765B5"/>
    <w:rsid w:val="00A76B9A"/>
    <w:rsid w:val="00A76E16"/>
    <w:rsid w:val="00A76FCF"/>
    <w:rsid w:val="00A77349"/>
    <w:rsid w:val="00A77607"/>
    <w:rsid w:val="00A77D2C"/>
    <w:rsid w:val="00A7D782"/>
    <w:rsid w:val="00A801AA"/>
    <w:rsid w:val="00A8098E"/>
    <w:rsid w:val="00A80B2B"/>
    <w:rsid w:val="00A80D86"/>
    <w:rsid w:val="00A80E96"/>
    <w:rsid w:val="00A80EB1"/>
    <w:rsid w:val="00A80F1B"/>
    <w:rsid w:val="00A81F1A"/>
    <w:rsid w:val="00A8282E"/>
    <w:rsid w:val="00A82A96"/>
    <w:rsid w:val="00A82B13"/>
    <w:rsid w:val="00A82CBA"/>
    <w:rsid w:val="00A83049"/>
    <w:rsid w:val="00A837ED"/>
    <w:rsid w:val="00A8385C"/>
    <w:rsid w:val="00A83CFE"/>
    <w:rsid w:val="00A83D6F"/>
    <w:rsid w:val="00A84C52"/>
    <w:rsid w:val="00A84D47"/>
    <w:rsid w:val="00A85273"/>
    <w:rsid w:val="00A85601"/>
    <w:rsid w:val="00A8568C"/>
    <w:rsid w:val="00A85A05"/>
    <w:rsid w:val="00A85AFB"/>
    <w:rsid w:val="00A85B45"/>
    <w:rsid w:val="00A85F87"/>
    <w:rsid w:val="00A86396"/>
    <w:rsid w:val="00A864B2"/>
    <w:rsid w:val="00A8664B"/>
    <w:rsid w:val="00A876CA"/>
    <w:rsid w:val="00A8789E"/>
    <w:rsid w:val="00A87B0E"/>
    <w:rsid w:val="00A90061"/>
    <w:rsid w:val="00A90121"/>
    <w:rsid w:val="00A9015C"/>
    <w:rsid w:val="00A90295"/>
    <w:rsid w:val="00A90534"/>
    <w:rsid w:val="00A9053B"/>
    <w:rsid w:val="00A90677"/>
    <w:rsid w:val="00A908E8"/>
    <w:rsid w:val="00A90DF4"/>
    <w:rsid w:val="00A90FFC"/>
    <w:rsid w:val="00A91456"/>
    <w:rsid w:val="00A917F2"/>
    <w:rsid w:val="00A919B6"/>
    <w:rsid w:val="00A91B80"/>
    <w:rsid w:val="00A91F96"/>
    <w:rsid w:val="00A920C1"/>
    <w:rsid w:val="00A921B0"/>
    <w:rsid w:val="00A92C97"/>
    <w:rsid w:val="00A92D24"/>
    <w:rsid w:val="00A92EA0"/>
    <w:rsid w:val="00A933BE"/>
    <w:rsid w:val="00A933F1"/>
    <w:rsid w:val="00A93AAA"/>
    <w:rsid w:val="00A93B2F"/>
    <w:rsid w:val="00A9403B"/>
    <w:rsid w:val="00A940AB"/>
    <w:rsid w:val="00A94DBD"/>
    <w:rsid w:val="00A94F1B"/>
    <w:rsid w:val="00A94F6A"/>
    <w:rsid w:val="00A952FF"/>
    <w:rsid w:val="00A960C6"/>
    <w:rsid w:val="00A96236"/>
    <w:rsid w:val="00A9633B"/>
    <w:rsid w:val="00A96371"/>
    <w:rsid w:val="00A96713"/>
    <w:rsid w:val="00A967D9"/>
    <w:rsid w:val="00A968DC"/>
    <w:rsid w:val="00A96CAC"/>
    <w:rsid w:val="00A96E82"/>
    <w:rsid w:val="00A9703E"/>
    <w:rsid w:val="00A9706E"/>
    <w:rsid w:val="00A9759E"/>
    <w:rsid w:val="00A97EA6"/>
    <w:rsid w:val="00AA0525"/>
    <w:rsid w:val="00AA05FC"/>
    <w:rsid w:val="00AA0A76"/>
    <w:rsid w:val="00AA0D4A"/>
    <w:rsid w:val="00AA0E9D"/>
    <w:rsid w:val="00AA0F05"/>
    <w:rsid w:val="00AA1117"/>
    <w:rsid w:val="00AA1253"/>
    <w:rsid w:val="00AA125C"/>
    <w:rsid w:val="00AA1700"/>
    <w:rsid w:val="00AA18D8"/>
    <w:rsid w:val="00AA1A62"/>
    <w:rsid w:val="00AA1B0D"/>
    <w:rsid w:val="00AA2491"/>
    <w:rsid w:val="00AA24E6"/>
    <w:rsid w:val="00AA27DD"/>
    <w:rsid w:val="00AA285F"/>
    <w:rsid w:val="00AA2A67"/>
    <w:rsid w:val="00AA2B49"/>
    <w:rsid w:val="00AA2C79"/>
    <w:rsid w:val="00AA31CE"/>
    <w:rsid w:val="00AA3896"/>
    <w:rsid w:val="00AA38A9"/>
    <w:rsid w:val="00AA3912"/>
    <w:rsid w:val="00AA39A1"/>
    <w:rsid w:val="00AA3EA7"/>
    <w:rsid w:val="00AA3FBF"/>
    <w:rsid w:val="00AA4502"/>
    <w:rsid w:val="00AA48AE"/>
    <w:rsid w:val="00AA4C06"/>
    <w:rsid w:val="00AA5257"/>
    <w:rsid w:val="00AA5271"/>
    <w:rsid w:val="00AA576F"/>
    <w:rsid w:val="00AA5859"/>
    <w:rsid w:val="00AA5E8E"/>
    <w:rsid w:val="00AA630A"/>
    <w:rsid w:val="00AA6B60"/>
    <w:rsid w:val="00AA71EE"/>
    <w:rsid w:val="00AA728D"/>
    <w:rsid w:val="00AA7576"/>
    <w:rsid w:val="00AA78AB"/>
    <w:rsid w:val="00AA78AC"/>
    <w:rsid w:val="00AA79D9"/>
    <w:rsid w:val="00AA7AEE"/>
    <w:rsid w:val="00AA7CB5"/>
    <w:rsid w:val="00AB007A"/>
    <w:rsid w:val="00AB00EE"/>
    <w:rsid w:val="00AB01EC"/>
    <w:rsid w:val="00AB02A8"/>
    <w:rsid w:val="00AB0363"/>
    <w:rsid w:val="00AB0BB3"/>
    <w:rsid w:val="00AB0CCC"/>
    <w:rsid w:val="00AB1141"/>
    <w:rsid w:val="00AB12DF"/>
    <w:rsid w:val="00AB161D"/>
    <w:rsid w:val="00AB19F6"/>
    <w:rsid w:val="00AB23D8"/>
    <w:rsid w:val="00AB24CF"/>
    <w:rsid w:val="00AB2B75"/>
    <w:rsid w:val="00AB2BA8"/>
    <w:rsid w:val="00AB31DF"/>
    <w:rsid w:val="00AB3B62"/>
    <w:rsid w:val="00AB3F42"/>
    <w:rsid w:val="00AB4013"/>
    <w:rsid w:val="00AB40AB"/>
    <w:rsid w:val="00AB4132"/>
    <w:rsid w:val="00AB500B"/>
    <w:rsid w:val="00AB5042"/>
    <w:rsid w:val="00AB5461"/>
    <w:rsid w:val="00AB58DE"/>
    <w:rsid w:val="00AB6392"/>
    <w:rsid w:val="00AB63FC"/>
    <w:rsid w:val="00AB6867"/>
    <w:rsid w:val="00AB6AA6"/>
    <w:rsid w:val="00AB7825"/>
    <w:rsid w:val="00AB7A90"/>
    <w:rsid w:val="00AB7FF4"/>
    <w:rsid w:val="00AC024B"/>
    <w:rsid w:val="00AC026B"/>
    <w:rsid w:val="00AC02DF"/>
    <w:rsid w:val="00AC0618"/>
    <w:rsid w:val="00AC0667"/>
    <w:rsid w:val="00AC0741"/>
    <w:rsid w:val="00AC07BE"/>
    <w:rsid w:val="00AC0ACB"/>
    <w:rsid w:val="00AC0E25"/>
    <w:rsid w:val="00AC1262"/>
    <w:rsid w:val="00AC1333"/>
    <w:rsid w:val="00AC1374"/>
    <w:rsid w:val="00AC1554"/>
    <w:rsid w:val="00AC15E6"/>
    <w:rsid w:val="00AC1E58"/>
    <w:rsid w:val="00AC2022"/>
    <w:rsid w:val="00AC20BF"/>
    <w:rsid w:val="00AC2284"/>
    <w:rsid w:val="00AC25E7"/>
    <w:rsid w:val="00AC2665"/>
    <w:rsid w:val="00AC294D"/>
    <w:rsid w:val="00AC2C16"/>
    <w:rsid w:val="00AC2E4A"/>
    <w:rsid w:val="00AC2FD6"/>
    <w:rsid w:val="00AC3008"/>
    <w:rsid w:val="00AC3110"/>
    <w:rsid w:val="00AC3114"/>
    <w:rsid w:val="00AC3724"/>
    <w:rsid w:val="00AC38B6"/>
    <w:rsid w:val="00AC3C2D"/>
    <w:rsid w:val="00AC3CEB"/>
    <w:rsid w:val="00AC4492"/>
    <w:rsid w:val="00AC4CD2"/>
    <w:rsid w:val="00AC4FF7"/>
    <w:rsid w:val="00AC56F6"/>
    <w:rsid w:val="00AC5721"/>
    <w:rsid w:val="00AC5876"/>
    <w:rsid w:val="00AC5A8C"/>
    <w:rsid w:val="00AC5C8A"/>
    <w:rsid w:val="00AC604E"/>
    <w:rsid w:val="00AC6051"/>
    <w:rsid w:val="00AC63FE"/>
    <w:rsid w:val="00AC6592"/>
    <w:rsid w:val="00AC6847"/>
    <w:rsid w:val="00AC6A9B"/>
    <w:rsid w:val="00AC6E62"/>
    <w:rsid w:val="00AC7156"/>
    <w:rsid w:val="00AC7851"/>
    <w:rsid w:val="00AC7BAE"/>
    <w:rsid w:val="00AC7BDE"/>
    <w:rsid w:val="00AD02C5"/>
    <w:rsid w:val="00AD0496"/>
    <w:rsid w:val="00AD0A45"/>
    <w:rsid w:val="00AD0AB8"/>
    <w:rsid w:val="00AD14AB"/>
    <w:rsid w:val="00AD1653"/>
    <w:rsid w:val="00AD169A"/>
    <w:rsid w:val="00AD187D"/>
    <w:rsid w:val="00AD189B"/>
    <w:rsid w:val="00AD1951"/>
    <w:rsid w:val="00AD1C76"/>
    <w:rsid w:val="00AD2302"/>
    <w:rsid w:val="00AD263C"/>
    <w:rsid w:val="00AD2708"/>
    <w:rsid w:val="00AD2CBB"/>
    <w:rsid w:val="00AD34D6"/>
    <w:rsid w:val="00AD3639"/>
    <w:rsid w:val="00AD3A56"/>
    <w:rsid w:val="00AD3A63"/>
    <w:rsid w:val="00AD3BC8"/>
    <w:rsid w:val="00AD3E1A"/>
    <w:rsid w:val="00AD3EB6"/>
    <w:rsid w:val="00AD41ED"/>
    <w:rsid w:val="00AD44F4"/>
    <w:rsid w:val="00AD45F7"/>
    <w:rsid w:val="00AD478B"/>
    <w:rsid w:val="00AD4A81"/>
    <w:rsid w:val="00AD4ABA"/>
    <w:rsid w:val="00AD4AC8"/>
    <w:rsid w:val="00AD4B37"/>
    <w:rsid w:val="00AD4B3F"/>
    <w:rsid w:val="00AD5353"/>
    <w:rsid w:val="00AD575E"/>
    <w:rsid w:val="00AD5B2C"/>
    <w:rsid w:val="00AD5F9C"/>
    <w:rsid w:val="00AD62E1"/>
    <w:rsid w:val="00AD63A8"/>
    <w:rsid w:val="00AD66E5"/>
    <w:rsid w:val="00AD68B9"/>
    <w:rsid w:val="00AD694F"/>
    <w:rsid w:val="00AD6A31"/>
    <w:rsid w:val="00AD6B3D"/>
    <w:rsid w:val="00AD6BFA"/>
    <w:rsid w:val="00AD6C8B"/>
    <w:rsid w:val="00AD6D1B"/>
    <w:rsid w:val="00AD6DCA"/>
    <w:rsid w:val="00AD7720"/>
    <w:rsid w:val="00AD77CE"/>
    <w:rsid w:val="00AE0026"/>
    <w:rsid w:val="00AE060D"/>
    <w:rsid w:val="00AE0937"/>
    <w:rsid w:val="00AE0EDC"/>
    <w:rsid w:val="00AE0F8C"/>
    <w:rsid w:val="00AE11A8"/>
    <w:rsid w:val="00AE13CF"/>
    <w:rsid w:val="00AE13EE"/>
    <w:rsid w:val="00AE1578"/>
    <w:rsid w:val="00AE1707"/>
    <w:rsid w:val="00AE1738"/>
    <w:rsid w:val="00AE1A14"/>
    <w:rsid w:val="00AE1FC5"/>
    <w:rsid w:val="00AE225F"/>
    <w:rsid w:val="00AE22FB"/>
    <w:rsid w:val="00AE256D"/>
    <w:rsid w:val="00AE256F"/>
    <w:rsid w:val="00AE2671"/>
    <w:rsid w:val="00AE2930"/>
    <w:rsid w:val="00AE29E6"/>
    <w:rsid w:val="00AE2A29"/>
    <w:rsid w:val="00AE2DBB"/>
    <w:rsid w:val="00AE2E40"/>
    <w:rsid w:val="00AE2F6A"/>
    <w:rsid w:val="00AE31E4"/>
    <w:rsid w:val="00AE3279"/>
    <w:rsid w:val="00AE375F"/>
    <w:rsid w:val="00AE39A3"/>
    <w:rsid w:val="00AE3F25"/>
    <w:rsid w:val="00AE4096"/>
    <w:rsid w:val="00AE416F"/>
    <w:rsid w:val="00AE4463"/>
    <w:rsid w:val="00AE4561"/>
    <w:rsid w:val="00AE45E0"/>
    <w:rsid w:val="00AE4815"/>
    <w:rsid w:val="00AE4C7A"/>
    <w:rsid w:val="00AE4DA8"/>
    <w:rsid w:val="00AE4E3F"/>
    <w:rsid w:val="00AE6526"/>
    <w:rsid w:val="00AE6638"/>
    <w:rsid w:val="00AE68A5"/>
    <w:rsid w:val="00AE69F1"/>
    <w:rsid w:val="00AE6AB1"/>
    <w:rsid w:val="00AE6B22"/>
    <w:rsid w:val="00AE7552"/>
    <w:rsid w:val="00AE7728"/>
    <w:rsid w:val="00AE7953"/>
    <w:rsid w:val="00AF00FE"/>
    <w:rsid w:val="00AF010A"/>
    <w:rsid w:val="00AF097A"/>
    <w:rsid w:val="00AF0D65"/>
    <w:rsid w:val="00AF1244"/>
    <w:rsid w:val="00AF16F8"/>
    <w:rsid w:val="00AF1E1F"/>
    <w:rsid w:val="00AF1F20"/>
    <w:rsid w:val="00AF1F72"/>
    <w:rsid w:val="00AF2047"/>
    <w:rsid w:val="00AF2055"/>
    <w:rsid w:val="00AF2213"/>
    <w:rsid w:val="00AF2242"/>
    <w:rsid w:val="00AF266A"/>
    <w:rsid w:val="00AF2988"/>
    <w:rsid w:val="00AF2C19"/>
    <w:rsid w:val="00AF31FE"/>
    <w:rsid w:val="00AF3231"/>
    <w:rsid w:val="00AF3345"/>
    <w:rsid w:val="00AF3538"/>
    <w:rsid w:val="00AF3607"/>
    <w:rsid w:val="00AF3845"/>
    <w:rsid w:val="00AF3853"/>
    <w:rsid w:val="00AF3889"/>
    <w:rsid w:val="00AF3F2D"/>
    <w:rsid w:val="00AF54B3"/>
    <w:rsid w:val="00AF562A"/>
    <w:rsid w:val="00AF59C1"/>
    <w:rsid w:val="00AF5DF4"/>
    <w:rsid w:val="00AF5ED0"/>
    <w:rsid w:val="00AF62EF"/>
    <w:rsid w:val="00AF649E"/>
    <w:rsid w:val="00AF6C9B"/>
    <w:rsid w:val="00AF7125"/>
    <w:rsid w:val="00AF7B5B"/>
    <w:rsid w:val="00AF7D0B"/>
    <w:rsid w:val="00B003AE"/>
    <w:rsid w:val="00B003C8"/>
    <w:rsid w:val="00B003E1"/>
    <w:rsid w:val="00B004C1"/>
    <w:rsid w:val="00B00899"/>
    <w:rsid w:val="00B00BD5"/>
    <w:rsid w:val="00B0100E"/>
    <w:rsid w:val="00B01551"/>
    <w:rsid w:val="00B01909"/>
    <w:rsid w:val="00B019A4"/>
    <w:rsid w:val="00B01A65"/>
    <w:rsid w:val="00B01B02"/>
    <w:rsid w:val="00B01C99"/>
    <w:rsid w:val="00B01DA3"/>
    <w:rsid w:val="00B01EA2"/>
    <w:rsid w:val="00B01FAE"/>
    <w:rsid w:val="00B024D4"/>
    <w:rsid w:val="00B02574"/>
    <w:rsid w:val="00B025D5"/>
    <w:rsid w:val="00B0287A"/>
    <w:rsid w:val="00B02BEE"/>
    <w:rsid w:val="00B02C60"/>
    <w:rsid w:val="00B02EEF"/>
    <w:rsid w:val="00B02FDC"/>
    <w:rsid w:val="00B0305C"/>
    <w:rsid w:val="00B0345D"/>
    <w:rsid w:val="00B03593"/>
    <w:rsid w:val="00B03658"/>
    <w:rsid w:val="00B0382B"/>
    <w:rsid w:val="00B03999"/>
    <w:rsid w:val="00B039E5"/>
    <w:rsid w:val="00B03A14"/>
    <w:rsid w:val="00B03BC3"/>
    <w:rsid w:val="00B044F8"/>
    <w:rsid w:val="00B045A6"/>
    <w:rsid w:val="00B047BD"/>
    <w:rsid w:val="00B047FC"/>
    <w:rsid w:val="00B04C54"/>
    <w:rsid w:val="00B04D59"/>
    <w:rsid w:val="00B04F0F"/>
    <w:rsid w:val="00B05105"/>
    <w:rsid w:val="00B05262"/>
    <w:rsid w:val="00B0530C"/>
    <w:rsid w:val="00B05498"/>
    <w:rsid w:val="00B05B4B"/>
    <w:rsid w:val="00B06916"/>
    <w:rsid w:val="00B069A4"/>
    <w:rsid w:val="00B06AAD"/>
    <w:rsid w:val="00B06CBB"/>
    <w:rsid w:val="00B06EC4"/>
    <w:rsid w:val="00B072ED"/>
    <w:rsid w:val="00B07378"/>
    <w:rsid w:val="00B07403"/>
    <w:rsid w:val="00B074ED"/>
    <w:rsid w:val="00B07931"/>
    <w:rsid w:val="00B07983"/>
    <w:rsid w:val="00B07CF1"/>
    <w:rsid w:val="00B07D4F"/>
    <w:rsid w:val="00B104E1"/>
    <w:rsid w:val="00B107C5"/>
    <w:rsid w:val="00B11068"/>
    <w:rsid w:val="00B1139E"/>
    <w:rsid w:val="00B1157B"/>
    <w:rsid w:val="00B118D6"/>
    <w:rsid w:val="00B1251A"/>
    <w:rsid w:val="00B1253A"/>
    <w:rsid w:val="00B1268C"/>
    <w:rsid w:val="00B127DC"/>
    <w:rsid w:val="00B1280C"/>
    <w:rsid w:val="00B12E78"/>
    <w:rsid w:val="00B13476"/>
    <w:rsid w:val="00B13736"/>
    <w:rsid w:val="00B13B7A"/>
    <w:rsid w:val="00B13D19"/>
    <w:rsid w:val="00B13FAD"/>
    <w:rsid w:val="00B1402E"/>
    <w:rsid w:val="00B14863"/>
    <w:rsid w:val="00B15256"/>
    <w:rsid w:val="00B15343"/>
    <w:rsid w:val="00B15480"/>
    <w:rsid w:val="00B15697"/>
    <w:rsid w:val="00B156D2"/>
    <w:rsid w:val="00B1574E"/>
    <w:rsid w:val="00B1593E"/>
    <w:rsid w:val="00B15E15"/>
    <w:rsid w:val="00B15F38"/>
    <w:rsid w:val="00B165B4"/>
    <w:rsid w:val="00B165ED"/>
    <w:rsid w:val="00B166D4"/>
    <w:rsid w:val="00B1687F"/>
    <w:rsid w:val="00B168AC"/>
    <w:rsid w:val="00B16BDA"/>
    <w:rsid w:val="00B1723B"/>
    <w:rsid w:val="00B17282"/>
    <w:rsid w:val="00B174C5"/>
    <w:rsid w:val="00B174E0"/>
    <w:rsid w:val="00B17628"/>
    <w:rsid w:val="00B17634"/>
    <w:rsid w:val="00B17811"/>
    <w:rsid w:val="00B17A1A"/>
    <w:rsid w:val="00B17E30"/>
    <w:rsid w:val="00B17E44"/>
    <w:rsid w:val="00B17F38"/>
    <w:rsid w:val="00B20089"/>
    <w:rsid w:val="00B20212"/>
    <w:rsid w:val="00B203DD"/>
    <w:rsid w:val="00B20B5C"/>
    <w:rsid w:val="00B2115A"/>
    <w:rsid w:val="00B2125A"/>
    <w:rsid w:val="00B215EA"/>
    <w:rsid w:val="00B21644"/>
    <w:rsid w:val="00B22098"/>
    <w:rsid w:val="00B2241D"/>
    <w:rsid w:val="00B22531"/>
    <w:rsid w:val="00B2257C"/>
    <w:rsid w:val="00B22744"/>
    <w:rsid w:val="00B22881"/>
    <w:rsid w:val="00B228B8"/>
    <w:rsid w:val="00B229F8"/>
    <w:rsid w:val="00B22C2F"/>
    <w:rsid w:val="00B22D83"/>
    <w:rsid w:val="00B23410"/>
    <w:rsid w:val="00B23E35"/>
    <w:rsid w:val="00B23F05"/>
    <w:rsid w:val="00B247A3"/>
    <w:rsid w:val="00B247EE"/>
    <w:rsid w:val="00B24B2D"/>
    <w:rsid w:val="00B24BA7"/>
    <w:rsid w:val="00B250D0"/>
    <w:rsid w:val="00B250DF"/>
    <w:rsid w:val="00B252AD"/>
    <w:rsid w:val="00B25644"/>
    <w:rsid w:val="00B2567F"/>
    <w:rsid w:val="00B25BA9"/>
    <w:rsid w:val="00B25C1D"/>
    <w:rsid w:val="00B261E8"/>
    <w:rsid w:val="00B26263"/>
    <w:rsid w:val="00B26314"/>
    <w:rsid w:val="00B266AD"/>
    <w:rsid w:val="00B26A38"/>
    <w:rsid w:val="00B26A61"/>
    <w:rsid w:val="00B26C10"/>
    <w:rsid w:val="00B26C41"/>
    <w:rsid w:val="00B2742B"/>
    <w:rsid w:val="00B276D5"/>
    <w:rsid w:val="00B277FB"/>
    <w:rsid w:val="00B27913"/>
    <w:rsid w:val="00B27A35"/>
    <w:rsid w:val="00B27CFE"/>
    <w:rsid w:val="00B27FF9"/>
    <w:rsid w:val="00B30087"/>
    <w:rsid w:val="00B302E0"/>
    <w:rsid w:val="00B30D54"/>
    <w:rsid w:val="00B30F86"/>
    <w:rsid w:val="00B3100F"/>
    <w:rsid w:val="00B31595"/>
    <w:rsid w:val="00B31DB3"/>
    <w:rsid w:val="00B3231F"/>
    <w:rsid w:val="00B32484"/>
    <w:rsid w:val="00B3284F"/>
    <w:rsid w:val="00B32D45"/>
    <w:rsid w:val="00B33297"/>
    <w:rsid w:val="00B3333B"/>
    <w:rsid w:val="00B33C9B"/>
    <w:rsid w:val="00B33E9C"/>
    <w:rsid w:val="00B3407C"/>
    <w:rsid w:val="00B344E0"/>
    <w:rsid w:val="00B346E3"/>
    <w:rsid w:val="00B3507E"/>
    <w:rsid w:val="00B35923"/>
    <w:rsid w:val="00B35C2A"/>
    <w:rsid w:val="00B36024"/>
    <w:rsid w:val="00B362F8"/>
    <w:rsid w:val="00B365F2"/>
    <w:rsid w:val="00B36A87"/>
    <w:rsid w:val="00B36D16"/>
    <w:rsid w:val="00B36D95"/>
    <w:rsid w:val="00B37134"/>
    <w:rsid w:val="00B37590"/>
    <w:rsid w:val="00B37CDC"/>
    <w:rsid w:val="00B402BD"/>
    <w:rsid w:val="00B4091D"/>
    <w:rsid w:val="00B413BE"/>
    <w:rsid w:val="00B41960"/>
    <w:rsid w:val="00B41BAB"/>
    <w:rsid w:val="00B41E55"/>
    <w:rsid w:val="00B41EF4"/>
    <w:rsid w:val="00B4204D"/>
    <w:rsid w:val="00B42381"/>
    <w:rsid w:val="00B42A59"/>
    <w:rsid w:val="00B43489"/>
    <w:rsid w:val="00B434BE"/>
    <w:rsid w:val="00B438EC"/>
    <w:rsid w:val="00B439E5"/>
    <w:rsid w:val="00B43DC3"/>
    <w:rsid w:val="00B43EB2"/>
    <w:rsid w:val="00B4407F"/>
    <w:rsid w:val="00B44440"/>
    <w:rsid w:val="00B44591"/>
    <w:rsid w:val="00B44653"/>
    <w:rsid w:val="00B44D6A"/>
    <w:rsid w:val="00B44E43"/>
    <w:rsid w:val="00B44F45"/>
    <w:rsid w:val="00B45095"/>
    <w:rsid w:val="00B45194"/>
    <w:rsid w:val="00B4566A"/>
    <w:rsid w:val="00B456AE"/>
    <w:rsid w:val="00B45705"/>
    <w:rsid w:val="00B45968"/>
    <w:rsid w:val="00B45A55"/>
    <w:rsid w:val="00B45BE2"/>
    <w:rsid w:val="00B45EFA"/>
    <w:rsid w:val="00B4629A"/>
    <w:rsid w:val="00B463B7"/>
    <w:rsid w:val="00B46480"/>
    <w:rsid w:val="00B46723"/>
    <w:rsid w:val="00B47137"/>
    <w:rsid w:val="00B47795"/>
    <w:rsid w:val="00B47817"/>
    <w:rsid w:val="00B47AE7"/>
    <w:rsid w:val="00B47B94"/>
    <w:rsid w:val="00B47DCF"/>
    <w:rsid w:val="00B47EC7"/>
    <w:rsid w:val="00B50291"/>
    <w:rsid w:val="00B50548"/>
    <w:rsid w:val="00B50714"/>
    <w:rsid w:val="00B50B50"/>
    <w:rsid w:val="00B50E10"/>
    <w:rsid w:val="00B51888"/>
    <w:rsid w:val="00B51BFD"/>
    <w:rsid w:val="00B525BD"/>
    <w:rsid w:val="00B525C6"/>
    <w:rsid w:val="00B52922"/>
    <w:rsid w:val="00B52BBD"/>
    <w:rsid w:val="00B52ED5"/>
    <w:rsid w:val="00B52F88"/>
    <w:rsid w:val="00B5326A"/>
    <w:rsid w:val="00B532C1"/>
    <w:rsid w:val="00B532E8"/>
    <w:rsid w:val="00B5344C"/>
    <w:rsid w:val="00B5366F"/>
    <w:rsid w:val="00B53A34"/>
    <w:rsid w:val="00B53BF8"/>
    <w:rsid w:val="00B548E0"/>
    <w:rsid w:val="00B55118"/>
    <w:rsid w:val="00B55135"/>
    <w:rsid w:val="00B55628"/>
    <w:rsid w:val="00B556D4"/>
    <w:rsid w:val="00B5577E"/>
    <w:rsid w:val="00B558D2"/>
    <w:rsid w:val="00B55FA5"/>
    <w:rsid w:val="00B56160"/>
    <w:rsid w:val="00B5634C"/>
    <w:rsid w:val="00B5645D"/>
    <w:rsid w:val="00B56523"/>
    <w:rsid w:val="00B56932"/>
    <w:rsid w:val="00B56A39"/>
    <w:rsid w:val="00B56ECE"/>
    <w:rsid w:val="00B57063"/>
    <w:rsid w:val="00B570A0"/>
    <w:rsid w:val="00B57233"/>
    <w:rsid w:val="00B5771E"/>
    <w:rsid w:val="00B577E5"/>
    <w:rsid w:val="00B578F9"/>
    <w:rsid w:val="00B5794C"/>
    <w:rsid w:val="00B57B64"/>
    <w:rsid w:val="00B60496"/>
    <w:rsid w:val="00B608A3"/>
    <w:rsid w:val="00B609BF"/>
    <w:rsid w:val="00B61312"/>
    <w:rsid w:val="00B613D6"/>
    <w:rsid w:val="00B616EA"/>
    <w:rsid w:val="00B6180C"/>
    <w:rsid w:val="00B61E3B"/>
    <w:rsid w:val="00B62000"/>
    <w:rsid w:val="00B62437"/>
    <w:rsid w:val="00B624A1"/>
    <w:rsid w:val="00B624D8"/>
    <w:rsid w:val="00B6268A"/>
    <w:rsid w:val="00B626AF"/>
    <w:rsid w:val="00B62A40"/>
    <w:rsid w:val="00B62CAF"/>
    <w:rsid w:val="00B63551"/>
    <w:rsid w:val="00B63B7E"/>
    <w:rsid w:val="00B63DE5"/>
    <w:rsid w:val="00B63F4C"/>
    <w:rsid w:val="00B6412C"/>
    <w:rsid w:val="00B64178"/>
    <w:rsid w:val="00B647C3"/>
    <w:rsid w:val="00B64B77"/>
    <w:rsid w:val="00B64D36"/>
    <w:rsid w:val="00B64E89"/>
    <w:rsid w:val="00B658B2"/>
    <w:rsid w:val="00B65D9F"/>
    <w:rsid w:val="00B66134"/>
    <w:rsid w:val="00B6614F"/>
    <w:rsid w:val="00B66861"/>
    <w:rsid w:val="00B66882"/>
    <w:rsid w:val="00B6725B"/>
    <w:rsid w:val="00B67831"/>
    <w:rsid w:val="00B70135"/>
    <w:rsid w:val="00B709E0"/>
    <w:rsid w:val="00B70B2C"/>
    <w:rsid w:val="00B70B7B"/>
    <w:rsid w:val="00B70BB0"/>
    <w:rsid w:val="00B70C7B"/>
    <w:rsid w:val="00B70D99"/>
    <w:rsid w:val="00B70DF7"/>
    <w:rsid w:val="00B71060"/>
    <w:rsid w:val="00B71164"/>
    <w:rsid w:val="00B71B4E"/>
    <w:rsid w:val="00B71F8C"/>
    <w:rsid w:val="00B720FF"/>
    <w:rsid w:val="00B7210F"/>
    <w:rsid w:val="00B72294"/>
    <w:rsid w:val="00B722D3"/>
    <w:rsid w:val="00B7257A"/>
    <w:rsid w:val="00B72619"/>
    <w:rsid w:val="00B7269C"/>
    <w:rsid w:val="00B72D3B"/>
    <w:rsid w:val="00B72D76"/>
    <w:rsid w:val="00B73158"/>
    <w:rsid w:val="00B731AC"/>
    <w:rsid w:val="00B7351E"/>
    <w:rsid w:val="00B73BA9"/>
    <w:rsid w:val="00B73C82"/>
    <w:rsid w:val="00B7454A"/>
    <w:rsid w:val="00B74996"/>
    <w:rsid w:val="00B74EB6"/>
    <w:rsid w:val="00B76740"/>
    <w:rsid w:val="00B7720B"/>
    <w:rsid w:val="00B772A6"/>
    <w:rsid w:val="00B77F55"/>
    <w:rsid w:val="00B77F9C"/>
    <w:rsid w:val="00B8003C"/>
    <w:rsid w:val="00B8015E"/>
    <w:rsid w:val="00B80473"/>
    <w:rsid w:val="00B80883"/>
    <w:rsid w:val="00B808A0"/>
    <w:rsid w:val="00B8100C"/>
    <w:rsid w:val="00B81325"/>
    <w:rsid w:val="00B818AE"/>
    <w:rsid w:val="00B81C3E"/>
    <w:rsid w:val="00B81C96"/>
    <w:rsid w:val="00B82029"/>
    <w:rsid w:val="00B824E7"/>
    <w:rsid w:val="00B8264B"/>
    <w:rsid w:val="00B826B5"/>
    <w:rsid w:val="00B82739"/>
    <w:rsid w:val="00B82770"/>
    <w:rsid w:val="00B828CF"/>
    <w:rsid w:val="00B830C0"/>
    <w:rsid w:val="00B83605"/>
    <w:rsid w:val="00B83C37"/>
    <w:rsid w:val="00B83DCF"/>
    <w:rsid w:val="00B83DFD"/>
    <w:rsid w:val="00B83FBB"/>
    <w:rsid w:val="00B84331"/>
    <w:rsid w:val="00B84A1D"/>
    <w:rsid w:val="00B84A7A"/>
    <w:rsid w:val="00B84CAE"/>
    <w:rsid w:val="00B85138"/>
    <w:rsid w:val="00B85191"/>
    <w:rsid w:val="00B8558F"/>
    <w:rsid w:val="00B85664"/>
    <w:rsid w:val="00B85C4D"/>
    <w:rsid w:val="00B85CC6"/>
    <w:rsid w:val="00B85E46"/>
    <w:rsid w:val="00B862D6"/>
    <w:rsid w:val="00B865EE"/>
    <w:rsid w:val="00B86B50"/>
    <w:rsid w:val="00B86E1E"/>
    <w:rsid w:val="00B86E41"/>
    <w:rsid w:val="00B86E90"/>
    <w:rsid w:val="00B86EE1"/>
    <w:rsid w:val="00B878F9"/>
    <w:rsid w:val="00B87942"/>
    <w:rsid w:val="00B902CF"/>
    <w:rsid w:val="00B90770"/>
    <w:rsid w:val="00B9079F"/>
    <w:rsid w:val="00B90A74"/>
    <w:rsid w:val="00B90AC0"/>
    <w:rsid w:val="00B90DA6"/>
    <w:rsid w:val="00B90E5C"/>
    <w:rsid w:val="00B90F61"/>
    <w:rsid w:val="00B90F95"/>
    <w:rsid w:val="00B90FCD"/>
    <w:rsid w:val="00B91182"/>
    <w:rsid w:val="00B912FF"/>
    <w:rsid w:val="00B913FE"/>
    <w:rsid w:val="00B92175"/>
    <w:rsid w:val="00B9272F"/>
    <w:rsid w:val="00B92965"/>
    <w:rsid w:val="00B9299B"/>
    <w:rsid w:val="00B930D2"/>
    <w:rsid w:val="00B9317E"/>
    <w:rsid w:val="00B93694"/>
    <w:rsid w:val="00B936AD"/>
    <w:rsid w:val="00B93729"/>
    <w:rsid w:val="00B93AC0"/>
    <w:rsid w:val="00B93B43"/>
    <w:rsid w:val="00B93DD2"/>
    <w:rsid w:val="00B9441F"/>
    <w:rsid w:val="00B9481D"/>
    <w:rsid w:val="00B94A86"/>
    <w:rsid w:val="00B94AFC"/>
    <w:rsid w:val="00B94BC1"/>
    <w:rsid w:val="00B95410"/>
    <w:rsid w:val="00B954D4"/>
    <w:rsid w:val="00B95598"/>
    <w:rsid w:val="00B957DB"/>
    <w:rsid w:val="00B965FA"/>
    <w:rsid w:val="00B966BE"/>
    <w:rsid w:val="00B97625"/>
    <w:rsid w:val="00B976B4"/>
    <w:rsid w:val="00B978DF"/>
    <w:rsid w:val="00B97EFF"/>
    <w:rsid w:val="00BA049A"/>
    <w:rsid w:val="00BA0527"/>
    <w:rsid w:val="00BA0B5F"/>
    <w:rsid w:val="00BA0C7A"/>
    <w:rsid w:val="00BA0ED6"/>
    <w:rsid w:val="00BA0FC7"/>
    <w:rsid w:val="00BA13F1"/>
    <w:rsid w:val="00BA14CD"/>
    <w:rsid w:val="00BA173C"/>
    <w:rsid w:val="00BA1BA7"/>
    <w:rsid w:val="00BA1D33"/>
    <w:rsid w:val="00BA1F74"/>
    <w:rsid w:val="00BA21C7"/>
    <w:rsid w:val="00BA24F5"/>
    <w:rsid w:val="00BA2537"/>
    <w:rsid w:val="00BA2994"/>
    <w:rsid w:val="00BA29B1"/>
    <w:rsid w:val="00BA2AEA"/>
    <w:rsid w:val="00BA2BCC"/>
    <w:rsid w:val="00BA2DFA"/>
    <w:rsid w:val="00BA3B8A"/>
    <w:rsid w:val="00BA3FB9"/>
    <w:rsid w:val="00BA4075"/>
    <w:rsid w:val="00BA475C"/>
    <w:rsid w:val="00BA48C2"/>
    <w:rsid w:val="00BA4B73"/>
    <w:rsid w:val="00BA4C85"/>
    <w:rsid w:val="00BA4D4D"/>
    <w:rsid w:val="00BA529B"/>
    <w:rsid w:val="00BA55FC"/>
    <w:rsid w:val="00BA5895"/>
    <w:rsid w:val="00BA5947"/>
    <w:rsid w:val="00BA5CE8"/>
    <w:rsid w:val="00BA5D8D"/>
    <w:rsid w:val="00BA5E1E"/>
    <w:rsid w:val="00BA5FB2"/>
    <w:rsid w:val="00BA65F5"/>
    <w:rsid w:val="00BA682F"/>
    <w:rsid w:val="00BA6A6E"/>
    <w:rsid w:val="00BA6A7E"/>
    <w:rsid w:val="00BA71D0"/>
    <w:rsid w:val="00BA7A55"/>
    <w:rsid w:val="00BA7A7F"/>
    <w:rsid w:val="00BA7F7B"/>
    <w:rsid w:val="00BB0653"/>
    <w:rsid w:val="00BB06C2"/>
    <w:rsid w:val="00BB0C76"/>
    <w:rsid w:val="00BB0C87"/>
    <w:rsid w:val="00BB1135"/>
    <w:rsid w:val="00BB11B6"/>
    <w:rsid w:val="00BB12FE"/>
    <w:rsid w:val="00BB192D"/>
    <w:rsid w:val="00BB1B9B"/>
    <w:rsid w:val="00BB1C52"/>
    <w:rsid w:val="00BB204F"/>
    <w:rsid w:val="00BB20D9"/>
    <w:rsid w:val="00BB220A"/>
    <w:rsid w:val="00BB242D"/>
    <w:rsid w:val="00BB2444"/>
    <w:rsid w:val="00BB271F"/>
    <w:rsid w:val="00BB272E"/>
    <w:rsid w:val="00BB28A7"/>
    <w:rsid w:val="00BB2904"/>
    <w:rsid w:val="00BB2A1B"/>
    <w:rsid w:val="00BB2C21"/>
    <w:rsid w:val="00BB2D67"/>
    <w:rsid w:val="00BB2ECA"/>
    <w:rsid w:val="00BB317E"/>
    <w:rsid w:val="00BB35D5"/>
    <w:rsid w:val="00BB3675"/>
    <w:rsid w:val="00BB3BCD"/>
    <w:rsid w:val="00BB3EFA"/>
    <w:rsid w:val="00BB42E1"/>
    <w:rsid w:val="00BB4E57"/>
    <w:rsid w:val="00BB50AA"/>
    <w:rsid w:val="00BB5443"/>
    <w:rsid w:val="00BB577F"/>
    <w:rsid w:val="00BB5D19"/>
    <w:rsid w:val="00BB608D"/>
    <w:rsid w:val="00BB6114"/>
    <w:rsid w:val="00BB618B"/>
    <w:rsid w:val="00BB6339"/>
    <w:rsid w:val="00BB66EE"/>
    <w:rsid w:val="00BB782C"/>
    <w:rsid w:val="00BB78C5"/>
    <w:rsid w:val="00BB7941"/>
    <w:rsid w:val="00BB7A45"/>
    <w:rsid w:val="00BC04EB"/>
    <w:rsid w:val="00BC05BE"/>
    <w:rsid w:val="00BC0658"/>
    <w:rsid w:val="00BC082F"/>
    <w:rsid w:val="00BC0AEE"/>
    <w:rsid w:val="00BC0D08"/>
    <w:rsid w:val="00BC0F0A"/>
    <w:rsid w:val="00BC13E2"/>
    <w:rsid w:val="00BC1785"/>
    <w:rsid w:val="00BC18E8"/>
    <w:rsid w:val="00BC1E4B"/>
    <w:rsid w:val="00BC20A4"/>
    <w:rsid w:val="00BC25FA"/>
    <w:rsid w:val="00BC27BF"/>
    <w:rsid w:val="00BC2CB1"/>
    <w:rsid w:val="00BC2CEA"/>
    <w:rsid w:val="00BC32AF"/>
    <w:rsid w:val="00BC3831"/>
    <w:rsid w:val="00BC3F38"/>
    <w:rsid w:val="00BC4083"/>
    <w:rsid w:val="00BC4110"/>
    <w:rsid w:val="00BC42BD"/>
    <w:rsid w:val="00BC4471"/>
    <w:rsid w:val="00BC44B7"/>
    <w:rsid w:val="00BC4976"/>
    <w:rsid w:val="00BC4B7A"/>
    <w:rsid w:val="00BC4DF1"/>
    <w:rsid w:val="00BC4DFD"/>
    <w:rsid w:val="00BC58C1"/>
    <w:rsid w:val="00BC5A78"/>
    <w:rsid w:val="00BC617F"/>
    <w:rsid w:val="00BC64D7"/>
    <w:rsid w:val="00BC67A4"/>
    <w:rsid w:val="00BC67A8"/>
    <w:rsid w:val="00BC6B94"/>
    <w:rsid w:val="00BC6F92"/>
    <w:rsid w:val="00BC731B"/>
    <w:rsid w:val="00BC7596"/>
    <w:rsid w:val="00BC7747"/>
    <w:rsid w:val="00BC7B31"/>
    <w:rsid w:val="00BD01D2"/>
    <w:rsid w:val="00BD036E"/>
    <w:rsid w:val="00BD0525"/>
    <w:rsid w:val="00BD082B"/>
    <w:rsid w:val="00BD0AD8"/>
    <w:rsid w:val="00BD0BB7"/>
    <w:rsid w:val="00BD1C5A"/>
    <w:rsid w:val="00BD2140"/>
    <w:rsid w:val="00BD2183"/>
    <w:rsid w:val="00BD27B4"/>
    <w:rsid w:val="00BD32A3"/>
    <w:rsid w:val="00BD3491"/>
    <w:rsid w:val="00BD34CF"/>
    <w:rsid w:val="00BD3A1D"/>
    <w:rsid w:val="00BD4381"/>
    <w:rsid w:val="00BD4616"/>
    <w:rsid w:val="00BD47BE"/>
    <w:rsid w:val="00BD4805"/>
    <w:rsid w:val="00BD4CE4"/>
    <w:rsid w:val="00BD4D0D"/>
    <w:rsid w:val="00BD57E9"/>
    <w:rsid w:val="00BD5BBA"/>
    <w:rsid w:val="00BD5E4F"/>
    <w:rsid w:val="00BD760D"/>
    <w:rsid w:val="00BD77DB"/>
    <w:rsid w:val="00BD791E"/>
    <w:rsid w:val="00BD7FD7"/>
    <w:rsid w:val="00BE0074"/>
    <w:rsid w:val="00BE01C2"/>
    <w:rsid w:val="00BE056D"/>
    <w:rsid w:val="00BE0C64"/>
    <w:rsid w:val="00BE1133"/>
    <w:rsid w:val="00BE115E"/>
    <w:rsid w:val="00BE14C6"/>
    <w:rsid w:val="00BE1802"/>
    <w:rsid w:val="00BE184F"/>
    <w:rsid w:val="00BE1916"/>
    <w:rsid w:val="00BE1AA3"/>
    <w:rsid w:val="00BE1B46"/>
    <w:rsid w:val="00BE1BA9"/>
    <w:rsid w:val="00BE1EB8"/>
    <w:rsid w:val="00BE20BF"/>
    <w:rsid w:val="00BE2112"/>
    <w:rsid w:val="00BE21D2"/>
    <w:rsid w:val="00BE23B6"/>
    <w:rsid w:val="00BE262E"/>
    <w:rsid w:val="00BE286D"/>
    <w:rsid w:val="00BE2BDE"/>
    <w:rsid w:val="00BE2DD3"/>
    <w:rsid w:val="00BE31BB"/>
    <w:rsid w:val="00BE3372"/>
    <w:rsid w:val="00BE338B"/>
    <w:rsid w:val="00BE3393"/>
    <w:rsid w:val="00BE3577"/>
    <w:rsid w:val="00BE37A5"/>
    <w:rsid w:val="00BE384F"/>
    <w:rsid w:val="00BE3877"/>
    <w:rsid w:val="00BE3AAD"/>
    <w:rsid w:val="00BE3BE1"/>
    <w:rsid w:val="00BE3BF8"/>
    <w:rsid w:val="00BE3C68"/>
    <w:rsid w:val="00BE4770"/>
    <w:rsid w:val="00BE4A6A"/>
    <w:rsid w:val="00BE4AC2"/>
    <w:rsid w:val="00BE4BBD"/>
    <w:rsid w:val="00BE4FCF"/>
    <w:rsid w:val="00BE50E0"/>
    <w:rsid w:val="00BE5327"/>
    <w:rsid w:val="00BE5899"/>
    <w:rsid w:val="00BE58D0"/>
    <w:rsid w:val="00BE5917"/>
    <w:rsid w:val="00BE5A55"/>
    <w:rsid w:val="00BE625E"/>
    <w:rsid w:val="00BE6264"/>
    <w:rsid w:val="00BE6396"/>
    <w:rsid w:val="00BE6465"/>
    <w:rsid w:val="00BE654C"/>
    <w:rsid w:val="00BE65AE"/>
    <w:rsid w:val="00BE67E6"/>
    <w:rsid w:val="00BE68E8"/>
    <w:rsid w:val="00BE73D7"/>
    <w:rsid w:val="00BE7415"/>
    <w:rsid w:val="00BE7645"/>
    <w:rsid w:val="00BE7A7C"/>
    <w:rsid w:val="00BE7B41"/>
    <w:rsid w:val="00BE7DF9"/>
    <w:rsid w:val="00BE7F0D"/>
    <w:rsid w:val="00BF0018"/>
    <w:rsid w:val="00BF01E8"/>
    <w:rsid w:val="00BF027E"/>
    <w:rsid w:val="00BF0411"/>
    <w:rsid w:val="00BF049B"/>
    <w:rsid w:val="00BF04E3"/>
    <w:rsid w:val="00BF0544"/>
    <w:rsid w:val="00BF0630"/>
    <w:rsid w:val="00BF0A3A"/>
    <w:rsid w:val="00BF0DA2"/>
    <w:rsid w:val="00BF0E87"/>
    <w:rsid w:val="00BF16BF"/>
    <w:rsid w:val="00BF1971"/>
    <w:rsid w:val="00BF1CF0"/>
    <w:rsid w:val="00BF1DBA"/>
    <w:rsid w:val="00BF22A3"/>
    <w:rsid w:val="00BF2408"/>
    <w:rsid w:val="00BF2808"/>
    <w:rsid w:val="00BF2A18"/>
    <w:rsid w:val="00BF2AA1"/>
    <w:rsid w:val="00BF2BFD"/>
    <w:rsid w:val="00BF3347"/>
    <w:rsid w:val="00BF380F"/>
    <w:rsid w:val="00BF383B"/>
    <w:rsid w:val="00BF3BD0"/>
    <w:rsid w:val="00BF3D71"/>
    <w:rsid w:val="00BF3DFD"/>
    <w:rsid w:val="00BF3F04"/>
    <w:rsid w:val="00BF4084"/>
    <w:rsid w:val="00BF4272"/>
    <w:rsid w:val="00BF48C2"/>
    <w:rsid w:val="00BF494D"/>
    <w:rsid w:val="00BF4A00"/>
    <w:rsid w:val="00BF4B2C"/>
    <w:rsid w:val="00BF4F96"/>
    <w:rsid w:val="00BF5086"/>
    <w:rsid w:val="00BF60AA"/>
    <w:rsid w:val="00BF62AF"/>
    <w:rsid w:val="00BF673A"/>
    <w:rsid w:val="00BF6ED2"/>
    <w:rsid w:val="00BF729C"/>
    <w:rsid w:val="00BF7388"/>
    <w:rsid w:val="00BF79F1"/>
    <w:rsid w:val="00C0043C"/>
    <w:rsid w:val="00C00571"/>
    <w:rsid w:val="00C00881"/>
    <w:rsid w:val="00C00A2F"/>
    <w:rsid w:val="00C00C00"/>
    <w:rsid w:val="00C00D53"/>
    <w:rsid w:val="00C00DE5"/>
    <w:rsid w:val="00C00EA7"/>
    <w:rsid w:val="00C00FA7"/>
    <w:rsid w:val="00C0122F"/>
    <w:rsid w:val="00C01311"/>
    <w:rsid w:val="00C013DB"/>
    <w:rsid w:val="00C01AF4"/>
    <w:rsid w:val="00C01AF5"/>
    <w:rsid w:val="00C01B82"/>
    <w:rsid w:val="00C01C15"/>
    <w:rsid w:val="00C01FC7"/>
    <w:rsid w:val="00C02370"/>
    <w:rsid w:val="00C023AD"/>
    <w:rsid w:val="00C023CF"/>
    <w:rsid w:val="00C026E5"/>
    <w:rsid w:val="00C0282E"/>
    <w:rsid w:val="00C02B2C"/>
    <w:rsid w:val="00C02B91"/>
    <w:rsid w:val="00C02DE6"/>
    <w:rsid w:val="00C035A0"/>
    <w:rsid w:val="00C03B66"/>
    <w:rsid w:val="00C03B78"/>
    <w:rsid w:val="00C042DF"/>
    <w:rsid w:val="00C04F0A"/>
    <w:rsid w:val="00C04F74"/>
    <w:rsid w:val="00C0529D"/>
    <w:rsid w:val="00C05550"/>
    <w:rsid w:val="00C0682F"/>
    <w:rsid w:val="00C07138"/>
    <w:rsid w:val="00C071F9"/>
    <w:rsid w:val="00C07414"/>
    <w:rsid w:val="00C07C82"/>
    <w:rsid w:val="00C07D63"/>
    <w:rsid w:val="00C102B8"/>
    <w:rsid w:val="00C103C6"/>
    <w:rsid w:val="00C1053A"/>
    <w:rsid w:val="00C10A7E"/>
    <w:rsid w:val="00C10C49"/>
    <w:rsid w:val="00C10D95"/>
    <w:rsid w:val="00C11655"/>
    <w:rsid w:val="00C11933"/>
    <w:rsid w:val="00C11BE9"/>
    <w:rsid w:val="00C12426"/>
    <w:rsid w:val="00C12480"/>
    <w:rsid w:val="00C12715"/>
    <w:rsid w:val="00C1277B"/>
    <w:rsid w:val="00C12926"/>
    <w:rsid w:val="00C12A85"/>
    <w:rsid w:val="00C12DEC"/>
    <w:rsid w:val="00C12E8D"/>
    <w:rsid w:val="00C134C9"/>
    <w:rsid w:val="00C13523"/>
    <w:rsid w:val="00C136F2"/>
    <w:rsid w:val="00C13769"/>
    <w:rsid w:val="00C15167"/>
    <w:rsid w:val="00C152A9"/>
    <w:rsid w:val="00C15387"/>
    <w:rsid w:val="00C157B1"/>
    <w:rsid w:val="00C15A0D"/>
    <w:rsid w:val="00C15E2E"/>
    <w:rsid w:val="00C15EC0"/>
    <w:rsid w:val="00C16138"/>
    <w:rsid w:val="00C1613C"/>
    <w:rsid w:val="00C1661F"/>
    <w:rsid w:val="00C16E9C"/>
    <w:rsid w:val="00C172A1"/>
    <w:rsid w:val="00C172B5"/>
    <w:rsid w:val="00C17751"/>
    <w:rsid w:val="00C17D3D"/>
    <w:rsid w:val="00C200AA"/>
    <w:rsid w:val="00C2022F"/>
    <w:rsid w:val="00C20B09"/>
    <w:rsid w:val="00C20B9B"/>
    <w:rsid w:val="00C20C50"/>
    <w:rsid w:val="00C20DBB"/>
    <w:rsid w:val="00C2105A"/>
    <w:rsid w:val="00C2132F"/>
    <w:rsid w:val="00C2166A"/>
    <w:rsid w:val="00C2166E"/>
    <w:rsid w:val="00C217A3"/>
    <w:rsid w:val="00C2196E"/>
    <w:rsid w:val="00C21F70"/>
    <w:rsid w:val="00C2249D"/>
    <w:rsid w:val="00C225FC"/>
    <w:rsid w:val="00C22A0B"/>
    <w:rsid w:val="00C23097"/>
    <w:rsid w:val="00C23232"/>
    <w:rsid w:val="00C233D3"/>
    <w:rsid w:val="00C2344B"/>
    <w:rsid w:val="00C235C6"/>
    <w:rsid w:val="00C236D1"/>
    <w:rsid w:val="00C237F5"/>
    <w:rsid w:val="00C23B0E"/>
    <w:rsid w:val="00C244D1"/>
    <w:rsid w:val="00C24595"/>
    <w:rsid w:val="00C245A0"/>
    <w:rsid w:val="00C24943"/>
    <w:rsid w:val="00C250B3"/>
    <w:rsid w:val="00C252FD"/>
    <w:rsid w:val="00C2534E"/>
    <w:rsid w:val="00C2586B"/>
    <w:rsid w:val="00C258AD"/>
    <w:rsid w:val="00C260B1"/>
    <w:rsid w:val="00C26518"/>
    <w:rsid w:val="00C268C1"/>
    <w:rsid w:val="00C26B75"/>
    <w:rsid w:val="00C26E60"/>
    <w:rsid w:val="00C270D9"/>
    <w:rsid w:val="00C27362"/>
    <w:rsid w:val="00C27A63"/>
    <w:rsid w:val="00C27B02"/>
    <w:rsid w:val="00C27B29"/>
    <w:rsid w:val="00C303F1"/>
    <w:rsid w:val="00C30465"/>
    <w:rsid w:val="00C3062F"/>
    <w:rsid w:val="00C306C1"/>
    <w:rsid w:val="00C30C40"/>
    <w:rsid w:val="00C31017"/>
    <w:rsid w:val="00C31945"/>
    <w:rsid w:val="00C32157"/>
    <w:rsid w:val="00C328F7"/>
    <w:rsid w:val="00C3292C"/>
    <w:rsid w:val="00C32ED4"/>
    <w:rsid w:val="00C334F1"/>
    <w:rsid w:val="00C33BEE"/>
    <w:rsid w:val="00C33CCA"/>
    <w:rsid w:val="00C33FA2"/>
    <w:rsid w:val="00C34149"/>
    <w:rsid w:val="00C34176"/>
    <w:rsid w:val="00C3421B"/>
    <w:rsid w:val="00C3437A"/>
    <w:rsid w:val="00C34707"/>
    <w:rsid w:val="00C34737"/>
    <w:rsid w:val="00C347C4"/>
    <w:rsid w:val="00C34B22"/>
    <w:rsid w:val="00C34C92"/>
    <w:rsid w:val="00C34CE3"/>
    <w:rsid w:val="00C35181"/>
    <w:rsid w:val="00C351DF"/>
    <w:rsid w:val="00C3550C"/>
    <w:rsid w:val="00C35A6E"/>
    <w:rsid w:val="00C35B95"/>
    <w:rsid w:val="00C35C6D"/>
    <w:rsid w:val="00C35D44"/>
    <w:rsid w:val="00C365CB"/>
    <w:rsid w:val="00C36EA5"/>
    <w:rsid w:val="00C3710F"/>
    <w:rsid w:val="00C372F4"/>
    <w:rsid w:val="00C373A8"/>
    <w:rsid w:val="00C37837"/>
    <w:rsid w:val="00C3798A"/>
    <w:rsid w:val="00C37B43"/>
    <w:rsid w:val="00C402B6"/>
    <w:rsid w:val="00C402F9"/>
    <w:rsid w:val="00C4065A"/>
    <w:rsid w:val="00C40C03"/>
    <w:rsid w:val="00C40EAE"/>
    <w:rsid w:val="00C40F1E"/>
    <w:rsid w:val="00C40FA5"/>
    <w:rsid w:val="00C41466"/>
    <w:rsid w:val="00C41478"/>
    <w:rsid w:val="00C418EA"/>
    <w:rsid w:val="00C41AA8"/>
    <w:rsid w:val="00C41B21"/>
    <w:rsid w:val="00C41C71"/>
    <w:rsid w:val="00C42032"/>
    <w:rsid w:val="00C4212F"/>
    <w:rsid w:val="00C4226A"/>
    <w:rsid w:val="00C42B69"/>
    <w:rsid w:val="00C437C2"/>
    <w:rsid w:val="00C43B44"/>
    <w:rsid w:val="00C44004"/>
    <w:rsid w:val="00C44130"/>
    <w:rsid w:val="00C44A32"/>
    <w:rsid w:val="00C44C44"/>
    <w:rsid w:val="00C452D1"/>
    <w:rsid w:val="00C452EB"/>
    <w:rsid w:val="00C45677"/>
    <w:rsid w:val="00C45816"/>
    <w:rsid w:val="00C46102"/>
    <w:rsid w:val="00C4641C"/>
    <w:rsid w:val="00C464FC"/>
    <w:rsid w:val="00C4650A"/>
    <w:rsid w:val="00C46CDC"/>
    <w:rsid w:val="00C46E7D"/>
    <w:rsid w:val="00C47167"/>
    <w:rsid w:val="00C472A4"/>
    <w:rsid w:val="00C473C5"/>
    <w:rsid w:val="00C473F0"/>
    <w:rsid w:val="00C476AF"/>
    <w:rsid w:val="00C477B1"/>
    <w:rsid w:val="00C47A37"/>
    <w:rsid w:val="00C47B3B"/>
    <w:rsid w:val="00C47CB8"/>
    <w:rsid w:val="00C47FB8"/>
    <w:rsid w:val="00C5000B"/>
    <w:rsid w:val="00C50136"/>
    <w:rsid w:val="00C50235"/>
    <w:rsid w:val="00C50B8B"/>
    <w:rsid w:val="00C50E79"/>
    <w:rsid w:val="00C516A0"/>
    <w:rsid w:val="00C51787"/>
    <w:rsid w:val="00C52469"/>
    <w:rsid w:val="00C528FE"/>
    <w:rsid w:val="00C5294A"/>
    <w:rsid w:val="00C529F3"/>
    <w:rsid w:val="00C52CA1"/>
    <w:rsid w:val="00C52EC7"/>
    <w:rsid w:val="00C52F96"/>
    <w:rsid w:val="00C53662"/>
    <w:rsid w:val="00C53B4A"/>
    <w:rsid w:val="00C53CCD"/>
    <w:rsid w:val="00C54420"/>
    <w:rsid w:val="00C544F9"/>
    <w:rsid w:val="00C54875"/>
    <w:rsid w:val="00C54A90"/>
    <w:rsid w:val="00C5506A"/>
    <w:rsid w:val="00C552D5"/>
    <w:rsid w:val="00C554F1"/>
    <w:rsid w:val="00C5551A"/>
    <w:rsid w:val="00C555CA"/>
    <w:rsid w:val="00C55E10"/>
    <w:rsid w:val="00C5637D"/>
    <w:rsid w:val="00C56621"/>
    <w:rsid w:val="00C569D0"/>
    <w:rsid w:val="00C56D91"/>
    <w:rsid w:val="00C57C6E"/>
    <w:rsid w:val="00C57E34"/>
    <w:rsid w:val="00C57F7F"/>
    <w:rsid w:val="00C601FE"/>
    <w:rsid w:val="00C60342"/>
    <w:rsid w:val="00C60407"/>
    <w:rsid w:val="00C60798"/>
    <w:rsid w:val="00C60C30"/>
    <w:rsid w:val="00C61137"/>
    <w:rsid w:val="00C611A1"/>
    <w:rsid w:val="00C61542"/>
    <w:rsid w:val="00C61635"/>
    <w:rsid w:val="00C618D7"/>
    <w:rsid w:val="00C62061"/>
    <w:rsid w:val="00C62337"/>
    <w:rsid w:val="00C626E9"/>
    <w:rsid w:val="00C629A1"/>
    <w:rsid w:val="00C629DA"/>
    <w:rsid w:val="00C62B28"/>
    <w:rsid w:val="00C62B65"/>
    <w:rsid w:val="00C62E68"/>
    <w:rsid w:val="00C6313A"/>
    <w:rsid w:val="00C63367"/>
    <w:rsid w:val="00C6373D"/>
    <w:rsid w:val="00C63A84"/>
    <w:rsid w:val="00C63B15"/>
    <w:rsid w:val="00C643A4"/>
    <w:rsid w:val="00C65742"/>
    <w:rsid w:val="00C657BC"/>
    <w:rsid w:val="00C65AAF"/>
    <w:rsid w:val="00C65DD8"/>
    <w:rsid w:val="00C65E81"/>
    <w:rsid w:val="00C65EB8"/>
    <w:rsid w:val="00C65F68"/>
    <w:rsid w:val="00C660A8"/>
    <w:rsid w:val="00C66559"/>
    <w:rsid w:val="00C66BD6"/>
    <w:rsid w:val="00C66BF9"/>
    <w:rsid w:val="00C66C27"/>
    <w:rsid w:val="00C66C6A"/>
    <w:rsid w:val="00C67147"/>
    <w:rsid w:val="00C67507"/>
    <w:rsid w:val="00C67714"/>
    <w:rsid w:val="00C67C26"/>
    <w:rsid w:val="00C67C88"/>
    <w:rsid w:val="00C70148"/>
    <w:rsid w:val="00C70BC2"/>
    <w:rsid w:val="00C71280"/>
    <w:rsid w:val="00C716A2"/>
    <w:rsid w:val="00C718B0"/>
    <w:rsid w:val="00C71A59"/>
    <w:rsid w:val="00C71AE2"/>
    <w:rsid w:val="00C71B29"/>
    <w:rsid w:val="00C71DB4"/>
    <w:rsid w:val="00C71DC7"/>
    <w:rsid w:val="00C71EDF"/>
    <w:rsid w:val="00C7231A"/>
    <w:rsid w:val="00C727C1"/>
    <w:rsid w:val="00C72B20"/>
    <w:rsid w:val="00C72CF7"/>
    <w:rsid w:val="00C72DE5"/>
    <w:rsid w:val="00C73685"/>
    <w:rsid w:val="00C73C27"/>
    <w:rsid w:val="00C7411F"/>
    <w:rsid w:val="00C74192"/>
    <w:rsid w:val="00C742D1"/>
    <w:rsid w:val="00C742F0"/>
    <w:rsid w:val="00C7440D"/>
    <w:rsid w:val="00C74890"/>
    <w:rsid w:val="00C74951"/>
    <w:rsid w:val="00C74A03"/>
    <w:rsid w:val="00C74AE5"/>
    <w:rsid w:val="00C74FC7"/>
    <w:rsid w:val="00C751FE"/>
    <w:rsid w:val="00C75301"/>
    <w:rsid w:val="00C7532B"/>
    <w:rsid w:val="00C75874"/>
    <w:rsid w:val="00C7591C"/>
    <w:rsid w:val="00C75BBD"/>
    <w:rsid w:val="00C75F09"/>
    <w:rsid w:val="00C7606A"/>
    <w:rsid w:val="00C76CBC"/>
    <w:rsid w:val="00C76DC1"/>
    <w:rsid w:val="00C76E60"/>
    <w:rsid w:val="00C77660"/>
    <w:rsid w:val="00C77EAB"/>
    <w:rsid w:val="00C8013B"/>
    <w:rsid w:val="00C8018E"/>
    <w:rsid w:val="00C80850"/>
    <w:rsid w:val="00C80901"/>
    <w:rsid w:val="00C8099A"/>
    <w:rsid w:val="00C80A30"/>
    <w:rsid w:val="00C80D8C"/>
    <w:rsid w:val="00C80DAC"/>
    <w:rsid w:val="00C81180"/>
    <w:rsid w:val="00C811D7"/>
    <w:rsid w:val="00C812B3"/>
    <w:rsid w:val="00C813B4"/>
    <w:rsid w:val="00C81774"/>
    <w:rsid w:val="00C81961"/>
    <w:rsid w:val="00C81C06"/>
    <w:rsid w:val="00C81EA7"/>
    <w:rsid w:val="00C81EDE"/>
    <w:rsid w:val="00C82107"/>
    <w:rsid w:val="00C823DB"/>
    <w:rsid w:val="00C82577"/>
    <w:rsid w:val="00C8263B"/>
    <w:rsid w:val="00C82B5F"/>
    <w:rsid w:val="00C82C39"/>
    <w:rsid w:val="00C82CE2"/>
    <w:rsid w:val="00C82ED6"/>
    <w:rsid w:val="00C83032"/>
    <w:rsid w:val="00C8306C"/>
    <w:rsid w:val="00C833F1"/>
    <w:rsid w:val="00C8360B"/>
    <w:rsid w:val="00C8386F"/>
    <w:rsid w:val="00C838F5"/>
    <w:rsid w:val="00C83A47"/>
    <w:rsid w:val="00C83E07"/>
    <w:rsid w:val="00C83FCF"/>
    <w:rsid w:val="00C84232"/>
    <w:rsid w:val="00C842B7"/>
    <w:rsid w:val="00C845D7"/>
    <w:rsid w:val="00C845FD"/>
    <w:rsid w:val="00C84A4A"/>
    <w:rsid w:val="00C84B0A"/>
    <w:rsid w:val="00C84EBA"/>
    <w:rsid w:val="00C85106"/>
    <w:rsid w:val="00C85107"/>
    <w:rsid w:val="00C8573A"/>
    <w:rsid w:val="00C85D97"/>
    <w:rsid w:val="00C85DA8"/>
    <w:rsid w:val="00C85F01"/>
    <w:rsid w:val="00C86688"/>
    <w:rsid w:val="00C87299"/>
    <w:rsid w:val="00C87326"/>
    <w:rsid w:val="00C8749F"/>
    <w:rsid w:val="00C874F8"/>
    <w:rsid w:val="00C87888"/>
    <w:rsid w:val="00C8795E"/>
    <w:rsid w:val="00C87C75"/>
    <w:rsid w:val="00C90085"/>
    <w:rsid w:val="00C9019D"/>
    <w:rsid w:val="00C902C1"/>
    <w:rsid w:val="00C904D8"/>
    <w:rsid w:val="00C90725"/>
    <w:rsid w:val="00C9076F"/>
    <w:rsid w:val="00C90915"/>
    <w:rsid w:val="00C90A27"/>
    <w:rsid w:val="00C90BFC"/>
    <w:rsid w:val="00C90D33"/>
    <w:rsid w:val="00C910DB"/>
    <w:rsid w:val="00C92120"/>
    <w:rsid w:val="00C92262"/>
    <w:rsid w:val="00C922F6"/>
    <w:rsid w:val="00C92415"/>
    <w:rsid w:val="00C92870"/>
    <w:rsid w:val="00C928BB"/>
    <w:rsid w:val="00C93B26"/>
    <w:rsid w:val="00C93B3E"/>
    <w:rsid w:val="00C93B55"/>
    <w:rsid w:val="00C93B85"/>
    <w:rsid w:val="00C93D77"/>
    <w:rsid w:val="00C93E4B"/>
    <w:rsid w:val="00C93E64"/>
    <w:rsid w:val="00C945FF"/>
    <w:rsid w:val="00C9466A"/>
    <w:rsid w:val="00C94ED5"/>
    <w:rsid w:val="00C955A7"/>
    <w:rsid w:val="00C95675"/>
    <w:rsid w:val="00C95756"/>
    <w:rsid w:val="00C95844"/>
    <w:rsid w:val="00C95D2E"/>
    <w:rsid w:val="00C9619B"/>
    <w:rsid w:val="00C96719"/>
    <w:rsid w:val="00C969BD"/>
    <w:rsid w:val="00C97A44"/>
    <w:rsid w:val="00C97D41"/>
    <w:rsid w:val="00C97D9F"/>
    <w:rsid w:val="00CA0451"/>
    <w:rsid w:val="00CA046B"/>
    <w:rsid w:val="00CA0752"/>
    <w:rsid w:val="00CA07EC"/>
    <w:rsid w:val="00CA1059"/>
    <w:rsid w:val="00CA116C"/>
    <w:rsid w:val="00CA13D3"/>
    <w:rsid w:val="00CA1798"/>
    <w:rsid w:val="00CA1B43"/>
    <w:rsid w:val="00CA1E29"/>
    <w:rsid w:val="00CA2BAF"/>
    <w:rsid w:val="00CA2BCA"/>
    <w:rsid w:val="00CA2CEE"/>
    <w:rsid w:val="00CA2F9F"/>
    <w:rsid w:val="00CA3079"/>
    <w:rsid w:val="00CA32CE"/>
    <w:rsid w:val="00CA3382"/>
    <w:rsid w:val="00CA36ED"/>
    <w:rsid w:val="00CA4095"/>
    <w:rsid w:val="00CA4220"/>
    <w:rsid w:val="00CA4594"/>
    <w:rsid w:val="00CA4644"/>
    <w:rsid w:val="00CA511A"/>
    <w:rsid w:val="00CA558F"/>
    <w:rsid w:val="00CA5729"/>
    <w:rsid w:val="00CA615F"/>
    <w:rsid w:val="00CA63B6"/>
    <w:rsid w:val="00CA63C2"/>
    <w:rsid w:val="00CA676B"/>
    <w:rsid w:val="00CA6997"/>
    <w:rsid w:val="00CA6B67"/>
    <w:rsid w:val="00CA7616"/>
    <w:rsid w:val="00CA791B"/>
    <w:rsid w:val="00CA7C3F"/>
    <w:rsid w:val="00CB05FA"/>
    <w:rsid w:val="00CB097F"/>
    <w:rsid w:val="00CB0E0A"/>
    <w:rsid w:val="00CB0FAC"/>
    <w:rsid w:val="00CB0FE3"/>
    <w:rsid w:val="00CB1089"/>
    <w:rsid w:val="00CB1205"/>
    <w:rsid w:val="00CB1928"/>
    <w:rsid w:val="00CB1B49"/>
    <w:rsid w:val="00CB1C51"/>
    <w:rsid w:val="00CB1FE7"/>
    <w:rsid w:val="00CB20C2"/>
    <w:rsid w:val="00CB261B"/>
    <w:rsid w:val="00CB28BA"/>
    <w:rsid w:val="00CB2DC7"/>
    <w:rsid w:val="00CB2F12"/>
    <w:rsid w:val="00CB32C2"/>
    <w:rsid w:val="00CB35E2"/>
    <w:rsid w:val="00CB3BAB"/>
    <w:rsid w:val="00CB3D1D"/>
    <w:rsid w:val="00CB3D92"/>
    <w:rsid w:val="00CB40FB"/>
    <w:rsid w:val="00CB4172"/>
    <w:rsid w:val="00CB430F"/>
    <w:rsid w:val="00CB49C7"/>
    <w:rsid w:val="00CB4EC9"/>
    <w:rsid w:val="00CB50CC"/>
    <w:rsid w:val="00CB568E"/>
    <w:rsid w:val="00CB56A3"/>
    <w:rsid w:val="00CB5817"/>
    <w:rsid w:val="00CB6156"/>
    <w:rsid w:val="00CB63D2"/>
    <w:rsid w:val="00CB6C2A"/>
    <w:rsid w:val="00CB6E58"/>
    <w:rsid w:val="00CB7286"/>
    <w:rsid w:val="00CB770E"/>
    <w:rsid w:val="00CB7882"/>
    <w:rsid w:val="00CB7B0E"/>
    <w:rsid w:val="00CB7C70"/>
    <w:rsid w:val="00CB7E61"/>
    <w:rsid w:val="00CC0087"/>
    <w:rsid w:val="00CC0196"/>
    <w:rsid w:val="00CC02AC"/>
    <w:rsid w:val="00CC0553"/>
    <w:rsid w:val="00CC05A6"/>
    <w:rsid w:val="00CC0A77"/>
    <w:rsid w:val="00CC0DD3"/>
    <w:rsid w:val="00CC103B"/>
    <w:rsid w:val="00CC1277"/>
    <w:rsid w:val="00CC1498"/>
    <w:rsid w:val="00CC183B"/>
    <w:rsid w:val="00CC1ACC"/>
    <w:rsid w:val="00CC1B66"/>
    <w:rsid w:val="00CC1C65"/>
    <w:rsid w:val="00CC215D"/>
    <w:rsid w:val="00CC224C"/>
    <w:rsid w:val="00CC23DC"/>
    <w:rsid w:val="00CC25E2"/>
    <w:rsid w:val="00CC283A"/>
    <w:rsid w:val="00CC2849"/>
    <w:rsid w:val="00CC2996"/>
    <w:rsid w:val="00CC3FEC"/>
    <w:rsid w:val="00CC402E"/>
    <w:rsid w:val="00CC41DC"/>
    <w:rsid w:val="00CC4688"/>
    <w:rsid w:val="00CC4705"/>
    <w:rsid w:val="00CC47EA"/>
    <w:rsid w:val="00CC4A50"/>
    <w:rsid w:val="00CC50E5"/>
    <w:rsid w:val="00CC5276"/>
    <w:rsid w:val="00CC53A5"/>
    <w:rsid w:val="00CC5481"/>
    <w:rsid w:val="00CC567F"/>
    <w:rsid w:val="00CC5D74"/>
    <w:rsid w:val="00CC660B"/>
    <w:rsid w:val="00CC6C47"/>
    <w:rsid w:val="00CC6F38"/>
    <w:rsid w:val="00CC71CD"/>
    <w:rsid w:val="00CC741C"/>
    <w:rsid w:val="00CC7BEB"/>
    <w:rsid w:val="00CD0407"/>
    <w:rsid w:val="00CD06B1"/>
    <w:rsid w:val="00CD0714"/>
    <w:rsid w:val="00CD0D25"/>
    <w:rsid w:val="00CD1321"/>
    <w:rsid w:val="00CD1551"/>
    <w:rsid w:val="00CD1A40"/>
    <w:rsid w:val="00CD1C09"/>
    <w:rsid w:val="00CD1EAA"/>
    <w:rsid w:val="00CD2781"/>
    <w:rsid w:val="00CD279E"/>
    <w:rsid w:val="00CD2823"/>
    <w:rsid w:val="00CD2B6B"/>
    <w:rsid w:val="00CD2BA0"/>
    <w:rsid w:val="00CD2E44"/>
    <w:rsid w:val="00CD31FF"/>
    <w:rsid w:val="00CD3208"/>
    <w:rsid w:val="00CD36FE"/>
    <w:rsid w:val="00CD3780"/>
    <w:rsid w:val="00CD37BD"/>
    <w:rsid w:val="00CD3832"/>
    <w:rsid w:val="00CD45F5"/>
    <w:rsid w:val="00CD47C5"/>
    <w:rsid w:val="00CD4883"/>
    <w:rsid w:val="00CD4BCE"/>
    <w:rsid w:val="00CD4F82"/>
    <w:rsid w:val="00CD5782"/>
    <w:rsid w:val="00CD5ACA"/>
    <w:rsid w:val="00CD5B41"/>
    <w:rsid w:val="00CD5F8C"/>
    <w:rsid w:val="00CD6251"/>
    <w:rsid w:val="00CD6402"/>
    <w:rsid w:val="00CD6610"/>
    <w:rsid w:val="00CD66BB"/>
    <w:rsid w:val="00CD6C35"/>
    <w:rsid w:val="00CD7058"/>
    <w:rsid w:val="00CD71E1"/>
    <w:rsid w:val="00CD72B1"/>
    <w:rsid w:val="00CD73BD"/>
    <w:rsid w:val="00CD73FD"/>
    <w:rsid w:val="00CD7630"/>
    <w:rsid w:val="00CD76CB"/>
    <w:rsid w:val="00CD7C2E"/>
    <w:rsid w:val="00CE0937"/>
    <w:rsid w:val="00CE0C49"/>
    <w:rsid w:val="00CE0DF5"/>
    <w:rsid w:val="00CE16FF"/>
    <w:rsid w:val="00CE1AC9"/>
    <w:rsid w:val="00CE1B03"/>
    <w:rsid w:val="00CE1C0E"/>
    <w:rsid w:val="00CE2421"/>
    <w:rsid w:val="00CE24C6"/>
    <w:rsid w:val="00CE268E"/>
    <w:rsid w:val="00CE2D9B"/>
    <w:rsid w:val="00CE3196"/>
    <w:rsid w:val="00CE319B"/>
    <w:rsid w:val="00CE3355"/>
    <w:rsid w:val="00CE34AC"/>
    <w:rsid w:val="00CE3A22"/>
    <w:rsid w:val="00CE3AFD"/>
    <w:rsid w:val="00CE3D14"/>
    <w:rsid w:val="00CE451E"/>
    <w:rsid w:val="00CE4836"/>
    <w:rsid w:val="00CE4965"/>
    <w:rsid w:val="00CE49FC"/>
    <w:rsid w:val="00CE4A3B"/>
    <w:rsid w:val="00CE4B37"/>
    <w:rsid w:val="00CE4CB0"/>
    <w:rsid w:val="00CE4E5F"/>
    <w:rsid w:val="00CE50C3"/>
    <w:rsid w:val="00CE52A4"/>
    <w:rsid w:val="00CE563B"/>
    <w:rsid w:val="00CE57DC"/>
    <w:rsid w:val="00CE58AF"/>
    <w:rsid w:val="00CE591F"/>
    <w:rsid w:val="00CE5BD8"/>
    <w:rsid w:val="00CE5D71"/>
    <w:rsid w:val="00CE5E96"/>
    <w:rsid w:val="00CE6006"/>
    <w:rsid w:val="00CE6140"/>
    <w:rsid w:val="00CE62F5"/>
    <w:rsid w:val="00CE634F"/>
    <w:rsid w:val="00CE63E0"/>
    <w:rsid w:val="00CE6432"/>
    <w:rsid w:val="00CE64E4"/>
    <w:rsid w:val="00CE6879"/>
    <w:rsid w:val="00CE6ADC"/>
    <w:rsid w:val="00CE6ADE"/>
    <w:rsid w:val="00CE703F"/>
    <w:rsid w:val="00CE7306"/>
    <w:rsid w:val="00CE795A"/>
    <w:rsid w:val="00CE7D7C"/>
    <w:rsid w:val="00CF0148"/>
    <w:rsid w:val="00CF063E"/>
    <w:rsid w:val="00CF0916"/>
    <w:rsid w:val="00CF0B31"/>
    <w:rsid w:val="00CF0D64"/>
    <w:rsid w:val="00CF0D9F"/>
    <w:rsid w:val="00CF0DDB"/>
    <w:rsid w:val="00CF0E14"/>
    <w:rsid w:val="00CF0F38"/>
    <w:rsid w:val="00CF0FC5"/>
    <w:rsid w:val="00CF106A"/>
    <w:rsid w:val="00CF16B1"/>
    <w:rsid w:val="00CF1F0C"/>
    <w:rsid w:val="00CF1F48"/>
    <w:rsid w:val="00CF2009"/>
    <w:rsid w:val="00CF205F"/>
    <w:rsid w:val="00CF21D1"/>
    <w:rsid w:val="00CF220C"/>
    <w:rsid w:val="00CF2226"/>
    <w:rsid w:val="00CF23E3"/>
    <w:rsid w:val="00CF2445"/>
    <w:rsid w:val="00CF2CF2"/>
    <w:rsid w:val="00CF2F0B"/>
    <w:rsid w:val="00CF2FCC"/>
    <w:rsid w:val="00CF3070"/>
    <w:rsid w:val="00CF31E0"/>
    <w:rsid w:val="00CF3794"/>
    <w:rsid w:val="00CF3A5D"/>
    <w:rsid w:val="00CF3B94"/>
    <w:rsid w:val="00CF3C53"/>
    <w:rsid w:val="00CF3F02"/>
    <w:rsid w:val="00CF404A"/>
    <w:rsid w:val="00CF429A"/>
    <w:rsid w:val="00CF4841"/>
    <w:rsid w:val="00CF48A0"/>
    <w:rsid w:val="00CF4A3E"/>
    <w:rsid w:val="00CF4A60"/>
    <w:rsid w:val="00CF4B87"/>
    <w:rsid w:val="00CF4F85"/>
    <w:rsid w:val="00CF5141"/>
    <w:rsid w:val="00CF536D"/>
    <w:rsid w:val="00CF53C8"/>
    <w:rsid w:val="00CF59A3"/>
    <w:rsid w:val="00CF59D5"/>
    <w:rsid w:val="00CF5AD5"/>
    <w:rsid w:val="00CF5B79"/>
    <w:rsid w:val="00CF5FF5"/>
    <w:rsid w:val="00CF60A4"/>
    <w:rsid w:val="00CF60C3"/>
    <w:rsid w:val="00CF6699"/>
    <w:rsid w:val="00CF6733"/>
    <w:rsid w:val="00CF6735"/>
    <w:rsid w:val="00CF6873"/>
    <w:rsid w:val="00CF6926"/>
    <w:rsid w:val="00CF74A1"/>
    <w:rsid w:val="00CF78C0"/>
    <w:rsid w:val="00CF7935"/>
    <w:rsid w:val="00CF7982"/>
    <w:rsid w:val="00CF7BDF"/>
    <w:rsid w:val="00CF7EFC"/>
    <w:rsid w:val="00D0026F"/>
    <w:rsid w:val="00D003B2"/>
    <w:rsid w:val="00D00586"/>
    <w:rsid w:val="00D0073B"/>
    <w:rsid w:val="00D00A89"/>
    <w:rsid w:val="00D00CFB"/>
    <w:rsid w:val="00D01234"/>
    <w:rsid w:val="00D013F3"/>
    <w:rsid w:val="00D014B8"/>
    <w:rsid w:val="00D01A2A"/>
    <w:rsid w:val="00D02075"/>
    <w:rsid w:val="00D029FA"/>
    <w:rsid w:val="00D02C7E"/>
    <w:rsid w:val="00D04399"/>
    <w:rsid w:val="00D045E4"/>
    <w:rsid w:val="00D0461A"/>
    <w:rsid w:val="00D04682"/>
    <w:rsid w:val="00D04A3C"/>
    <w:rsid w:val="00D04EE1"/>
    <w:rsid w:val="00D04F02"/>
    <w:rsid w:val="00D0522B"/>
    <w:rsid w:val="00D05288"/>
    <w:rsid w:val="00D054B4"/>
    <w:rsid w:val="00D05666"/>
    <w:rsid w:val="00D05768"/>
    <w:rsid w:val="00D05C1B"/>
    <w:rsid w:val="00D05FBA"/>
    <w:rsid w:val="00D06057"/>
    <w:rsid w:val="00D060B3"/>
    <w:rsid w:val="00D06A78"/>
    <w:rsid w:val="00D06B78"/>
    <w:rsid w:val="00D06C27"/>
    <w:rsid w:val="00D072C4"/>
    <w:rsid w:val="00D07578"/>
    <w:rsid w:val="00D07C0C"/>
    <w:rsid w:val="00D1010D"/>
    <w:rsid w:val="00D104F4"/>
    <w:rsid w:val="00D110E0"/>
    <w:rsid w:val="00D1196B"/>
    <w:rsid w:val="00D11A33"/>
    <w:rsid w:val="00D11BB0"/>
    <w:rsid w:val="00D11F41"/>
    <w:rsid w:val="00D1222A"/>
    <w:rsid w:val="00D1254B"/>
    <w:rsid w:val="00D12A07"/>
    <w:rsid w:val="00D1337E"/>
    <w:rsid w:val="00D1390C"/>
    <w:rsid w:val="00D13A07"/>
    <w:rsid w:val="00D13A39"/>
    <w:rsid w:val="00D13D9B"/>
    <w:rsid w:val="00D13DFF"/>
    <w:rsid w:val="00D1425F"/>
    <w:rsid w:val="00D14519"/>
    <w:rsid w:val="00D15450"/>
    <w:rsid w:val="00D154B9"/>
    <w:rsid w:val="00D154BF"/>
    <w:rsid w:val="00D15F46"/>
    <w:rsid w:val="00D160D4"/>
    <w:rsid w:val="00D16346"/>
    <w:rsid w:val="00D16762"/>
    <w:rsid w:val="00D16A36"/>
    <w:rsid w:val="00D1720F"/>
    <w:rsid w:val="00D17478"/>
    <w:rsid w:val="00D175EB"/>
    <w:rsid w:val="00D176FD"/>
    <w:rsid w:val="00D17766"/>
    <w:rsid w:val="00D17B3A"/>
    <w:rsid w:val="00D20411"/>
    <w:rsid w:val="00D2046C"/>
    <w:rsid w:val="00D204CB"/>
    <w:rsid w:val="00D20528"/>
    <w:rsid w:val="00D211FE"/>
    <w:rsid w:val="00D2159F"/>
    <w:rsid w:val="00D2186B"/>
    <w:rsid w:val="00D21C96"/>
    <w:rsid w:val="00D221D9"/>
    <w:rsid w:val="00D225AF"/>
    <w:rsid w:val="00D227C0"/>
    <w:rsid w:val="00D22CBF"/>
    <w:rsid w:val="00D22CCC"/>
    <w:rsid w:val="00D2300B"/>
    <w:rsid w:val="00D234A0"/>
    <w:rsid w:val="00D23522"/>
    <w:rsid w:val="00D238AA"/>
    <w:rsid w:val="00D23B94"/>
    <w:rsid w:val="00D23D98"/>
    <w:rsid w:val="00D24466"/>
    <w:rsid w:val="00D2453E"/>
    <w:rsid w:val="00D24776"/>
    <w:rsid w:val="00D248F3"/>
    <w:rsid w:val="00D250FD"/>
    <w:rsid w:val="00D252DA"/>
    <w:rsid w:val="00D25346"/>
    <w:rsid w:val="00D2556D"/>
    <w:rsid w:val="00D255EA"/>
    <w:rsid w:val="00D25678"/>
    <w:rsid w:val="00D257C1"/>
    <w:rsid w:val="00D2580C"/>
    <w:rsid w:val="00D25927"/>
    <w:rsid w:val="00D259EE"/>
    <w:rsid w:val="00D25A90"/>
    <w:rsid w:val="00D25C1E"/>
    <w:rsid w:val="00D25CAE"/>
    <w:rsid w:val="00D25D59"/>
    <w:rsid w:val="00D25E1C"/>
    <w:rsid w:val="00D26065"/>
    <w:rsid w:val="00D26074"/>
    <w:rsid w:val="00D26263"/>
    <w:rsid w:val="00D263A2"/>
    <w:rsid w:val="00D267A8"/>
    <w:rsid w:val="00D26C58"/>
    <w:rsid w:val="00D26E65"/>
    <w:rsid w:val="00D27074"/>
    <w:rsid w:val="00D272CD"/>
    <w:rsid w:val="00D2732A"/>
    <w:rsid w:val="00D27771"/>
    <w:rsid w:val="00D27A9C"/>
    <w:rsid w:val="00D27BA3"/>
    <w:rsid w:val="00D30679"/>
    <w:rsid w:val="00D30D34"/>
    <w:rsid w:val="00D30E54"/>
    <w:rsid w:val="00D31018"/>
    <w:rsid w:val="00D31106"/>
    <w:rsid w:val="00D32478"/>
    <w:rsid w:val="00D324F5"/>
    <w:rsid w:val="00D3258C"/>
    <w:rsid w:val="00D326C6"/>
    <w:rsid w:val="00D32C17"/>
    <w:rsid w:val="00D33446"/>
    <w:rsid w:val="00D3346E"/>
    <w:rsid w:val="00D33523"/>
    <w:rsid w:val="00D3398C"/>
    <w:rsid w:val="00D339FC"/>
    <w:rsid w:val="00D33B99"/>
    <w:rsid w:val="00D340DE"/>
    <w:rsid w:val="00D34280"/>
    <w:rsid w:val="00D342A5"/>
    <w:rsid w:val="00D34BEA"/>
    <w:rsid w:val="00D35071"/>
    <w:rsid w:val="00D35325"/>
    <w:rsid w:val="00D35419"/>
    <w:rsid w:val="00D355F5"/>
    <w:rsid w:val="00D35697"/>
    <w:rsid w:val="00D356FC"/>
    <w:rsid w:val="00D35719"/>
    <w:rsid w:val="00D3576C"/>
    <w:rsid w:val="00D35787"/>
    <w:rsid w:val="00D35805"/>
    <w:rsid w:val="00D35AAC"/>
    <w:rsid w:val="00D36050"/>
    <w:rsid w:val="00D362D9"/>
    <w:rsid w:val="00D36545"/>
    <w:rsid w:val="00D3686B"/>
    <w:rsid w:val="00D36A96"/>
    <w:rsid w:val="00D36CF2"/>
    <w:rsid w:val="00D37491"/>
    <w:rsid w:val="00D374B5"/>
    <w:rsid w:val="00D37A23"/>
    <w:rsid w:val="00D37CCA"/>
    <w:rsid w:val="00D37ECE"/>
    <w:rsid w:val="00D402FF"/>
    <w:rsid w:val="00D40436"/>
    <w:rsid w:val="00D4052F"/>
    <w:rsid w:val="00D405C9"/>
    <w:rsid w:val="00D406CA"/>
    <w:rsid w:val="00D4093A"/>
    <w:rsid w:val="00D40B17"/>
    <w:rsid w:val="00D4146F"/>
    <w:rsid w:val="00D41BD9"/>
    <w:rsid w:val="00D41C7B"/>
    <w:rsid w:val="00D41CCC"/>
    <w:rsid w:val="00D41E03"/>
    <w:rsid w:val="00D41E94"/>
    <w:rsid w:val="00D422DB"/>
    <w:rsid w:val="00D42ADB"/>
    <w:rsid w:val="00D42AF3"/>
    <w:rsid w:val="00D43075"/>
    <w:rsid w:val="00D432A6"/>
    <w:rsid w:val="00D432FC"/>
    <w:rsid w:val="00D43658"/>
    <w:rsid w:val="00D43984"/>
    <w:rsid w:val="00D43D42"/>
    <w:rsid w:val="00D43F60"/>
    <w:rsid w:val="00D43F77"/>
    <w:rsid w:val="00D4407D"/>
    <w:rsid w:val="00D44194"/>
    <w:rsid w:val="00D442DA"/>
    <w:rsid w:val="00D444DF"/>
    <w:rsid w:val="00D4493E"/>
    <w:rsid w:val="00D44981"/>
    <w:rsid w:val="00D44A68"/>
    <w:rsid w:val="00D44A8C"/>
    <w:rsid w:val="00D44B75"/>
    <w:rsid w:val="00D45369"/>
    <w:rsid w:val="00D4550D"/>
    <w:rsid w:val="00D459CE"/>
    <w:rsid w:val="00D45A8B"/>
    <w:rsid w:val="00D45E3E"/>
    <w:rsid w:val="00D45F63"/>
    <w:rsid w:val="00D46004"/>
    <w:rsid w:val="00D46135"/>
    <w:rsid w:val="00D4619D"/>
    <w:rsid w:val="00D4627F"/>
    <w:rsid w:val="00D469BB"/>
    <w:rsid w:val="00D470CF"/>
    <w:rsid w:val="00D475F3"/>
    <w:rsid w:val="00D47CBC"/>
    <w:rsid w:val="00D47D3C"/>
    <w:rsid w:val="00D47D9E"/>
    <w:rsid w:val="00D500A3"/>
    <w:rsid w:val="00D5054D"/>
    <w:rsid w:val="00D506AB"/>
    <w:rsid w:val="00D5082C"/>
    <w:rsid w:val="00D50A66"/>
    <w:rsid w:val="00D50CF4"/>
    <w:rsid w:val="00D50FEF"/>
    <w:rsid w:val="00D514C0"/>
    <w:rsid w:val="00D5159D"/>
    <w:rsid w:val="00D524A3"/>
    <w:rsid w:val="00D524DB"/>
    <w:rsid w:val="00D530F4"/>
    <w:rsid w:val="00D53278"/>
    <w:rsid w:val="00D534DD"/>
    <w:rsid w:val="00D53A2F"/>
    <w:rsid w:val="00D53E86"/>
    <w:rsid w:val="00D53F00"/>
    <w:rsid w:val="00D540D9"/>
    <w:rsid w:val="00D542E1"/>
    <w:rsid w:val="00D54797"/>
    <w:rsid w:val="00D549CA"/>
    <w:rsid w:val="00D55047"/>
    <w:rsid w:val="00D553AA"/>
    <w:rsid w:val="00D553EB"/>
    <w:rsid w:val="00D55A4C"/>
    <w:rsid w:val="00D55FCC"/>
    <w:rsid w:val="00D5625D"/>
    <w:rsid w:val="00D562AB"/>
    <w:rsid w:val="00D5634D"/>
    <w:rsid w:val="00D56633"/>
    <w:rsid w:val="00D569F4"/>
    <w:rsid w:val="00D56D36"/>
    <w:rsid w:val="00D57201"/>
    <w:rsid w:val="00D57478"/>
    <w:rsid w:val="00D57502"/>
    <w:rsid w:val="00D5762B"/>
    <w:rsid w:val="00D5771E"/>
    <w:rsid w:val="00D57B65"/>
    <w:rsid w:val="00D57F59"/>
    <w:rsid w:val="00D602BC"/>
    <w:rsid w:val="00D605D0"/>
    <w:rsid w:val="00D60AFB"/>
    <w:rsid w:val="00D60DAB"/>
    <w:rsid w:val="00D60DE0"/>
    <w:rsid w:val="00D60E96"/>
    <w:rsid w:val="00D610DC"/>
    <w:rsid w:val="00D61418"/>
    <w:rsid w:val="00D614DA"/>
    <w:rsid w:val="00D61632"/>
    <w:rsid w:val="00D61705"/>
    <w:rsid w:val="00D618AE"/>
    <w:rsid w:val="00D622B4"/>
    <w:rsid w:val="00D62331"/>
    <w:rsid w:val="00D626E2"/>
    <w:rsid w:val="00D62BC5"/>
    <w:rsid w:val="00D63019"/>
    <w:rsid w:val="00D63233"/>
    <w:rsid w:val="00D635A4"/>
    <w:rsid w:val="00D63613"/>
    <w:rsid w:val="00D636A5"/>
    <w:rsid w:val="00D63982"/>
    <w:rsid w:val="00D63C01"/>
    <w:rsid w:val="00D63D5D"/>
    <w:rsid w:val="00D63D6E"/>
    <w:rsid w:val="00D63DAA"/>
    <w:rsid w:val="00D63F1E"/>
    <w:rsid w:val="00D641AC"/>
    <w:rsid w:val="00D6423F"/>
    <w:rsid w:val="00D6446C"/>
    <w:rsid w:val="00D64A32"/>
    <w:rsid w:val="00D64EED"/>
    <w:rsid w:val="00D64FFD"/>
    <w:rsid w:val="00D65075"/>
    <w:rsid w:val="00D652BE"/>
    <w:rsid w:val="00D657CB"/>
    <w:rsid w:val="00D65A06"/>
    <w:rsid w:val="00D65BE4"/>
    <w:rsid w:val="00D65BE9"/>
    <w:rsid w:val="00D662BF"/>
    <w:rsid w:val="00D663D8"/>
    <w:rsid w:val="00D666EC"/>
    <w:rsid w:val="00D6698A"/>
    <w:rsid w:val="00D66E21"/>
    <w:rsid w:val="00D66E3F"/>
    <w:rsid w:val="00D6707E"/>
    <w:rsid w:val="00D67411"/>
    <w:rsid w:val="00D67747"/>
    <w:rsid w:val="00D678F3"/>
    <w:rsid w:val="00D67FBF"/>
    <w:rsid w:val="00D70902"/>
    <w:rsid w:val="00D70ABD"/>
    <w:rsid w:val="00D70CAA"/>
    <w:rsid w:val="00D70E12"/>
    <w:rsid w:val="00D713C8"/>
    <w:rsid w:val="00D7182D"/>
    <w:rsid w:val="00D7189A"/>
    <w:rsid w:val="00D71BFA"/>
    <w:rsid w:val="00D71F9C"/>
    <w:rsid w:val="00D722AE"/>
    <w:rsid w:val="00D7256F"/>
    <w:rsid w:val="00D727F8"/>
    <w:rsid w:val="00D728B6"/>
    <w:rsid w:val="00D7297A"/>
    <w:rsid w:val="00D72BA0"/>
    <w:rsid w:val="00D72C55"/>
    <w:rsid w:val="00D72C6A"/>
    <w:rsid w:val="00D72D21"/>
    <w:rsid w:val="00D72F48"/>
    <w:rsid w:val="00D7376E"/>
    <w:rsid w:val="00D738AF"/>
    <w:rsid w:val="00D73905"/>
    <w:rsid w:val="00D73BCB"/>
    <w:rsid w:val="00D73FC2"/>
    <w:rsid w:val="00D7408D"/>
    <w:rsid w:val="00D741D1"/>
    <w:rsid w:val="00D7452D"/>
    <w:rsid w:val="00D7496B"/>
    <w:rsid w:val="00D74B90"/>
    <w:rsid w:val="00D7510F"/>
    <w:rsid w:val="00D7524A"/>
    <w:rsid w:val="00D754FB"/>
    <w:rsid w:val="00D758F6"/>
    <w:rsid w:val="00D76790"/>
    <w:rsid w:val="00D77116"/>
    <w:rsid w:val="00D77135"/>
    <w:rsid w:val="00D77222"/>
    <w:rsid w:val="00D77380"/>
    <w:rsid w:val="00D7739D"/>
    <w:rsid w:val="00D77773"/>
    <w:rsid w:val="00D77A03"/>
    <w:rsid w:val="00D77C64"/>
    <w:rsid w:val="00D77D19"/>
    <w:rsid w:val="00D77F64"/>
    <w:rsid w:val="00D77FC0"/>
    <w:rsid w:val="00D80022"/>
    <w:rsid w:val="00D80135"/>
    <w:rsid w:val="00D80264"/>
    <w:rsid w:val="00D807ED"/>
    <w:rsid w:val="00D80857"/>
    <w:rsid w:val="00D80BE0"/>
    <w:rsid w:val="00D80F77"/>
    <w:rsid w:val="00D81167"/>
    <w:rsid w:val="00D811CB"/>
    <w:rsid w:val="00D815B9"/>
    <w:rsid w:val="00D8173E"/>
    <w:rsid w:val="00D81B4C"/>
    <w:rsid w:val="00D81C3B"/>
    <w:rsid w:val="00D81E21"/>
    <w:rsid w:val="00D81F17"/>
    <w:rsid w:val="00D82219"/>
    <w:rsid w:val="00D824CE"/>
    <w:rsid w:val="00D82C41"/>
    <w:rsid w:val="00D831FF"/>
    <w:rsid w:val="00D83944"/>
    <w:rsid w:val="00D83D0E"/>
    <w:rsid w:val="00D84065"/>
    <w:rsid w:val="00D84101"/>
    <w:rsid w:val="00D84333"/>
    <w:rsid w:val="00D84538"/>
    <w:rsid w:val="00D847C5"/>
    <w:rsid w:val="00D848FC"/>
    <w:rsid w:val="00D84C3D"/>
    <w:rsid w:val="00D84C49"/>
    <w:rsid w:val="00D85234"/>
    <w:rsid w:val="00D855B3"/>
    <w:rsid w:val="00D859BE"/>
    <w:rsid w:val="00D86134"/>
    <w:rsid w:val="00D8622C"/>
    <w:rsid w:val="00D8625C"/>
    <w:rsid w:val="00D863B8"/>
    <w:rsid w:val="00D86459"/>
    <w:rsid w:val="00D86CF6"/>
    <w:rsid w:val="00D86DEB"/>
    <w:rsid w:val="00D87705"/>
    <w:rsid w:val="00D87FDF"/>
    <w:rsid w:val="00D90276"/>
    <w:rsid w:val="00D9032D"/>
    <w:rsid w:val="00D903DB"/>
    <w:rsid w:val="00D90542"/>
    <w:rsid w:val="00D90C0B"/>
    <w:rsid w:val="00D90F78"/>
    <w:rsid w:val="00D91B52"/>
    <w:rsid w:val="00D91C26"/>
    <w:rsid w:val="00D91C7E"/>
    <w:rsid w:val="00D91FCC"/>
    <w:rsid w:val="00D920F5"/>
    <w:rsid w:val="00D926D0"/>
    <w:rsid w:val="00D929E0"/>
    <w:rsid w:val="00D92C8F"/>
    <w:rsid w:val="00D93197"/>
    <w:rsid w:val="00D93204"/>
    <w:rsid w:val="00D933D4"/>
    <w:rsid w:val="00D93A12"/>
    <w:rsid w:val="00D93AF6"/>
    <w:rsid w:val="00D93B0A"/>
    <w:rsid w:val="00D93C10"/>
    <w:rsid w:val="00D93CE7"/>
    <w:rsid w:val="00D93CE8"/>
    <w:rsid w:val="00D93FE1"/>
    <w:rsid w:val="00D9419A"/>
    <w:rsid w:val="00D94679"/>
    <w:rsid w:val="00D95991"/>
    <w:rsid w:val="00D95F67"/>
    <w:rsid w:val="00D963C5"/>
    <w:rsid w:val="00D968D4"/>
    <w:rsid w:val="00D96BAF"/>
    <w:rsid w:val="00D97A89"/>
    <w:rsid w:val="00D97B84"/>
    <w:rsid w:val="00D97E1A"/>
    <w:rsid w:val="00DA0191"/>
    <w:rsid w:val="00DA027B"/>
    <w:rsid w:val="00DA05EE"/>
    <w:rsid w:val="00DA0871"/>
    <w:rsid w:val="00DA0A30"/>
    <w:rsid w:val="00DA0C4F"/>
    <w:rsid w:val="00DA0CEB"/>
    <w:rsid w:val="00DA0D89"/>
    <w:rsid w:val="00DA0DA9"/>
    <w:rsid w:val="00DA0FA4"/>
    <w:rsid w:val="00DA1BE3"/>
    <w:rsid w:val="00DA1D17"/>
    <w:rsid w:val="00DA1EC7"/>
    <w:rsid w:val="00DA22B5"/>
    <w:rsid w:val="00DA2460"/>
    <w:rsid w:val="00DA258B"/>
    <w:rsid w:val="00DA2F99"/>
    <w:rsid w:val="00DA39BB"/>
    <w:rsid w:val="00DA3D21"/>
    <w:rsid w:val="00DA3D3A"/>
    <w:rsid w:val="00DA3FE1"/>
    <w:rsid w:val="00DA4086"/>
    <w:rsid w:val="00DA426B"/>
    <w:rsid w:val="00DA4811"/>
    <w:rsid w:val="00DA48CA"/>
    <w:rsid w:val="00DA49BC"/>
    <w:rsid w:val="00DA4C3A"/>
    <w:rsid w:val="00DA4CA9"/>
    <w:rsid w:val="00DA4D7B"/>
    <w:rsid w:val="00DA518B"/>
    <w:rsid w:val="00DA58D9"/>
    <w:rsid w:val="00DA5DC6"/>
    <w:rsid w:val="00DA61EE"/>
    <w:rsid w:val="00DA63C4"/>
    <w:rsid w:val="00DA6735"/>
    <w:rsid w:val="00DA7726"/>
    <w:rsid w:val="00DA779F"/>
    <w:rsid w:val="00DA7A85"/>
    <w:rsid w:val="00DA7C1A"/>
    <w:rsid w:val="00DA7D67"/>
    <w:rsid w:val="00DB03D5"/>
    <w:rsid w:val="00DB0B30"/>
    <w:rsid w:val="00DB149E"/>
    <w:rsid w:val="00DB19C3"/>
    <w:rsid w:val="00DB23D4"/>
    <w:rsid w:val="00DB28BB"/>
    <w:rsid w:val="00DB28C2"/>
    <w:rsid w:val="00DB28CC"/>
    <w:rsid w:val="00DB28E7"/>
    <w:rsid w:val="00DB2A1F"/>
    <w:rsid w:val="00DB2C6C"/>
    <w:rsid w:val="00DB2D31"/>
    <w:rsid w:val="00DB2E20"/>
    <w:rsid w:val="00DB32B5"/>
    <w:rsid w:val="00DB32EC"/>
    <w:rsid w:val="00DB3817"/>
    <w:rsid w:val="00DB3A89"/>
    <w:rsid w:val="00DB411D"/>
    <w:rsid w:val="00DB4208"/>
    <w:rsid w:val="00DB43D0"/>
    <w:rsid w:val="00DB5155"/>
    <w:rsid w:val="00DB54D3"/>
    <w:rsid w:val="00DB5560"/>
    <w:rsid w:val="00DB5590"/>
    <w:rsid w:val="00DB5763"/>
    <w:rsid w:val="00DB5A89"/>
    <w:rsid w:val="00DB5B20"/>
    <w:rsid w:val="00DB5FE8"/>
    <w:rsid w:val="00DB664F"/>
    <w:rsid w:val="00DB6789"/>
    <w:rsid w:val="00DB69BD"/>
    <w:rsid w:val="00DB69F2"/>
    <w:rsid w:val="00DB6A6B"/>
    <w:rsid w:val="00DB6D6F"/>
    <w:rsid w:val="00DB70DB"/>
    <w:rsid w:val="00DB7218"/>
    <w:rsid w:val="00DB7249"/>
    <w:rsid w:val="00DB7340"/>
    <w:rsid w:val="00DB7518"/>
    <w:rsid w:val="00DB76B8"/>
    <w:rsid w:val="00DB7C94"/>
    <w:rsid w:val="00DB7F1F"/>
    <w:rsid w:val="00DC045E"/>
    <w:rsid w:val="00DC0513"/>
    <w:rsid w:val="00DC060D"/>
    <w:rsid w:val="00DC0A1B"/>
    <w:rsid w:val="00DC0FC3"/>
    <w:rsid w:val="00DC11AF"/>
    <w:rsid w:val="00DC1322"/>
    <w:rsid w:val="00DC142C"/>
    <w:rsid w:val="00DC14D8"/>
    <w:rsid w:val="00DC174C"/>
    <w:rsid w:val="00DC1A66"/>
    <w:rsid w:val="00DC1DDE"/>
    <w:rsid w:val="00DC2066"/>
    <w:rsid w:val="00DC234D"/>
    <w:rsid w:val="00DC2597"/>
    <w:rsid w:val="00DC25E4"/>
    <w:rsid w:val="00DC2A47"/>
    <w:rsid w:val="00DC31F6"/>
    <w:rsid w:val="00DC3844"/>
    <w:rsid w:val="00DC3C5A"/>
    <w:rsid w:val="00DC4021"/>
    <w:rsid w:val="00DC49A3"/>
    <w:rsid w:val="00DC49D5"/>
    <w:rsid w:val="00DC5753"/>
    <w:rsid w:val="00DC5C0C"/>
    <w:rsid w:val="00DC5C15"/>
    <w:rsid w:val="00DC5E54"/>
    <w:rsid w:val="00DC6272"/>
    <w:rsid w:val="00DC650B"/>
    <w:rsid w:val="00DC67C0"/>
    <w:rsid w:val="00DC6C04"/>
    <w:rsid w:val="00DC6D4D"/>
    <w:rsid w:val="00DC6E45"/>
    <w:rsid w:val="00DC6E54"/>
    <w:rsid w:val="00DC72FB"/>
    <w:rsid w:val="00DC73B6"/>
    <w:rsid w:val="00DC77EB"/>
    <w:rsid w:val="00DC7CA9"/>
    <w:rsid w:val="00DC7EFA"/>
    <w:rsid w:val="00DD01C1"/>
    <w:rsid w:val="00DD04B4"/>
    <w:rsid w:val="00DD06F8"/>
    <w:rsid w:val="00DD0BE5"/>
    <w:rsid w:val="00DD1097"/>
    <w:rsid w:val="00DD14D6"/>
    <w:rsid w:val="00DD1674"/>
    <w:rsid w:val="00DD16CB"/>
    <w:rsid w:val="00DD187E"/>
    <w:rsid w:val="00DD19F3"/>
    <w:rsid w:val="00DD1BAB"/>
    <w:rsid w:val="00DD1CFB"/>
    <w:rsid w:val="00DD1EF8"/>
    <w:rsid w:val="00DD31C3"/>
    <w:rsid w:val="00DD35CC"/>
    <w:rsid w:val="00DD36B6"/>
    <w:rsid w:val="00DD398A"/>
    <w:rsid w:val="00DD3A52"/>
    <w:rsid w:val="00DD3E43"/>
    <w:rsid w:val="00DD4021"/>
    <w:rsid w:val="00DD46D9"/>
    <w:rsid w:val="00DD47B6"/>
    <w:rsid w:val="00DD4AB8"/>
    <w:rsid w:val="00DD4CA1"/>
    <w:rsid w:val="00DD5035"/>
    <w:rsid w:val="00DD5898"/>
    <w:rsid w:val="00DD5AE6"/>
    <w:rsid w:val="00DD5DC3"/>
    <w:rsid w:val="00DD5DD5"/>
    <w:rsid w:val="00DD5E8B"/>
    <w:rsid w:val="00DD6107"/>
    <w:rsid w:val="00DD63E7"/>
    <w:rsid w:val="00DD660D"/>
    <w:rsid w:val="00DD6676"/>
    <w:rsid w:val="00DD66C2"/>
    <w:rsid w:val="00DD6865"/>
    <w:rsid w:val="00DD6DA8"/>
    <w:rsid w:val="00DD715F"/>
    <w:rsid w:val="00DD776B"/>
    <w:rsid w:val="00DD7DE0"/>
    <w:rsid w:val="00DD7FA0"/>
    <w:rsid w:val="00DD7FB5"/>
    <w:rsid w:val="00DE0452"/>
    <w:rsid w:val="00DE051D"/>
    <w:rsid w:val="00DE0B06"/>
    <w:rsid w:val="00DE1BD7"/>
    <w:rsid w:val="00DE1D1D"/>
    <w:rsid w:val="00DE1E56"/>
    <w:rsid w:val="00DE1EA7"/>
    <w:rsid w:val="00DE232E"/>
    <w:rsid w:val="00DE2AB8"/>
    <w:rsid w:val="00DE335B"/>
    <w:rsid w:val="00DE380A"/>
    <w:rsid w:val="00DE3C75"/>
    <w:rsid w:val="00DE40AE"/>
    <w:rsid w:val="00DE4177"/>
    <w:rsid w:val="00DE427B"/>
    <w:rsid w:val="00DE431D"/>
    <w:rsid w:val="00DE459D"/>
    <w:rsid w:val="00DE49C6"/>
    <w:rsid w:val="00DE4C75"/>
    <w:rsid w:val="00DE4D45"/>
    <w:rsid w:val="00DE4DFD"/>
    <w:rsid w:val="00DE4F7E"/>
    <w:rsid w:val="00DE52AE"/>
    <w:rsid w:val="00DE54E8"/>
    <w:rsid w:val="00DE5C94"/>
    <w:rsid w:val="00DE5EE4"/>
    <w:rsid w:val="00DE5FE2"/>
    <w:rsid w:val="00DE60CE"/>
    <w:rsid w:val="00DE71B9"/>
    <w:rsid w:val="00DE75EB"/>
    <w:rsid w:val="00DF0019"/>
    <w:rsid w:val="00DF03D5"/>
    <w:rsid w:val="00DF050A"/>
    <w:rsid w:val="00DF0812"/>
    <w:rsid w:val="00DF0E2E"/>
    <w:rsid w:val="00DF1045"/>
    <w:rsid w:val="00DF15F2"/>
    <w:rsid w:val="00DF180D"/>
    <w:rsid w:val="00DF1962"/>
    <w:rsid w:val="00DF1D78"/>
    <w:rsid w:val="00DF20CB"/>
    <w:rsid w:val="00DF2371"/>
    <w:rsid w:val="00DF2486"/>
    <w:rsid w:val="00DF24FE"/>
    <w:rsid w:val="00DF26BD"/>
    <w:rsid w:val="00DF2807"/>
    <w:rsid w:val="00DF2D62"/>
    <w:rsid w:val="00DF2E04"/>
    <w:rsid w:val="00DF3100"/>
    <w:rsid w:val="00DF3102"/>
    <w:rsid w:val="00DF3253"/>
    <w:rsid w:val="00DF32D7"/>
    <w:rsid w:val="00DF33B4"/>
    <w:rsid w:val="00DF33EB"/>
    <w:rsid w:val="00DF3470"/>
    <w:rsid w:val="00DF3BB1"/>
    <w:rsid w:val="00DF3BD4"/>
    <w:rsid w:val="00DF3E0C"/>
    <w:rsid w:val="00DF4413"/>
    <w:rsid w:val="00DF4526"/>
    <w:rsid w:val="00DF48C5"/>
    <w:rsid w:val="00DF48C7"/>
    <w:rsid w:val="00DF49AF"/>
    <w:rsid w:val="00DF4AD0"/>
    <w:rsid w:val="00DF4C09"/>
    <w:rsid w:val="00DF5368"/>
    <w:rsid w:val="00DF54A4"/>
    <w:rsid w:val="00DF54F3"/>
    <w:rsid w:val="00DF5541"/>
    <w:rsid w:val="00DF5807"/>
    <w:rsid w:val="00DF60ED"/>
    <w:rsid w:val="00DF65BD"/>
    <w:rsid w:val="00DF6784"/>
    <w:rsid w:val="00DF6809"/>
    <w:rsid w:val="00DF6D2C"/>
    <w:rsid w:val="00DF701B"/>
    <w:rsid w:val="00DF7040"/>
    <w:rsid w:val="00DF7397"/>
    <w:rsid w:val="00DF75AD"/>
    <w:rsid w:val="00DF7853"/>
    <w:rsid w:val="00DF7891"/>
    <w:rsid w:val="00DF78DC"/>
    <w:rsid w:val="00DF7973"/>
    <w:rsid w:val="00DF7DC1"/>
    <w:rsid w:val="00DF7EEE"/>
    <w:rsid w:val="00DF7F90"/>
    <w:rsid w:val="00E00046"/>
    <w:rsid w:val="00E000F5"/>
    <w:rsid w:val="00E007D5"/>
    <w:rsid w:val="00E007F9"/>
    <w:rsid w:val="00E009D2"/>
    <w:rsid w:val="00E00CE5"/>
    <w:rsid w:val="00E00E2C"/>
    <w:rsid w:val="00E01307"/>
    <w:rsid w:val="00E01861"/>
    <w:rsid w:val="00E01F0E"/>
    <w:rsid w:val="00E01F77"/>
    <w:rsid w:val="00E021BB"/>
    <w:rsid w:val="00E02393"/>
    <w:rsid w:val="00E02E63"/>
    <w:rsid w:val="00E03216"/>
    <w:rsid w:val="00E0345A"/>
    <w:rsid w:val="00E0346A"/>
    <w:rsid w:val="00E034A9"/>
    <w:rsid w:val="00E035FE"/>
    <w:rsid w:val="00E0361A"/>
    <w:rsid w:val="00E03973"/>
    <w:rsid w:val="00E03E1B"/>
    <w:rsid w:val="00E04452"/>
    <w:rsid w:val="00E044FD"/>
    <w:rsid w:val="00E04611"/>
    <w:rsid w:val="00E0487B"/>
    <w:rsid w:val="00E04BD9"/>
    <w:rsid w:val="00E0538A"/>
    <w:rsid w:val="00E0571B"/>
    <w:rsid w:val="00E0575F"/>
    <w:rsid w:val="00E05C41"/>
    <w:rsid w:val="00E05FC3"/>
    <w:rsid w:val="00E06516"/>
    <w:rsid w:val="00E065F9"/>
    <w:rsid w:val="00E0688C"/>
    <w:rsid w:val="00E06966"/>
    <w:rsid w:val="00E069E7"/>
    <w:rsid w:val="00E06AFA"/>
    <w:rsid w:val="00E06D2C"/>
    <w:rsid w:val="00E06D46"/>
    <w:rsid w:val="00E06E0C"/>
    <w:rsid w:val="00E0742C"/>
    <w:rsid w:val="00E076B7"/>
    <w:rsid w:val="00E07849"/>
    <w:rsid w:val="00E07A8D"/>
    <w:rsid w:val="00E07AFB"/>
    <w:rsid w:val="00E07DF3"/>
    <w:rsid w:val="00E07E7B"/>
    <w:rsid w:val="00E100A5"/>
    <w:rsid w:val="00E104F1"/>
    <w:rsid w:val="00E10523"/>
    <w:rsid w:val="00E10561"/>
    <w:rsid w:val="00E106A3"/>
    <w:rsid w:val="00E10BAA"/>
    <w:rsid w:val="00E10BF9"/>
    <w:rsid w:val="00E10C9C"/>
    <w:rsid w:val="00E10E52"/>
    <w:rsid w:val="00E10FD3"/>
    <w:rsid w:val="00E1103E"/>
    <w:rsid w:val="00E1110E"/>
    <w:rsid w:val="00E11112"/>
    <w:rsid w:val="00E1124C"/>
    <w:rsid w:val="00E115CF"/>
    <w:rsid w:val="00E116A6"/>
    <w:rsid w:val="00E118BF"/>
    <w:rsid w:val="00E118FC"/>
    <w:rsid w:val="00E11AE2"/>
    <w:rsid w:val="00E11CF2"/>
    <w:rsid w:val="00E11E40"/>
    <w:rsid w:val="00E12026"/>
    <w:rsid w:val="00E123FD"/>
    <w:rsid w:val="00E12B18"/>
    <w:rsid w:val="00E130E0"/>
    <w:rsid w:val="00E130F8"/>
    <w:rsid w:val="00E132FA"/>
    <w:rsid w:val="00E13672"/>
    <w:rsid w:val="00E13AF0"/>
    <w:rsid w:val="00E13BBD"/>
    <w:rsid w:val="00E1427B"/>
    <w:rsid w:val="00E143EE"/>
    <w:rsid w:val="00E14616"/>
    <w:rsid w:val="00E146E9"/>
    <w:rsid w:val="00E14AD2"/>
    <w:rsid w:val="00E14B74"/>
    <w:rsid w:val="00E14DE5"/>
    <w:rsid w:val="00E14F2B"/>
    <w:rsid w:val="00E1500C"/>
    <w:rsid w:val="00E1516F"/>
    <w:rsid w:val="00E151AF"/>
    <w:rsid w:val="00E156C9"/>
    <w:rsid w:val="00E15D57"/>
    <w:rsid w:val="00E15D89"/>
    <w:rsid w:val="00E15F5B"/>
    <w:rsid w:val="00E1613A"/>
    <w:rsid w:val="00E169C4"/>
    <w:rsid w:val="00E16A5C"/>
    <w:rsid w:val="00E16B6D"/>
    <w:rsid w:val="00E16D25"/>
    <w:rsid w:val="00E16E4C"/>
    <w:rsid w:val="00E170A4"/>
    <w:rsid w:val="00E1710C"/>
    <w:rsid w:val="00E176F1"/>
    <w:rsid w:val="00E177B0"/>
    <w:rsid w:val="00E17924"/>
    <w:rsid w:val="00E17C29"/>
    <w:rsid w:val="00E17CCD"/>
    <w:rsid w:val="00E17DE9"/>
    <w:rsid w:val="00E17DF8"/>
    <w:rsid w:val="00E20368"/>
    <w:rsid w:val="00E20385"/>
    <w:rsid w:val="00E203EA"/>
    <w:rsid w:val="00E2046F"/>
    <w:rsid w:val="00E2060C"/>
    <w:rsid w:val="00E207D3"/>
    <w:rsid w:val="00E20BB8"/>
    <w:rsid w:val="00E20F7B"/>
    <w:rsid w:val="00E20F85"/>
    <w:rsid w:val="00E211AE"/>
    <w:rsid w:val="00E211C1"/>
    <w:rsid w:val="00E211C6"/>
    <w:rsid w:val="00E21629"/>
    <w:rsid w:val="00E219EC"/>
    <w:rsid w:val="00E21FD3"/>
    <w:rsid w:val="00E22241"/>
    <w:rsid w:val="00E225AD"/>
    <w:rsid w:val="00E22611"/>
    <w:rsid w:val="00E2279A"/>
    <w:rsid w:val="00E22DC5"/>
    <w:rsid w:val="00E23557"/>
    <w:rsid w:val="00E23619"/>
    <w:rsid w:val="00E2378E"/>
    <w:rsid w:val="00E237DA"/>
    <w:rsid w:val="00E23E19"/>
    <w:rsid w:val="00E24366"/>
    <w:rsid w:val="00E243AC"/>
    <w:rsid w:val="00E2471F"/>
    <w:rsid w:val="00E24AEB"/>
    <w:rsid w:val="00E24FC7"/>
    <w:rsid w:val="00E25169"/>
    <w:rsid w:val="00E25259"/>
    <w:rsid w:val="00E25445"/>
    <w:rsid w:val="00E25D5A"/>
    <w:rsid w:val="00E26297"/>
    <w:rsid w:val="00E265A5"/>
    <w:rsid w:val="00E2681C"/>
    <w:rsid w:val="00E26A3B"/>
    <w:rsid w:val="00E26A47"/>
    <w:rsid w:val="00E26CBD"/>
    <w:rsid w:val="00E26CE5"/>
    <w:rsid w:val="00E26DE9"/>
    <w:rsid w:val="00E2728A"/>
    <w:rsid w:val="00E275D1"/>
    <w:rsid w:val="00E27963"/>
    <w:rsid w:val="00E3066D"/>
    <w:rsid w:val="00E30942"/>
    <w:rsid w:val="00E30B1D"/>
    <w:rsid w:val="00E30FC5"/>
    <w:rsid w:val="00E310CD"/>
    <w:rsid w:val="00E317EA"/>
    <w:rsid w:val="00E31A97"/>
    <w:rsid w:val="00E31ACC"/>
    <w:rsid w:val="00E31D09"/>
    <w:rsid w:val="00E31F33"/>
    <w:rsid w:val="00E32863"/>
    <w:rsid w:val="00E32A12"/>
    <w:rsid w:val="00E336FB"/>
    <w:rsid w:val="00E33787"/>
    <w:rsid w:val="00E3389E"/>
    <w:rsid w:val="00E33A58"/>
    <w:rsid w:val="00E33AE4"/>
    <w:rsid w:val="00E33BE1"/>
    <w:rsid w:val="00E33D5F"/>
    <w:rsid w:val="00E34209"/>
    <w:rsid w:val="00E342FB"/>
    <w:rsid w:val="00E3454E"/>
    <w:rsid w:val="00E34987"/>
    <w:rsid w:val="00E34A9E"/>
    <w:rsid w:val="00E34DCE"/>
    <w:rsid w:val="00E34FC8"/>
    <w:rsid w:val="00E3506F"/>
    <w:rsid w:val="00E35969"/>
    <w:rsid w:val="00E35E82"/>
    <w:rsid w:val="00E35FAC"/>
    <w:rsid w:val="00E36440"/>
    <w:rsid w:val="00E36845"/>
    <w:rsid w:val="00E3690D"/>
    <w:rsid w:val="00E36945"/>
    <w:rsid w:val="00E36E40"/>
    <w:rsid w:val="00E371EF"/>
    <w:rsid w:val="00E37393"/>
    <w:rsid w:val="00E37731"/>
    <w:rsid w:val="00E37987"/>
    <w:rsid w:val="00E37B75"/>
    <w:rsid w:val="00E37F52"/>
    <w:rsid w:val="00E37FCA"/>
    <w:rsid w:val="00E4070E"/>
    <w:rsid w:val="00E40823"/>
    <w:rsid w:val="00E408E5"/>
    <w:rsid w:val="00E409A1"/>
    <w:rsid w:val="00E409A6"/>
    <w:rsid w:val="00E40B05"/>
    <w:rsid w:val="00E41175"/>
    <w:rsid w:val="00E4137C"/>
    <w:rsid w:val="00E4140D"/>
    <w:rsid w:val="00E415ED"/>
    <w:rsid w:val="00E41828"/>
    <w:rsid w:val="00E41A9E"/>
    <w:rsid w:val="00E41CB9"/>
    <w:rsid w:val="00E41D92"/>
    <w:rsid w:val="00E42000"/>
    <w:rsid w:val="00E42588"/>
    <w:rsid w:val="00E425E3"/>
    <w:rsid w:val="00E427FA"/>
    <w:rsid w:val="00E42A6E"/>
    <w:rsid w:val="00E42AA8"/>
    <w:rsid w:val="00E431DB"/>
    <w:rsid w:val="00E43323"/>
    <w:rsid w:val="00E434B3"/>
    <w:rsid w:val="00E4377D"/>
    <w:rsid w:val="00E43DE2"/>
    <w:rsid w:val="00E447B6"/>
    <w:rsid w:val="00E44F15"/>
    <w:rsid w:val="00E45152"/>
    <w:rsid w:val="00E456F0"/>
    <w:rsid w:val="00E45740"/>
    <w:rsid w:val="00E4576B"/>
    <w:rsid w:val="00E45D19"/>
    <w:rsid w:val="00E45D6B"/>
    <w:rsid w:val="00E45F39"/>
    <w:rsid w:val="00E460EE"/>
    <w:rsid w:val="00E4693A"/>
    <w:rsid w:val="00E469B0"/>
    <w:rsid w:val="00E46AFF"/>
    <w:rsid w:val="00E46C39"/>
    <w:rsid w:val="00E471FB"/>
    <w:rsid w:val="00E47430"/>
    <w:rsid w:val="00E47695"/>
    <w:rsid w:val="00E47712"/>
    <w:rsid w:val="00E47726"/>
    <w:rsid w:val="00E47C56"/>
    <w:rsid w:val="00E47CF0"/>
    <w:rsid w:val="00E47F6C"/>
    <w:rsid w:val="00E5002E"/>
    <w:rsid w:val="00E501F8"/>
    <w:rsid w:val="00E503F4"/>
    <w:rsid w:val="00E50726"/>
    <w:rsid w:val="00E508AE"/>
    <w:rsid w:val="00E50BD8"/>
    <w:rsid w:val="00E50D84"/>
    <w:rsid w:val="00E5125A"/>
    <w:rsid w:val="00E5159C"/>
    <w:rsid w:val="00E51614"/>
    <w:rsid w:val="00E51755"/>
    <w:rsid w:val="00E517EF"/>
    <w:rsid w:val="00E51952"/>
    <w:rsid w:val="00E51E0D"/>
    <w:rsid w:val="00E52650"/>
    <w:rsid w:val="00E526E5"/>
    <w:rsid w:val="00E52F8B"/>
    <w:rsid w:val="00E53166"/>
    <w:rsid w:val="00E53798"/>
    <w:rsid w:val="00E537DA"/>
    <w:rsid w:val="00E539A7"/>
    <w:rsid w:val="00E53C15"/>
    <w:rsid w:val="00E53D18"/>
    <w:rsid w:val="00E54250"/>
    <w:rsid w:val="00E54253"/>
    <w:rsid w:val="00E54A9E"/>
    <w:rsid w:val="00E54C9B"/>
    <w:rsid w:val="00E550F4"/>
    <w:rsid w:val="00E551F2"/>
    <w:rsid w:val="00E55485"/>
    <w:rsid w:val="00E55A1D"/>
    <w:rsid w:val="00E55A6C"/>
    <w:rsid w:val="00E55A7D"/>
    <w:rsid w:val="00E5628E"/>
    <w:rsid w:val="00E56527"/>
    <w:rsid w:val="00E56734"/>
    <w:rsid w:val="00E56923"/>
    <w:rsid w:val="00E569E9"/>
    <w:rsid w:val="00E56A3C"/>
    <w:rsid w:val="00E56D2A"/>
    <w:rsid w:val="00E56EB1"/>
    <w:rsid w:val="00E56FBC"/>
    <w:rsid w:val="00E571DB"/>
    <w:rsid w:val="00E57322"/>
    <w:rsid w:val="00E57B2F"/>
    <w:rsid w:val="00E57C45"/>
    <w:rsid w:val="00E57EA4"/>
    <w:rsid w:val="00E601A1"/>
    <w:rsid w:val="00E612D3"/>
    <w:rsid w:val="00E612EB"/>
    <w:rsid w:val="00E61907"/>
    <w:rsid w:val="00E61CC0"/>
    <w:rsid w:val="00E61E29"/>
    <w:rsid w:val="00E6203B"/>
    <w:rsid w:val="00E6211C"/>
    <w:rsid w:val="00E6228C"/>
    <w:rsid w:val="00E62578"/>
    <w:rsid w:val="00E62877"/>
    <w:rsid w:val="00E62A61"/>
    <w:rsid w:val="00E631E4"/>
    <w:rsid w:val="00E6339A"/>
    <w:rsid w:val="00E634E9"/>
    <w:rsid w:val="00E63838"/>
    <w:rsid w:val="00E63942"/>
    <w:rsid w:val="00E63C1D"/>
    <w:rsid w:val="00E63D9D"/>
    <w:rsid w:val="00E6406B"/>
    <w:rsid w:val="00E64532"/>
    <w:rsid w:val="00E64785"/>
    <w:rsid w:val="00E649D8"/>
    <w:rsid w:val="00E65160"/>
    <w:rsid w:val="00E658B7"/>
    <w:rsid w:val="00E65DD6"/>
    <w:rsid w:val="00E65F35"/>
    <w:rsid w:val="00E660AC"/>
    <w:rsid w:val="00E662EA"/>
    <w:rsid w:val="00E66777"/>
    <w:rsid w:val="00E66AD2"/>
    <w:rsid w:val="00E66C53"/>
    <w:rsid w:val="00E670AC"/>
    <w:rsid w:val="00E674D0"/>
    <w:rsid w:val="00E67BF6"/>
    <w:rsid w:val="00E67DDA"/>
    <w:rsid w:val="00E67E01"/>
    <w:rsid w:val="00E67E0B"/>
    <w:rsid w:val="00E7024E"/>
    <w:rsid w:val="00E7043A"/>
    <w:rsid w:val="00E70481"/>
    <w:rsid w:val="00E7131B"/>
    <w:rsid w:val="00E71757"/>
    <w:rsid w:val="00E719C3"/>
    <w:rsid w:val="00E71BF6"/>
    <w:rsid w:val="00E71C13"/>
    <w:rsid w:val="00E71D50"/>
    <w:rsid w:val="00E72007"/>
    <w:rsid w:val="00E72895"/>
    <w:rsid w:val="00E728DB"/>
    <w:rsid w:val="00E72DB8"/>
    <w:rsid w:val="00E734F7"/>
    <w:rsid w:val="00E7369C"/>
    <w:rsid w:val="00E73BCD"/>
    <w:rsid w:val="00E73BEF"/>
    <w:rsid w:val="00E73E3F"/>
    <w:rsid w:val="00E743F5"/>
    <w:rsid w:val="00E7465B"/>
    <w:rsid w:val="00E746EA"/>
    <w:rsid w:val="00E74E28"/>
    <w:rsid w:val="00E75516"/>
    <w:rsid w:val="00E75559"/>
    <w:rsid w:val="00E755C4"/>
    <w:rsid w:val="00E758E6"/>
    <w:rsid w:val="00E75A25"/>
    <w:rsid w:val="00E75ACD"/>
    <w:rsid w:val="00E75C2A"/>
    <w:rsid w:val="00E75F6F"/>
    <w:rsid w:val="00E76129"/>
    <w:rsid w:val="00E765FB"/>
    <w:rsid w:val="00E7676C"/>
    <w:rsid w:val="00E76ECA"/>
    <w:rsid w:val="00E76FDC"/>
    <w:rsid w:val="00E77054"/>
    <w:rsid w:val="00E7708D"/>
    <w:rsid w:val="00E77524"/>
    <w:rsid w:val="00E777C8"/>
    <w:rsid w:val="00E77891"/>
    <w:rsid w:val="00E77A68"/>
    <w:rsid w:val="00E77C3C"/>
    <w:rsid w:val="00E77D2D"/>
    <w:rsid w:val="00E77DEC"/>
    <w:rsid w:val="00E8020D"/>
    <w:rsid w:val="00E80301"/>
    <w:rsid w:val="00E80440"/>
    <w:rsid w:val="00E804CD"/>
    <w:rsid w:val="00E8067F"/>
    <w:rsid w:val="00E807F6"/>
    <w:rsid w:val="00E8096B"/>
    <w:rsid w:val="00E80DF7"/>
    <w:rsid w:val="00E81093"/>
    <w:rsid w:val="00E81844"/>
    <w:rsid w:val="00E819BD"/>
    <w:rsid w:val="00E81A15"/>
    <w:rsid w:val="00E81E8B"/>
    <w:rsid w:val="00E82047"/>
    <w:rsid w:val="00E82071"/>
    <w:rsid w:val="00E820AD"/>
    <w:rsid w:val="00E8264C"/>
    <w:rsid w:val="00E8267E"/>
    <w:rsid w:val="00E828EA"/>
    <w:rsid w:val="00E829A7"/>
    <w:rsid w:val="00E82D29"/>
    <w:rsid w:val="00E83E82"/>
    <w:rsid w:val="00E84515"/>
    <w:rsid w:val="00E84905"/>
    <w:rsid w:val="00E853DA"/>
    <w:rsid w:val="00E856F6"/>
    <w:rsid w:val="00E85752"/>
    <w:rsid w:val="00E85F1C"/>
    <w:rsid w:val="00E86C52"/>
    <w:rsid w:val="00E86D3E"/>
    <w:rsid w:val="00E86F6B"/>
    <w:rsid w:val="00E8707B"/>
    <w:rsid w:val="00E87323"/>
    <w:rsid w:val="00E87696"/>
    <w:rsid w:val="00E87D8B"/>
    <w:rsid w:val="00E87DE4"/>
    <w:rsid w:val="00E90176"/>
    <w:rsid w:val="00E902BF"/>
    <w:rsid w:val="00E9045F"/>
    <w:rsid w:val="00E905FB"/>
    <w:rsid w:val="00E9066A"/>
    <w:rsid w:val="00E90DAA"/>
    <w:rsid w:val="00E91017"/>
    <w:rsid w:val="00E914BE"/>
    <w:rsid w:val="00E9159A"/>
    <w:rsid w:val="00E91874"/>
    <w:rsid w:val="00E919BB"/>
    <w:rsid w:val="00E91B1C"/>
    <w:rsid w:val="00E91FD6"/>
    <w:rsid w:val="00E9242F"/>
    <w:rsid w:val="00E92465"/>
    <w:rsid w:val="00E924CA"/>
    <w:rsid w:val="00E927C9"/>
    <w:rsid w:val="00E929C6"/>
    <w:rsid w:val="00E92C0D"/>
    <w:rsid w:val="00E92DE5"/>
    <w:rsid w:val="00E931F0"/>
    <w:rsid w:val="00E93418"/>
    <w:rsid w:val="00E9404C"/>
    <w:rsid w:val="00E941CD"/>
    <w:rsid w:val="00E948AE"/>
    <w:rsid w:val="00E948E5"/>
    <w:rsid w:val="00E95272"/>
    <w:rsid w:val="00E95411"/>
    <w:rsid w:val="00E95587"/>
    <w:rsid w:val="00E959C2"/>
    <w:rsid w:val="00E95C77"/>
    <w:rsid w:val="00E96046"/>
    <w:rsid w:val="00E96161"/>
    <w:rsid w:val="00E962C7"/>
    <w:rsid w:val="00E9681A"/>
    <w:rsid w:val="00E96BD5"/>
    <w:rsid w:val="00E96D5A"/>
    <w:rsid w:val="00E9738C"/>
    <w:rsid w:val="00E9769B"/>
    <w:rsid w:val="00E978E9"/>
    <w:rsid w:val="00E97B09"/>
    <w:rsid w:val="00E97C5D"/>
    <w:rsid w:val="00E97CD2"/>
    <w:rsid w:val="00E97D44"/>
    <w:rsid w:val="00E97FDA"/>
    <w:rsid w:val="00EA01F8"/>
    <w:rsid w:val="00EA0409"/>
    <w:rsid w:val="00EA0A85"/>
    <w:rsid w:val="00EA0FCF"/>
    <w:rsid w:val="00EA123F"/>
    <w:rsid w:val="00EA16DC"/>
    <w:rsid w:val="00EA192E"/>
    <w:rsid w:val="00EA1A2A"/>
    <w:rsid w:val="00EA2315"/>
    <w:rsid w:val="00EA24E3"/>
    <w:rsid w:val="00EA27B2"/>
    <w:rsid w:val="00EA29D7"/>
    <w:rsid w:val="00EA2DE1"/>
    <w:rsid w:val="00EA33D3"/>
    <w:rsid w:val="00EA3DFF"/>
    <w:rsid w:val="00EA3E4A"/>
    <w:rsid w:val="00EA3EE1"/>
    <w:rsid w:val="00EA4025"/>
    <w:rsid w:val="00EA4367"/>
    <w:rsid w:val="00EA476F"/>
    <w:rsid w:val="00EA48B0"/>
    <w:rsid w:val="00EA4902"/>
    <w:rsid w:val="00EA4B41"/>
    <w:rsid w:val="00EA4D49"/>
    <w:rsid w:val="00EA4E5F"/>
    <w:rsid w:val="00EA52E3"/>
    <w:rsid w:val="00EA59EE"/>
    <w:rsid w:val="00EA5ADE"/>
    <w:rsid w:val="00EA610A"/>
    <w:rsid w:val="00EA628A"/>
    <w:rsid w:val="00EA648A"/>
    <w:rsid w:val="00EA67C6"/>
    <w:rsid w:val="00EA68BB"/>
    <w:rsid w:val="00EA6A3E"/>
    <w:rsid w:val="00EA6E80"/>
    <w:rsid w:val="00EA70A3"/>
    <w:rsid w:val="00EA71EA"/>
    <w:rsid w:val="00EA7557"/>
    <w:rsid w:val="00EA7982"/>
    <w:rsid w:val="00EA7DCE"/>
    <w:rsid w:val="00EA7F97"/>
    <w:rsid w:val="00EB04D8"/>
    <w:rsid w:val="00EB0CB9"/>
    <w:rsid w:val="00EB10E2"/>
    <w:rsid w:val="00EB12B1"/>
    <w:rsid w:val="00EB205A"/>
    <w:rsid w:val="00EB2325"/>
    <w:rsid w:val="00EB252A"/>
    <w:rsid w:val="00EB2935"/>
    <w:rsid w:val="00EB2DF6"/>
    <w:rsid w:val="00EB305C"/>
    <w:rsid w:val="00EB3909"/>
    <w:rsid w:val="00EB3B76"/>
    <w:rsid w:val="00EB43A3"/>
    <w:rsid w:val="00EB4588"/>
    <w:rsid w:val="00EB46F7"/>
    <w:rsid w:val="00EB5044"/>
    <w:rsid w:val="00EB539C"/>
    <w:rsid w:val="00EB547D"/>
    <w:rsid w:val="00EB57CB"/>
    <w:rsid w:val="00EB58B2"/>
    <w:rsid w:val="00EB5B7A"/>
    <w:rsid w:val="00EB5D72"/>
    <w:rsid w:val="00EB5EB3"/>
    <w:rsid w:val="00EB6176"/>
    <w:rsid w:val="00EB63EC"/>
    <w:rsid w:val="00EB6980"/>
    <w:rsid w:val="00EB6F2A"/>
    <w:rsid w:val="00EB6FF3"/>
    <w:rsid w:val="00EB71BE"/>
    <w:rsid w:val="00EB7372"/>
    <w:rsid w:val="00EB75B0"/>
    <w:rsid w:val="00EB77F0"/>
    <w:rsid w:val="00EB79C5"/>
    <w:rsid w:val="00EB79CC"/>
    <w:rsid w:val="00EB7BB8"/>
    <w:rsid w:val="00EC0013"/>
    <w:rsid w:val="00EC0153"/>
    <w:rsid w:val="00EC033A"/>
    <w:rsid w:val="00EC03B5"/>
    <w:rsid w:val="00EC0A06"/>
    <w:rsid w:val="00EC0B84"/>
    <w:rsid w:val="00EC0D25"/>
    <w:rsid w:val="00EC0FD3"/>
    <w:rsid w:val="00EC121B"/>
    <w:rsid w:val="00EC150B"/>
    <w:rsid w:val="00EC1558"/>
    <w:rsid w:val="00EC181A"/>
    <w:rsid w:val="00EC181C"/>
    <w:rsid w:val="00EC19ED"/>
    <w:rsid w:val="00EC2382"/>
    <w:rsid w:val="00EC2BDF"/>
    <w:rsid w:val="00EC2CB5"/>
    <w:rsid w:val="00EC2D1E"/>
    <w:rsid w:val="00EC2D99"/>
    <w:rsid w:val="00EC2ED0"/>
    <w:rsid w:val="00EC2F14"/>
    <w:rsid w:val="00EC37D3"/>
    <w:rsid w:val="00EC392B"/>
    <w:rsid w:val="00EC3F0D"/>
    <w:rsid w:val="00EC3F27"/>
    <w:rsid w:val="00EC41DD"/>
    <w:rsid w:val="00EC44CD"/>
    <w:rsid w:val="00EC455B"/>
    <w:rsid w:val="00EC4658"/>
    <w:rsid w:val="00EC4853"/>
    <w:rsid w:val="00EC49B3"/>
    <w:rsid w:val="00EC5DA1"/>
    <w:rsid w:val="00EC606B"/>
    <w:rsid w:val="00EC675E"/>
    <w:rsid w:val="00EC6907"/>
    <w:rsid w:val="00EC6D11"/>
    <w:rsid w:val="00EC6E93"/>
    <w:rsid w:val="00EC7AFF"/>
    <w:rsid w:val="00ED017D"/>
    <w:rsid w:val="00ED040C"/>
    <w:rsid w:val="00ED0457"/>
    <w:rsid w:val="00ED0804"/>
    <w:rsid w:val="00ED0A0F"/>
    <w:rsid w:val="00ED136B"/>
    <w:rsid w:val="00ED1838"/>
    <w:rsid w:val="00ED1970"/>
    <w:rsid w:val="00ED1B07"/>
    <w:rsid w:val="00ED1B4A"/>
    <w:rsid w:val="00ED1CD2"/>
    <w:rsid w:val="00ED1EE4"/>
    <w:rsid w:val="00ED22E4"/>
    <w:rsid w:val="00ED2B57"/>
    <w:rsid w:val="00ED2FA9"/>
    <w:rsid w:val="00ED31E5"/>
    <w:rsid w:val="00ED3494"/>
    <w:rsid w:val="00ED3A9F"/>
    <w:rsid w:val="00ED3F63"/>
    <w:rsid w:val="00ED3FE5"/>
    <w:rsid w:val="00ED41D1"/>
    <w:rsid w:val="00ED44BF"/>
    <w:rsid w:val="00ED4704"/>
    <w:rsid w:val="00ED4835"/>
    <w:rsid w:val="00ED49B9"/>
    <w:rsid w:val="00ED5225"/>
    <w:rsid w:val="00ED5355"/>
    <w:rsid w:val="00ED55ED"/>
    <w:rsid w:val="00ED5B9D"/>
    <w:rsid w:val="00ED5E08"/>
    <w:rsid w:val="00ED5EC9"/>
    <w:rsid w:val="00ED5F86"/>
    <w:rsid w:val="00ED6D64"/>
    <w:rsid w:val="00ED7284"/>
    <w:rsid w:val="00ED7323"/>
    <w:rsid w:val="00ED7515"/>
    <w:rsid w:val="00ED75FD"/>
    <w:rsid w:val="00ED76F1"/>
    <w:rsid w:val="00ED7804"/>
    <w:rsid w:val="00ED78D7"/>
    <w:rsid w:val="00ED796F"/>
    <w:rsid w:val="00ED7A33"/>
    <w:rsid w:val="00ED7EC3"/>
    <w:rsid w:val="00ED7EF4"/>
    <w:rsid w:val="00EE006B"/>
    <w:rsid w:val="00EE0266"/>
    <w:rsid w:val="00EE0485"/>
    <w:rsid w:val="00EE06C3"/>
    <w:rsid w:val="00EE09D0"/>
    <w:rsid w:val="00EE0BD2"/>
    <w:rsid w:val="00EE0C71"/>
    <w:rsid w:val="00EE0D3B"/>
    <w:rsid w:val="00EE1039"/>
    <w:rsid w:val="00EE11AE"/>
    <w:rsid w:val="00EE1F20"/>
    <w:rsid w:val="00EE1FC8"/>
    <w:rsid w:val="00EE22E3"/>
    <w:rsid w:val="00EE28F1"/>
    <w:rsid w:val="00EE2911"/>
    <w:rsid w:val="00EE29CE"/>
    <w:rsid w:val="00EE3748"/>
    <w:rsid w:val="00EE3BE9"/>
    <w:rsid w:val="00EE3D05"/>
    <w:rsid w:val="00EE3D17"/>
    <w:rsid w:val="00EE4087"/>
    <w:rsid w:val="00EE4093"/>
    <w:rsid w:val="00EE41EB"/>
    <w:rsid w:val="00EE462F"/>
    <w:rsid w:val="00EE4929"/>
    <w:rsid w:val="00EE4956"/>
    <w:rsid w:val="00EE4966"/>
    <w:rsid w:val="00EE4A64"/>
    <w:rsid w:val="00EE4C00"/>
    <w:rsid w:val="00EE4D0E"/>
    <w:rsid w:val="00EE4F62"/>
    <w:rsid w:val="00EE4F9E"/>
    <w:rsid w:val="00EE4FAC"/>
    <w:rsid w:val="00EE508F"/>
    <w:rsid w:val="00EE5271"/>
    <w:rsid w:val="00EE5368"/>
    <w:rsid w:val="00EE543B"/>
    <w:rsid w:val="00EE55E8"/>
    <w:rsid w:val="00EE57CD"/>
    <w:rsid w:val="00EE5B21"/>
    <w:rsid w:val="00EE5B3E"/>
    <w:rsid w:val="00EE5C01"/>
    <w:rsid w:val="00EE5E91"/>
    <w:rsid w:val="00EE6168"/>
    <w:rsid w:val="00EE6313"/>
    <w:rsid w:val="00EE6433"/>
    <w:rsid w:val="00EE6C8F"/>
    <w:rsid w:val="00EE6EE0"/>
    <w:rsid w:val="00EE770E"/>
    <w:rsid w:val="00EE79F9"/>
    <w:rsid w:val="00EE7E02"/>
    <w:rsid w:val="00EF0287"/>
    <w:rsid w:val="00EF056B"/>
    <w:rsid w:val="00EF09BE"/>
    <w:rsid w:val="00EF0B94"/>
    <w:rsid w:val="00EF19A1"/>
    <w:rsid w:val="00EF1D1E"/>
    <w:rsid w:val="00EF1D70"/>
    <w:rsid w:val="00EF1F42"/>
    <w:rsid w:val="00EF2015"/>
    <w:rsid w:val="00EF2321"/>
    <w:rsid w:val="00EF3025"/>
    <w:rsid w:val="00EF32E0"/>
    <w:rsid w:val="00EF3D37"/>
    <w:rsid w:val="00EF3EB7"/>
    <w:rsid w:val="00EF425A"/>
    <w:rsid w:val="00EF45BC"/>
    <w:rsid w:val="00EF4670"/>
    <w:rsid w:val="00EF4B11"/>
    <w:rsid w:val="00EF4CD3"/>
    <w:rsid w:val="00EF4CF4"/>
    <w:rsid w:val="00EF4D1D"/>
    <w:rsid w:val="00EF4E6F"/>
    <w:rsid w:val="00EF5891"/>
    <w:rsid w:val="00EF5A6D"/>
    <w:rsid w:val="00EF5FE3"/>
    <w:rsid w:val="00EF666F"/>
    <w:rsid w:val="00EF66A1"/>
    <w:rsid w:val="00EF67B8"/>
    <w:rsid w:val="00EF6D71"/>
    <w:rsid w:val="00EF6DD4"/>
    <w:rsid w:val="00EF6E05"/>
    <w:rsid w:val="00EF6EAA"/>
    <w:rsid w:val="00EF7776"/>
    <w:rsid w:val="00EF77B6"/>
    <w:rsid w:val="00EF77BE"/>
    <w:rsid w:val="00EF7AD1"/>
    <w:rsid w:val="00F00065"/>
    <w:rsid w:val="00F0031A"/>
    <w:rsid w:val="00F00798"/>
    <w:rsid w:val="00F0083F"/>
    <w:rsid w:val="00F00A04"/>
    <w:rsid w:val="00F00D36"/>
    <w:rsid w:val="00F00DAC"/>
    <w:rsid w:val="00F01461"/>
    <w:rsid w:val="00F01CB4"/>
    <w:rsid w:val="00F01EBE"/>
    <w:rsid w:val="00F01F12"/>
    <w:rsid w:val="00F026F7"/>
    <w:rsid w:val="00F02BC9"/>
    <w:rsid w:val="00F02CC4"/>
    <w:rsid w:val="00F02F6B"/>
    <w:rsid w:val="00F03458"/>
    <w:rsid w:val="00F03CE6"/>
    <w:rsid w:val="00F03CE8"/>
    <w:rsid w:val="00F03DA5"/>
    <w:rsid w:val="00F046D6"/>
    <w:rsid w:val="00F04828"/>
    <w:rsid w:val="00F04DC7"/>
    <w:rsid w:val="00F05935"/>
    <w:rsid w:val="00F05D60"/>
    <w:rsid w:val="00F06175"/>
    <w:rsid w:val="00F0647E"/>
    <w:rsid w:val="00F06614"/>
    <w:rsid w:val="00F06DE0"/>
    <w:rsid w:val="00F06FA2"/>
    <w:rsid w:val="00F074A6"/>
    <w:rsid w:val="00F07867"/>
    <w:rsid w:val="00F0791C"/>
    <w:rsid w:val="00F102AF"/>
    <w:rsid w:val="00F10617"/>
    <w:rsid w:val="00F1074D"/>
    <w:rsid w:val="00F108C2"/>
    <w:rsid w:val="00F10A29"/>
    <w:rsid w:val="00F10CA2"/>
    <w:rsid w:val="00F10E98"/>
    <w:rsid w:val="00F11041"/>
    <w:rsid w:val="00F111CF"/>
    <w:rsid w:val="00F11384"/>
    <w:rsid w:val="00F11901"/>
    <w:rsid w:val="00F11B05"/>
    <w:rsid w:val="00F120E0"/>
    <w:rsid w:val="00F12375"/>
    <w:rsid w:val="00F12AAA"/>
    <w:rsid w:val="00F12D05"/>
    <w:rsid w:val="00F12D39"/>
    <w:rsid w:val="00F12FD8"/>
    <w:rsid w:val="00F1330F"/>
    <w:rsid w:val="00F13507"/>
    <w:rsid w:val="00F13605"/>
    <w:rsid w:val="00F13790"/>
    <w:rsid w:val="00F13824"/>
    <w:rsid w:val="00F13887"/>
    <w:rsid w:val="00F13A9F"/>
    <w:rsid w:val="00F13BE3"/>
    <w:rsid w:val="00F13C6A"/>
    <w:rsid w:val="00F13CF8"/>
    <w:rsid w:val="00F13ECD"/>
    <w:rsid w:val="00F140FD"/>
    <w:rsid w:val="00F1410E"/>
    <w:rsid w:val="00F14680"/>
    <w:rsid w:val="00F14853"/>
    <w:rsid w:val="00F14B50"/>
    <w:rsid w:val="00F14C58"/>
    <w:rsid w:val="00F14D5D"/>
    <w:rsid w:val="00F15202"/>
    <w:rsid w:val="00F153C3"/>
    <w:rsid w:val="00F153D1"/>
    <w:rsid w:val="00F15F39"/>
    <w:rsid w:val="00F163B7"/>
    <w:rsid w:val="00F164B3"/>
    <w:rsid w:val="00F170AD"/>
    <w:rsid w:val="00F1744D"/>
    <w:rsid w:val="00F177A7"/>
    <w:rsid w:val="00F17B32"/>
    <w:rsid w:val="00F2010F"/>
    <w:rsid w:val="00F20A11"/>
    <w:rsid w:val="00F20C63"/>
    <w:rsid w:val="00F21198"/>
    <w:rsid w:val="00F21BE7"/>
    <w:rsid w:val="00F22327"/>
    <w:rsid w:val="00F2240F"/>
    <w:rsid w:val="00F2246D"/>
    <w:rsid w:val="00F2265E"/>
    <w:rsid w:val="00F22664"/>
    <w:rsid w:val="00F228F3"/>
    <w:rsid w:val="00F22AB6"/>
    <w:rsid w:val="00F22CC8"/>
    <w:rsid w:val="00F22DA5"/>
    <w:rsid w:val="00F22F70"/>
    <w:rsid w:val="00F2314B"/>
    <w:rsid w:val="00F23202"/>
    <w:rsid w:val="00F23380"/>
    <w:rsid w:val="00F23396"/>
    <w:rsid w:val="00F23480"/>
    <w:rsid w:val="00F2398D"/>
    <w:rsid w:val="00F23A4B"/>
    <w:rsid w:val="00F23CF1"/>
    <w:rsid w:val="00F24135"/>
    <w:rsid w:val="00F2413B"/>
    <w:rsid w:val="00F241B9"/>
    <w:rsid w:val="00F24220"/>
    <w:rsid w:val="00F242DC"/>
    <w:rsid w:val="00F245A3"/>
    <w:rsid w:val="00F248B2"/>
    <w:rsid w:val="00F24A26"/>
    <w:rsid w:val="00F24A5B"/>
    <w:rsid w:val="00F24EB8"/>
    <w:rsid w:val="00F250C2"/>
    <w:rsid w:val="00F253F5"/>
    <w:rsid w:val="00F259EC"/>
    <w:rsid w:val="00F25DB5"/>
    <w:rsid w:val="00F2604D"/>
    <w:rsid w:val="00F264B3"/>
    <w:rsid w:val="00F2679B"/>
    <w:rsid w:val="00F2686B"/>
    <w:rsid w:val="00F269A9"/>
    <w:rsid w:val="00F26CA7"/>
    <w:rsid w:val="00F26DE5"/>
    <w:rsid w:val="00F26E26"/>
    <w:rsid w:val="00F27253"/>
    <w:rsid w:val="00F272DF"/>
    <w:rsid w:val="00F273E8"/>
    <w:rsid w:val="00F3046E"/>
    <w:rsid w:val="00F30800"/>
    <w:rsid w:val="00F308E2"/>
    <w:rsid w:val="00F30D55"/>
    <w:rsid w:val="00F30FC1"/>
    <w:rsid w:val="00F315C2"/>
    <w:rsid w:val="00F3174F"/>
    <w:rsid w:val="00F31F19"/>
    <w:rsid w:val="00F320DC"/>
    <w:rsid w:val="00F32256"/>
    <w:rsid w:val="00F3240F"/>
    <w:rsid w:val="00F324A1"/>
    <w:rsid w:val="00F324E7"/>
    <w:rsid w:val="00F32C06"/>
    <w:rsid w:val="00F333E8"/>
    <w:rsid w:val="00F33703"/>
    <w:rsid w:val="00F341CF"/>
    <w:rsid w:val="00F34374"/>
    <w:rsid w:val="00F344EE"/>
    <w:rsid w:val="00F3453E"/>
    <w:rsid w:val="00F346EE"/>
    <w:rsid w:val="00F34B7D"/>
    <w:rsid w:val="00F34C67"/>
    <w:rsid w:val="00F356EE"/>
    <w:rsid w:val="00F356F3"/>
    <w:rsid w:val="00F35FEB"/>
    <w:rsid w:val="00F36A54"/>
    <w:rsid w:val="00F36DB4"/>
    <w:rsid w:val="00F375DA"/>
    <w:rsid w:val="00F37814"/>
    <w:rsid w:val="00F400CC"/>
    <w:rsid w:val="00F40286"/>
    <w:rsid w:val="00F4074E"/>
    <w:rsid w:val="00F410AF"/>
    <w:rsid w:val="00F411B2"/>
    <w:rsid w:val="00F411D3"/>
    <w:rsid w:val="00F4123F"/>
    <w:rsid w:val="00F413E7"/>
    <w:rsid w:val="00F41435"/>
    <w:rsid w:val="00F4189B"/>
    <w:rsid w:val="00F419EF"/>
    <w:rsid w:val="00F41B4B"/>
    <w:rsid w:val="00F41CA8"/>
    <w:rsid w:val="00F41D3F"/>
    <w:rsid w:val="00F41D84"/>
    <w:rsid w:val="00F425DA"/>
    <w:rsid w:val="00F42A6B"/>
    <w:rsid w:val="00F42C56"/>
    <w:rsid w:val="00F42E00"/>
    <w:rsid w:val="00F43A48"/>
    <w:rsid w:val="00F43BEF"/>
    <w:rsid w:val="00F443F9"/>
    <w:rsid w:val="00F444AA"/>
    <w:rsid w:val="00F44781"/>
    <w:rsid w:val="00F44835"/>
    <w:rsid w:val="00F44ABB"/>
    <w:rsid w:val="00F44C41"/>
    <w:rsid w:val="00F44D9F"/>
    <w:rsid w:val="00F44F14"/>
    <w:rsid w:val="00F44F42"/>
    <w:rsid w:val="00F4503C"/>
    <w:rsid w:val="00F45531"/>
    <w:rsid w:val="00F45B1A"/>
    <w:rsid w:val="00F45CA8"/>
    <w:rsid w:val="00F45EAB"/>
    <w:rsid w:val="00F45F08"/>
    <w:rsid w:val="00F462A7"/>
    <w:rsid w:val="00F462C1"/>
    <w:rsid w:val="00F465A1"/>
    <w:rsid w:val="00F46742"/>
    <w:rsid w:val="00F4679A"/>
    <w:rsid w:val="00F468FB"/>
    <w:rsid w:val="00F46D28"/>
    <w:rsid w:val="00F471D9"/>
    <w:rsid w:val="00F4739B"/>
    <w:rsid w:val="00F4771E"/>
    <w:rsid w:val="00F50144"/>
    <w:rsid w:val="00F503ED"/>
    <w:rsid w:val="00F50411"/>
    <w:rsid w:val="00F504DD"/>
    <w:rsid w:val="00F5052C"/>
    <w:rsid w:val="00F5074E"/>
    <w:rsid w:val="00F507F8"/>
    <w:rsid w:val="00F509C0"/>
    <w:rsid w:val="00F50E90"/>
    <w:rsid w:val="00F50EE5"/>
    <w:rsid w:val="00F51DF2"/>
    <w:rsid w:val="00F51E83"/>
    <w:rsid w:val="00F5200C"/>
    <w:rsid w:val="00F52A12"/>
    <w:rsid w:val="00F52D05"/>
    <w:rsid w:val="00F52EED"/>
    <w:rsid w:val="00F530D8"/>
    <w:rsid w:val="00F537DF"/>
    <w:rsid w:val="00F5399C"/>
    <w:rsid w:val="00F53ED9"/>
    <w:rsid w:val="00F548AF"/>
    <w:rsid w:val="00F54CE4"/>
    <w:rsid w:val="00F5512B"/>
    <w:rsid w:val="00F55350"/>
    <w:rsid w:val="00F55542"/>
    <w:rsid w:val="00F555DC"/>
    <w:rsid w:val="00F55A44"/>
    <w:rsid w:val="00F55D2F"/>
    <w:rsid w:val="00F55DA7"/>
    <w:rsid w:val="00F55EEF"/>
    <w:rsid w:val="00F55FAD"/>
    <w:rsid w:val="00F56345"/>
    <w:rsid w:val="00F5639A"/>
    <w:rsid w:val="00F56961"/>
    <w:rsid w:val="00F569D3"/>
    <w:rsid w:val="00F56ECC"/>
    <w:rsid w:val="00F56FA2"/>
    <w:rsid w:val="00F570F0"/>
    <w:rsid w:val="00F57418"/>
    <w:rsid w:val="00F57EED"/>
    <w:rsid w:val="00F607BC"/>
    <w:rsid w:val="00F60806"/>
    <w:rsid w:val="00F6099F"/>
    <w:rsid w:val="00F60C1C"/>
    <w:rsid w:val="00F60DA4"/>
    <w:rsid w:val="00F60F6B"/>
    <w:rsid w:val="00F6154E"/>
    <w:rsid w:val="00F61DD1"/>
    <w:rsid w:val="00F61F71"/>
    <w:rsid w:val="00F62069"/>
    <w:rsid w:val="00F622E5"/>
    <w:rsid w:val="00F6247E"/>
    <w:rsid w:val="00F62532"/>
    <w:rsid w:val="00F62780"/>
    <w:rsid w:val="00F6294C"/>
    <w:rsid w:val="00F62BAE"/>
    <w:rsid w:val="00F62CD4"/>
    <w:rsid w:val="00F62EB8"/>
    <w:rsid w:val="00F63148"/>
    <w:rsid w:val="00F63750"/>
    <w:rsid w:val="00F63829"/>
    <w:rsid w:val="00F63871"/>
    <w:rsid w:val="00F63BE1"/>
    <w:rsid w:val="00F63C5A"/>
    <w:rsid w:val="00F63EF9"/>
    <w:rsid w:val="00F641CB"/>
    <w:rsid w:val="00F6449C"/>
    <w:rsid w:val="00F64619"/>
    <w:rsid w:val="00F64C32"/>
    <w:rsid w:val="00F65296"/>
    <w:rsid w:val="00F6583A"/>
    <w:rsid w:val="00F65A43"/>
    <w:rsid w:val="00F65D63"/>
    <w:rsid w:val="00F65F3D"/>
    <w:rsid w:val="00F66176"/>
    <w:rsid w:val="00F6649C"/>
    <w:rsid w:val="00F666B7"/>
    <w:rsid w:val="00F66767"/>
    <w:rsid w:val="00F669E2"/>
    <w:rsid w:val="00F66C72"/>
    <w:rsid w:val="00F66FC5"/>
    <w:rsid w:val="00F67237"/>
    <w:rsid w:val="00F67490"/>
    <w:rsid w:val="00F67628"/>
    <w:rsid w:val="00F6785C"/>
    <w:rsid w:val="00F67E29"/>
    <w:rsid w:val="00F701BB"/>
    <w:rsid w:val="00F702C3"/>
    <w:rsid w:val="00F706EB"/>
    <w:rsid w:val="00F70AAE"/>
    <w:rsid w:val="00F70B50"/>
    <w:rsid w:val="00F70B8E"/>
    <w:rsid w:val="00F70F2C"/>
    <w:rsid w:val="00F71153"/>
    <w:rsid w:val="00F71355"/>
    <w:rsid w:val="00F71409"/>
    <w:rsid w:val="00F7144E"/>
    <w:rsid w:val="00F71499"/>
    <w:rsid w:val="00F7162B"/>
    <w:rsid w:val="00F71A89"/>
    <w:rsid w:val="00F71AA1"/>
    <w:rsid w:val="00F71FD1"/>
    <w:rsid w:val="00F72045"/>
    <w:rsid w:val="00F72460"/>
    <w:rsid w:val="00F7255F"/>
    <w:rsid w:val="00F72836"/>
    <w:rsid w:val="00F72C53"/>
    <w:rsid w:val="00F72D74"/>
    <w:rsid w:val="00F7310D"/>
    <w:rsid w:val="00F73580"/>
    <w:rsid w:val="00F73814"/>
    <w:rsid w:val="00F73F98"/>
    <w:rsid w:val="00F749E3"/>
    <w:rsid w:val="00F74A2E"/>
    <w:rsid w:val="00F74AA0"/>
    <w:rsid w:val="00F75079"/>
    <w:rsid w:val="00F750ED"/>
    <w:rsid w:val="00F756A9"/>
    <w:rsid w:val="00F75841"/>
    <w:rsid w:val="00F75A3D"/>
    <w:rsid w:val="00F75C19"/>
    <w:rsid w:val="00F75E57"/>
    <w:rsid w:val="00F7604B"/>
    <w:rsid w:val="00F7617C"/>
    <w:rsid w:val="00F76775"/>
    <w:rsid w:val="00F76A8F"/>
    <w:rsid w:val="00F76C6F"/>
    <w:rsid w:val="00F76D2E"/>
    <w:rsid w:val="00F76E3D"/>
    <w:rsid w:val="00F773CC"/>
    <w:rsid w:val="00F7765A"/>
    <w:rsid w:val="00F776C7"/>
    <w:rsid w:val="00F77AA5"/>
    <w:rsid w:val="00F77E82"/>
    <w:rsid w:val="00F77FF0"/>
    <w:rsid w:val="00F80321"/>
    <w:rsid w:val="00F80353"/>
    <w:rsid w:val="00F805F5"/>
    <w:rsid w:val="00F80A0E"/>
    <w:rsid w:val="00F80B8E"/>
    <w:rsid w:val="00F80BB2"/>
    <w:rsid w:val="00F80E19"/>
    <w:rsid w:val="00F813C8"/>
    <w:rsid w:val="00F81B62"/>
    <w:rsid w:val="00F81C02"/>
    <w:rsid w:val="00F8263D"/>
    <w:rsid w:val="00F82967"/>
    <w:rsid w:val="00F83232"/>
    <w:rsid w:val="00F83639"/>
    <w:rsid w:val="00F837C6"/>
    <w:rsid w:val="00F83842"/>
    <w:rsid w:val="00F8390C"/>
    <w:rsid w:val="00F83A47"/>
    <w:rsid w:val="00F83C98"/>
    <w:rsid w:val="00F844D2"/>
    <w:rsid w:val="00F8474D"/>
    <w:rsid w:val="00F84843"/>
    <w:rsid w:val="00F84FA7"/>
    <w:rsid w:val="00F85099"/>
    <w:rsid w:val="00F8543D"/>
    <w:rsid w:val="00F8558B"/>
    <w:rsid w:val="00F85639"/>
    <w:rsid w:val="00F8565B"/>
    <w:rsid w:val="00F85E56"/>
    <w:rsid w:val="00F85F37"/>
    <w:rsid w:val="00F86056"/>
    <w:rsid w:val="00F86196"/>
    <w:rsid w:val="00F86389"/>
    <w:rsid w:val="00F86AA7"/>
    <w:rsid w:val="00F86BF9"/>
    <w:rsid w:val="00F86D2D"/>
    <w:rsid w:val="00F876F7"/>
    <w:rsid w:val="00F8777E"/>
    <w:rsid w:val="00F87AC4"/>
    <w:rsid w:val="00F87B93"/>
    <w:rsid w:val="00F87BE3"/>
    <w:rsid w:val="00F87BE5"/>
    <w:rsid w:val="00F87C20"/>
    <w:rsid w:val="00F87D66"/>
    <w:rsid w:val="00F87D79"/>
    <w:rsid w:val="00F90067"/>
    <w:rsid w:val="00F90574"/>
    <w:rsid w:val="00F90630"/>
    <w:rsid w:val="00F9083C"/>
    <w:rsid w:val="00F90B15"/>
    <w:rsid w:val="00F913FB"/>
    <w:rsid w:val="00F919D0"/>
    <w:rsid w:val="00F9264D"/>
    <w:rsid w:val="00F92945"/>
    <w:rsid w:val="00F92996"/>
    <w:rsid w:val="00F92E31"/>
    <w:rsid w:val="00F92EF8"/>
    <w:rsid w:val="00F92F83"/>
    <w:rsid w:val="00F93328"/>
    <w:rsid w:val="00F93384"/>
    <w:rsid w:val="00F93526"/>
    <w:rsid w:val="00F936C7"/>
    <w:rsid w:val="00F938C5"/>
    <w:rsid w:val="00F93F4A"/>
    <w:rsid w:val="00F94014"/>
    <w:rsid w:val="00F945A3"/>
    <w:rsid w:val="00F94A0F"/>
    <w:rsid w:val="00F94CB5"/>
    <w:rsid w:val="00F95247"/>
    <w:rsid w:val="00F95989"/>
    <w:rsid w:val="00F95A37"/>
    <w:rsid w:val="00F95BC1"/>
    <w:rsid w:val="00F95DE2"/>
    <w:rsid w:val="00F96075"/>
    <w:rsid w:val="00F965C3"/>
    <w:rsid w:val="00F967DB"/>
    <w:rsid w:val="00F96CA5"/>
    <w:rsid w:val="00F96FA3"/>
    <w:rsid w:val="00F973C1"/>
    <w:rsid w:val="00FA0009"/>
    <w:rsid w:val="00FA0405"/>
    <w:rsid w:val="00FA067D"/>
    <w:rsid w:val="00FA0BE7"/>
    <w:rsid w:val="00FA0E91"/>
    <w:rsid w:val="00FA0E9B"/>
    <w:rsid w:val="00FA0EC0"/>
    <w:rsid w:val="00FA1303"/>
    <w:rsid w:val="00FA1305"/>
    <w:rsid w:val="00FA1322"/>
    <w:rsid w:val="00FA1591"/>
    <w:rsid w:val="00FA1F0B"/>
    <w:rsid w:val="00FA250D"/>
    <w:rsid w:val="00FA26C5"/>
    <w:rsid w:val="00FA27BD"/>
    <w:rsid w:val="00FA29AF"/>
    <w:rsid w:val="00FA2B2D"/>
    <w:rsid w:val="00FA2DEB"/>
    <w:rsid w:val="00FA2F1E"/>
    <w:rsid w:val="00FA326F"/>
    <w:rsid w:val="00FA32CC"/>
    <w:rsid w:val="00FA35D3"/>
    <w:rsid w:val="00FA3DD6"/>
    <w:rsid w:val="00FA3E93"/>
    <w:rsid w:val="00FA4154"/>
    <w:rsid w:val="00FA419F"/>
    <w:rsid w:val="00FA457E"/>
    <w:rsid w:val="00FA4A4D"/>
    <w:rsid w:val="00FA4C44"/>
    <w:rsid w:val="00FA5465"/>
    <w:rsid w:val="00FA5730"/>
    <w:rsid w:val="00FA580A"/>
    <w:rsid w:val="00FA5BDE"/>
    <w:rsid w:val="00FA5FB4"/>
    <w:rsid w:val="00FA603D"/>
    <w:rsid w:val="00FA6353"/>
    <w:rsid w:val="00FA656D"/>
    <w:rsid w:val="00FA6764"/>
    <w:rsid w:val="00FA685B"/>
    <w:rsid w:val="00FA691D"/>
    <w:rsid w:val="00FA6C79"/>
    <w:rsid w:val="00FA6ED3"/>
    <w:rsid w:val="00FA6EFC"/>
    <w:rsid w:val="00FB0083"/>
    <w:rsid w:val="00FB00E5"/>
    <w:rsid w:val="00FB0946"/>
    <w:rsid w:val="00FB0BA7"/>
    <w:rsid w:val="00FB1060"/>
    <w:rsid w:val="00FB1E08"/>
    <w:rsid w:val="00FB1ED7"/>
    <w:rsid w:val="00FB21FE"/>
    <w:rsid w:val="00FB27A0"/>
    <w:rsid w:val="00FB2D2C"/>
    <w:rsid w:val="00FB301B"/>
    <w:rsid w:val="00FB3573"/>
    <w:rsid w:val="00FB370D"/>
    <w:rsid w:val="00FB3960"/>
    <w:rsid w:val="00FB3992"/>
    <w:rsid w:val="00FB4118"/>
    <w:rsid w:val="00FB424E"/>
    <w:rsid w:val="00FB4470"/>
    <w:rsid w:val="00FB4896"/>
    <w:rsid w:val="00FB496A"/>
    <w:rsid w:val="00FB5262"/>
    <w:rsid w:val="00FB5455"/>
    <w:rsid w:val="00FB552A"/>
    <w:rsid w:val="00FB5C27"/>
    <w:rsid w:val="00FB5C5F"/>
    <w:rsid w:val="00FB6181"/>
    <w:rsid w:val="00FB623B"/>
    <w:rsid w:val="00FB64C1"/>
    <w:rsid w:val="00FB6673"/>
    <w:rsid w:val="00FB708F"/>
    <w:rsid w:val="00FB70BF"/>
    <w:rsid w:val="00FB7876"/>
    <w:rsid w:val="00FB78AA"/>
    <w:rsid w:val="00FB7F8A"/>
    <w:rsid w:val="00FC0270"/>
    <w:rsid w:val="00FC0473"/>
    <w:rsid w:val="00FC0663"/>
    <w:rsid w:val="00FC0AB6"/>
    <w:rsid w:val="00FC149D"/>
    <w:rsid w:val="00FC1761"/>
    <w:rsid w:val="00FC19F8"/>
    <w:rsid w:val="00FC1B2E"/>
    <w:rsid w:val="00FC1B8D"/>
    <w:rsid w:val="00FC1C10"/>
    <w:rsid w:val="00FC262C"/>
    <w:rsid w:val="00FC28DB"/>
    <w:rsid w:val="00FC291C"/>
    <w:rsid w:val="00FC2A81"/>
    <w:rsid w:val="00FC2C62"/>
    <w:rsid w:val="00FC300C"/>
    <w:rsid w:val="00FC333B"/>
    <w:rsid w:val="00FC3B7D"/>
    <w:rsid w:val="00FC3FFF"/>
    <w:rsid w:val="00FC40B4"/>
    <w:rsid w:val="00FC4181"/>
    <w:rsid w:val="00FC423C"/>
    <w:rsid w:val="00FC4356"/>
    <w:rsid w:val="00FC43B8"/>
    <w:rsid w:val="00FC442A"/>
    <w:rsid w:val="00FC45E4"/>
    <w:rsid w:val="00FC47EB"/>
    <w:rsid w:val="00FC484F"/>
    <w:rsid w:val="00FC48B8"/>
    <w:rsid w:val="00FC48FF"/>
    <w:rsid w:val="00FC49E0"/>
    <w:rsid w:val="00FC49F5"/>
    <w:rsid w:val="00FC4B40"/>
    <w:rsid w:val="00FC5038"/>
    <w:rsid w:val="00FC5078"/>
    <w:rsid w:val="00FC5D7F"/>
    <w:rsid w:val="00FC6762"/>
    <w:rsid w:val="00FC6E56"/>
    <w:rsid w:val="00FC7277"/>
    <w:rsid w:val="00FC76DA"/>
    <w:rsid w:val="00FC7833"/>
    <w:rsid w:val="00FC79D8"/>
    <w:rsid w:val="00FC7D6C"/>
    <w:rsid w:val="00FD03D2"/>
    <w:rsid w:val="00FD0A30"/>
    <w:rsid w:val="00FD13DA"/>
    <w:rsid w:val="00FD1980"/>
    <w:rsid w:val="00FD1A58"/>
    <w:rsid w:val="00FD2658"/>
    <w:rsid w:val="00FD26C5"/>
    <w:rsid w:val="00FD2919"/>
    <w:rsid w:val="00FD29E6"/>
    <w:rsid w:val="00FD2E53"/>
    <w:rsid w:val="00FD3413"/>
    <w:rsid w:val="00FD3681"/>
    <w:rsid w:val="00FD3BC7"/>
    <w:rsid w:val="00FD43B5"/>
    <w:rsid w:val="00FD4B2D"/>
    <w:rsid w:val="00FD4B4C"/>
    <w:rsid w:val="00FD5592"/>
    <w:rsid w:val="00FD5710"/>
    <w:rsid w:val="00FD61CD"/>
    <w:rsid w:val="00FD66B8"/>
    <w:rsid w:val="00FD6F9A"/>
    <w:rsid w:val="00FD73A2"/>
    <w:rsid w:val="00FD73D2"/>
    <w:rsid w:val="00FD74B4"/>
    <w:rsid w:val="00FD7963"/>
    <w:rsid w:val="00FD7A5A"/>
    <w:rsid w:val="00FE025D"/>
    <w:rsid w:val="00FE0589"/>
    <w:rsid w:val="00FE06B7"/>
    <w:rsid w:val="00FE0890"/>
    <w:rsid w:val="00FE0A4B"/>
    <w:rsid w:val="00FE0DD2"/>
    <w:rsid w:val="00FE0DF4"/>
    <w:rsid w:val="00FE118E"/>
    <w:rsid w:val="00FE1E2C"/>
    <w:rsid w:val="00FE288E"/>
    <w:rsid w:val="00FE2D38"/>
    <w:rsid w:val="00FE3279"/>
    <w:rsid w:val="00FE33FC"/>
    <w:rsid w:val="00FE385F"/>
    <w:rsid w:val="00FE3992"/>
    <w:rsid w:val="00FE40F9"/>
    <w:rsid w:val="00FE467D"/>
    <w:rsid w:val="00FE477F"/>
    <w:rsid w:val="00FE4B83"/>
    <w:rsid w:val="00FE4BF8"/>
    <w:rsid w:val="00FE4DB1"/>
    <w:rsid w:val="00FE4EBC"/>
    <w:rsid w:val="00FE52A5"/>
    <w:rsid w:val="00FE53C5"/>
    <w:rsid w:val="00FE5506"/>
    <w:rsid w:val="00FE5737"/>
    <w:rsid w:val="00FE5CBF"/>
    <w:rsid w:val="00FE5E4D"/>
    <w:rsid w:val="00FE603B"/>
    <w:rsid w:val="00FE6068"/>
    <w:rsid w:val="00FE6484"/>
    <w:rsid w:val="00FE66C9"/>
    <w:rsid w:val="00FE6A18"/>
    <w:rsid w:val="00FE6CA1"/>
    <w:rsid w:val="00FE7063"/>
    <w:rsid w:val="00FE7B0D"/>
    <w:rsid w:val="00FF05E8"/>
    <w:rsid w:val="00FF0600"/>
    <w:rsid w:val="00FF09A1"/>
    <w:rsid w:val="00FF09F2"/>
    <w:rsid w:val="00FF0DBF"/>
    <w:rsid w:val="00FF0DFC"/>
    <w:rsid w:val="00FF1059"/>
    <w:rsid w:val="00FF1397"/>
    <w:rsid w:val="00FF142A"/>
    <w:rsid w:val="00FF143B"/>
    <w:rsid w:val="00FF1DDA"/>
    <w:rsid w:val="00FF20BB"/>
    <w:rsid w:val="00FF238A"/>
    <w:rsid w:val="00FF2423"/>
    <w:rsid w:val="00FF25CC"/>
    <w:rsid w:val="00FF2993"/>
    <w:rsid w:val="00FF2A43"/>
    <w:rsid w:val="00FF2A6A"/>
    <w:rsid w:val="00FF2FC3"/>
    <w:rsid w:val="00FF3344"/>
    <w:rsid w:val="00FF3774"/>
    <w:rsid w:val="00FF3A09"/>
    <w:rsid w:val="00FF3DF1"/>
    <w:rsid w:val="00FF4248"/>
    <w:rsid w:val="00FF4380"/>
    <w:rsid w:val="00FF462C"/>
    <w:rsid w:val="00FF47F2"/>
    <w:rsid w:val="00FF505B"/>
    <w:rsid w:val="00FF5405"/>
    <w:rsid w:val="00FF5668"/>
    <w:rsid w:val="00FF5737"/>
    <w:rsid w:val="00FF574F"/>
    <w:rsid w:val="00FF5767"/>
    <w:rsid w:val="00FF5898"/>
    <w:rsid w:val="00FF5BA7"/>
    <w:rsid w:val="00FF5EBF"/>
    <w:rsid w:val="00FF5F87"/>
    <w:rsid w:val="00FF62C7"/>
    <w:rsid w:val="00FF630B"/>
    <w:rsid w:val="00FF63D5"/>
    <w:rsid w:val="00FF667D"/>
    <w:rsid w:val="00FF68F6"/>
    <w:rsid w:val="00FF6959"/>
    <w:rsid w:val="00FF6D94"/>
    <w:rsid w:val="00FF6E42"/>
    <w:rsid w:val="00FF6E52"/>
    <w:rsid w:val="00FF7413"/>
    <w:rsid w:val="00FF7BD9"/>
    <w:rsid w:val="00FF7D63"/>
    <w:rsid w:val="0100AB11"/>
    <w:rsid w:val="012C2F1E"/>
    <w:rsid w:val="01756E1C"/>
    <w:rsid w:val="01760DE7"/>
    <w:rsid w:val="01894C15"/>
    <w:rsid w:val="01CE566E"/>
    <w:rsid w:val="01EF0552"/>
    <w:rsid w:val="01F2535B"/>
    <w:rsid w:val="02213C34"/>
    <w:rsid w:val="02A85A0A"/>
    <w:rsid w:val="02AAA54E"/>
    <w:rsid w:val="03329053"/>
    <w:rsid w:val="0341C3C7"/>
    <w:rsid w:val="03F3170A"/>
    <w:rsid w:val="042E7D81"/>
    <w:rsid w:val="044DF715"/>
    <w:rsid w:val="0451F70D"/>
    <w:rsid w:val="0474147D"/>
    <w:rsid w:val="04D98712"/>
    <w:rsid w:val="0533C3F3"/>
    <w:rsid w:val="0540C258"/>
    <w:rsid w:val="05A0F72E"/>
    <w:rsid w:val="05BBF34B"/>
    <w:rsid w:val="061FEF36"/>
    <w:rsid w:val="06288AC6"/>
    <w:rsid w:val="062EAAF4"/>
    <w:rsid w:val="063B134A"/>
    <w:rsid w:val="06823422"/>
    <w:rsid w:val="068C890F"/>
    <w:rsid w:val="06A08086"/>
    <w:rsid w:val="06A72303"/>
    <w:rsid w:val="06DB6DFE"/>
    <w:rsid w:val="06E3DD3B"/>
    <w:rsid w:val="06E71612"/>
    <w:rsid w:val="0717438D"/>
    <w:rsid w:val="072CD22F"/>
    <w:rsid w:val="07EF48EC"/>
    <w:rsid w:val="080F2365"/>
    <w:rsid w:val="08258AB5"/>
    <w:rsid w:val="083042C2"/>
    <w:rsid w:val="08AEEC12"/>
    <w:rsid w:val="08E58409"/>
    <w:rsid w:val="08FD71FA"/>
    <w:rsid w:val="09115501"/>
    <w:rsid w:val="094EECF2"/>
    <w:rsid w:val="0958637E"/>
    <w:rsid w:val="09959FFD"/>
    <w:rsid w:val="09C4AFDE"/>
    <w:rsid w:val="09DCB609"/>
    <w:rsid w:val="09E02E95"/>
    <w:rsid w:val="09E0B684"/>
    <w:rsid w:val="09E1C09F"/>
    <w:rsid w:val="0B152B17"/>
    <w:rsid w:val="0B19422E"/>
    <w:rsid w:val="0B70F529"/>
    <w:rsid w:val="0BBDB30C"/>
    <w:rsid w:val="0BC3C968"/>
    <w:rsid w:val="0BFFB243"/>
    <w:rsid w:val="0C3FCFD8"/>
    <w:rsid w:val="0C6912AD"/>
    <w:rsid w:val="0C962C38"/>
    <w:rsid w:val="0CCD38CF"/>
    <w:rsid w:val="0CEDDB3D"/>
    <w:rsid w:val="0D0117B9"/>
    <w:rsid w:val="0D5954EA"/>
    <w:rsid w:val="0D9298B0"/>
    <w:rsid w:val="0E05B7C3"/>
    <w:rsid w:val="0E4D4CC2"/>
    <w:rsid w:val="0EDBD4A1"/>
    <w:rsid w:val="0F0B21E2"/>
    <w:rsid w:val="0F28795B"/>
    <w:rsid w:val="0F31C4C1"/>
    <w:rsid w:val="0F36D955"/>
    <w:rsid w:val="0FAC86B2"/>
    <w:rsid w:val="102F0632"/>
    <w:rsid w:val="10526A9F"/>
    <w:rsid w:val="10B2477C"/>
    <w:rsid w:val="1113CC43"/>
    <w:rsid w:val="113B9271"/>
    <w:rsid w:val="114DC989"/>
    <w:rsid w:val="1167CF56"/>
    <w:rsid w:val="116E3AC9"/>
    <w:rsid w:val="117A86BC"/>
    <w:rsid w:val="1180417E"/>
    <w:rsid w:val="11CBC65B"/>
    <w:rsid w:val="11F3ADEA"/>
    <w:rsid w:val="1234AA18"/>
    <w:rsid w:val="126E50D8"/>
    <w:rsid w:val="12B8E8CB"/>
    <w:rsid w:val="12E456FD"/>
    <w:rsid w:val="12EA1A97"/>
    <w:rsid w:val="12F80222"/>
    <w:rsid w:val="1321FCA1"/>
    <w:rsid w:val="13297CF9"/>
    <w:rsid w:val="1396FC9B"/>
    <w:rsid w:val="13BFEFCF"/>
    <w:rsid w:val="13F43BE0"/>
    <w:rsid w:val="141F026B"/>
    <w:rsid w:val="14449861"/>
    <w:rsid w:val="145D0F70"/>
    <w:rsid w:val="14A52F07"/>
    <w:rsid w:val="14B6D991"/>
    <w:rsid w:val="14BFD6FF"/>
    <w:rsid w:val="14CC64DF"/>
    <w:rsid w:val="150F7BFC"/>
    <w:rsid w:val="156B9F4F"/>
    <w:rsid w:val="1584EC5C"/>
    <w:rsid w:val="1607DBF3"/>
    <w:rsid w:val="16261387"/>
    <w:rsid w:val="1638940A"/>
    <w:rsid w:val="167757BE"/>
    <w:rsid w:val="168C6F7E"/>
    <w:rsid w:val="16C271B1"/>
    <w:rsid w:val="1709C0B9"/>
    <w:rsid w:val="17124C30"/>
    <w:rsid w:val="172D680D"/>
    <w:rsid w:val="17B9D45A"/>
    <w:rsid w:val="17C93CD4"/>
    <w:rsid w:val="17D8F0FA"/>
    <w:rsid w:val="17DE1918"/>
    <w:rsid w:val="17E63756"/>
    <w:rsid w:val="17F09C02"/>
    <w:rsid w:val="17F91CA5"/>
    <w:rsid w:val="181B76EA"/>
    <w:rsid w:val="1870AEBF"/>
    <w:rsid w:val="188BBE96"/>
    <w:rsid w:val="192DF6C7"/>
    <w:rsid w:val="193D50C2"/>
    <w:rsid w:val="19876B8C"/>
    <w:rsid w:val="19DEA498"/>
    <w:rsid w:val="1A1DE56E"/>
    <w:rsid w:val="1A26684C"/>
    <w:rsid w:val="1A95F546"/>
    <w:rsid w:val="1ABC61FC"/>
    <w:rsid w:val="1AE99AE1"/>
    <w:rsid w:val="1B2BF493"/>
    <w:rsid w:val="1C16E240"/>
    <w:rsid w:val="1C62C29F"/>
    <w:rsid w:val="1C662B0A"/>
    <w:rsid w:val="1C8175AC"/>
    <w:rsid w:val="1C866959"/>
    <w:rsid w:val="1C9E20B4"/>
    <w:rsid w:val="1CB8FEE5"/>
    <w:rsid w:val="1CBBD766"/>
    <w:rsid w:val="1CEB42CA"/>
    <w:rsid w:val="1CED2ABD"/>
    <w:rsid w:val="1D212BC3"/>
    <w:rsid w:val="1D3A6E9D"/>
    <w:rsid w:val="1D55EBA6"/>
    <w:rsid w:val="1D5A9A3E"/>
    <w:rsid w:val="1D672995"/>
    <w:rsid w:val="1D847B4D"/>
    <w:rsid w:val="1D8E0E20"/>
    <w:rsid w:val="1D9627E5"/>
    <w:rsid w:val="1DC56977"/>
    <w:rsid w:val="1DD36B6A"/>
    <w:rsid w:val="1DD40987"/>
    <w:rsid w:val="1E0FA6DF"/>
    <w:rsid w:val="1E10F684"/>
    <w:rsid w:val="1E4D71C9"/>
    <w:rsid w:val="1F1062A9"/>
    <w:rsid w:val="1F5167F5"/>
    <w:rsid w:val="1F783FA4"/>
    <w:rsid w:val="1F7A4783"/>
    <w:rsid w:val="1F7F8039"/>
    <w:rsid w:val="1FF1E8DE"/>
    <w:rsid w:val="20330C75"/>
    <w:rsid w:val="20646A0E"/>
    <w:rsid w:val="20E82E05"/>
    <w:rsid w:val="20FF6EB5"/>
    <w:rsid w:val="210CE224"/>
    <w:rsid w:val="215D2900"/>
    <w:rsid w:val="215F72CC"/>
    <w:rsid w:val="216FC090"/>
    <w:rsid w:val="2190CA5C"/>
    <w:rsid w:val="2195579B"/>
    <w:rsid w:val="21A753E5"/>
    <w:rsid w:val="21ADAAED"/>
    <w:rsid w:val="21AF62F7"/>
    <w:rsid w:val="21C473AC"/>
    <w:rsid w:val="21EE454F"/>
    <w:rsid w:val="21EFE409"/>
    <w:rsid w:val="21FE2F77"/>
    <w:rsid w:val="220497BA"/>
    <w:rsid w:val="2207FC91"/>
    <w:rsid w:val="223B8B3A"/>
    <w:rsid w:val="2247C0EB"/>
    <w:rsid w:val="22536515"/>
    <w:rsid w:val="22EF0D33"/>
    <w:rsid w:val="2302BCA4"/>
    <w:rsid w:val="23279E09"/>
    <w:rsid w:val="2336007D"/>
    <w:rsid w:val="236079C2"/>
    <w:rsid w:val="23A82326"/>
    <w:rsid w:val="23A8CD14"/>
    <w:rsid w:val="23B090E5"/>
    <w:rsid w:val="23BA97D7"/>
    <w:rsid w:val="2423A2A2"/>
    <w:rsid w:val="242E915B"/>
    <w:rsid w:val="2434993F"/>
    <w:rsid w:val="2450B5DD"/>
    <w:rsid w:val="24AABF90"/>
    <w:rsid w:val="2508DB44"/>
    <w:rsid w:val="2533FB3B"/>
    <w:rsid w:val="258B5C75"/>
    <w:rsid w:val="2599B3D1"/>
    <w:rsid w:val="25DF9122"/>
    <w:rsid w:val="2633EA3B"/>
    <w:rsid w:val="2634AF54"/>
    <w:rsid w:val="26711A7F"/>
    <w:rsid w:val="26FFE154"/>
    <w:rsid w:val="2704B717"/>
    <w:rsid w:val="27084803"/>
    <w:rsid w:val="2725A32B"/>
    <w:rsid w:val="2737124E"/>
    <w:rsid w:val="2744F768"/>
    <w:rsid w:val="27D1CFBF"/>
    <w:rsid w:val="27E02C61"/>
    <w:rsid w:val="27F13EA6"/>
    <w:rsid w:val="280DF49C"/>
    <w:rsid w:val="28618DBB"/>
    <w:rsid w:val="289A686A"/>
    <w:rsid w:val="28C0ECF2"/>
    <w:rsid w:val="28D7F291"/>
    <w:rsid w:val="295B5EF6"/>
    <w:rsid w:val="296802CD"/>
    <w:rsid w:val="2997EA15"/>
    <w:rsid w:val="29A58E1B"/>
    <w:rsid w:val="29B1EB92"/>
    <w:rsid w:val="2AD627F6"/>
    <w:rsid w:val="2ADAC1A5"/>
    <w:rsid w:val="2AFC58E8"/>
    <w:rsid w:val="2B6D88EA"/>
    <w:rsid w:val="2B8A52F9"/>
    <w:rsid w:val="2BC99E2D"/>
    <w:rsid w:val="2C45A64B"/>
    <w:rsid w:val="2C637E2F"/>
    <w:rsid w:val="2D1D07CA"/>
    <w:rsid w:val="2D34AC61"/>
    <w:rsid w:val="2D9345E8"/>
    <w:rsid w:val="2DBF5C35"/>
    <w:rsid w:val="2DEF395C"/>
    <w:rsid w:val="2E4B54D3"/>
    <w:rsid w:val="2E7EBA14"/>
    <w:rsid w:val="2F4FDAB3"/>
    <w:rsid w:val="2F5771A4"/>
    <w:rsid w:val="2FBF4B19"/>
    <w:rsid w:val="30237251"/>
    <w:rsid w:val="307CFCA4"/>
    <w:rsid w:val="30828F8C"/>
    <w:rsid w:val="30E87EF7"/>
    <w:rsid w:val="3133CF94"/>
    <w:rsid w:val="317074F0"/>
    <w:rsid w:val="31A581AF"/>
    <w:rsid w:val="32591F36"/>
    <w:rsid w:val="32597151"/>
    <w:rsid w:val="326DF262"/>
    <w:rsid w:val="32AD4A44"/>
    <w:rsid w:val="3370B553"/>
    <w:rsid w:val="33A6EC13"/>
    <w:rsid w:val="348ABA46"/>
    <w:rsid w:val="34E7CA74"/>
    <w:rsid w:val="34EDB3E9"/>
    <w:rsid w:val="3546E4C2"/>
    <w:rsid w:val="364BEEA9"/>
    <w:rsid w:val="3686893B"/>
    <w:rsid w:val="3692AE8B"/>
    <w:rsid w:val="36D9F929"/>
    <w:rsid w:val="36E37F7F"/>
    <w:rsid w:val="36E53789"/>
    <w:rsid w:val="36FE9BF8"/>
    <w:rsid w:val="372C59AC"/>
    <w:rsid w:val="37526A1E"/>
    <w:rsid w:val="375975A5"/>
    <w:rsid w:val="37600587"/>
    <w:rsid w:val="3801E4AD"/>
    <w:rsid w:val="3858C923"/>
    <w:rsid w:val="386A0518"/>
    <w:rsid w:val="38A8DF0F"/>
    <w:rsid w:val="39084BCB"/>
    <w:rsid w:val="39CFE148"/>
    <w:rsid w:val="3A07FCB4"/>
    <w:rsid w:val="3A2D971B"/>
    <w:rsid w:val="3A522E7D"/>
    <w:rsid w:val="3A56AA7E"/>
    <w:rsid w:val="3A8C161F"/>
    <w:rsid w:val="3B52622F"/>
    <w:rsid w:val="3BCF647C"/>
    <w:rsid w:val="3BDD5529"/>
    <w:rsid w:val="3BE8DD41"/>
    <w:rsid w:val="3C49F056"/>
    <w:rsid w:val="3CAA0B46"/>
    <w:rsid w:val="3D355A72"/>
    <w:rsid w:val="3D708E5E"/>
    <w:rsid w:val="3DBC5A18"/>
    <w:rsid w:val="3DE4CA84"/>
    <w:rsid w:val="3E02B84B"/>
    <w:rsid w:val="3E8C432F"/>
    <w:rsid w:val="3E8FEB50"/>
    <w:rsid w:val="3EBF02E4"/>
    <w:rsid w:val="3ED3522E"/>
    <w:rsid w:val="3F15A1FF"/>
    <w:rsid w:val="3F973BE5"/>
    <w:rsid w:val="3FDA5018"/>
    <w:rsid w:val="40C14ED0"/>
    <w:rsid w:val="40D8C44C"/>
    <w:rsid w:val="41CDA530"/>
    <w:rsid w:val="42223F51"/>
    <w:rsid w:val="4245CCBE"/>
    <w:rsid w:val="426961A8"/>
    <w:rsid w:val="42D323D3"/>
    <w:rsid w:val="4335F1F0"/>
    <w:rsid w:val="43BF77D3"/>
    <w:rsid w:val="4419D618"/>
    <w:rsid w:val="442C5BE5"/>
    <w:rsid w:val="44837919"/>
    <w:rsid w:val="4488A60C"/>
    <w:rsid w:val="449F3739"/>
    <w:rsid w:val="44C0BBAD"/>
    <w:rsid w:val="44E55E40"/>
    <w:rsid w:val="4517370C"/>
    <w:rsid w:val="45386D25"/>
    <w:rsid w:val="4545377D"/>
    <w:rsid w:val="45694D6C"/>
    <w:rsid w:val="45875956"/>
    <w:rsid w:val="458C9006"/>
    <w:rsid w:val="45EC5228"/>
    <w:rsid w:val="46038334"/>
    <w:rsid w:val="46495DBE"/>
    <w:rsid w:val="4650BF80"/>
    <w:rsid w:val="46A11117"/>
    <w:rsid w:val="46DA1225"/>
    <w:rsid w:val="47B3A940"/>
    <w:rsid w:val="47E8FC34"/>
    <w:rsid w:val="47FDC296"/>
    <w:rsid w:val="487D241B"/>
    <w:rsid w:val="487D7B9A"/>
    <w:rsid w:val="488426FD"/>
    <w:rsid w:val="48870AA6"/>
    <w:rsid w:val="489F4CA2"/>
    <w:rsid w:val="48CF5B07"/>
    <w:rsid w:val="48FAAF75"/>
    <w:rsid w:val="49EC0D4F"/>
    <w:rsid w:val="4A20B94A"/>
    <w:rsid w:val="4A3BDEA4"/>
    <w:rsid w:val="4AC758F8"/>
    <w:rsid w:val="4AFEE553"/>
    <w:rsid w:val="4B56CCA7"/>
    <w:rsid w:val="4B7AAB06"/>
    <w:rsid w:val="4C019FD6"/>
    <w:rsid w:val="4C5470D0"/>
    <w:rsid w:val="4C5DD209"/>
    <w:rsid w:val="4C67BAAC"/>
    <w:rsid w:val="4C79F2AA"/>
    <w:rsid w:val="4CAC94E9"/>
    <w:rsid w:val="4CD17159"/>
    <w:rsid w:val="4D49BBCE"/>
    <w:rsid w:val="4D5A044F"/>
    <w:rsid w:val="4DA26378"/>
    <w:rsid w:val="4DC0BCC3"/>
    <w:rsid w:val="4DDFB0F5"/>
    <w:rsid w:val="4E06E058"/>
    <w:rsid w:val="4E614345"/>
    <w:rsid w:val="4EDFAB8A"/>
    <w:rsid w:val="4EFBDCEA"/>
    <w:rsid w:val="4F223015"/>
    <w:rsid w:val="4F4D2202"/>
    <w:rsid w:val="4F7DC266"/>
    <w:rsid w:val="4FD00E71"/>
    <w:rsid w:val="5014F8DB"/>
    <w:rsid w:val="507B06D4"/>
    <w:rsid w:val="507E41AF"/>
    <w:rsid w:val="50AC6230"/>
    <w:rsid w:val="50E45573"/>
    <w:rsid w:val="5166A7D1"/>
    <w:rsid w:val="51ADAC65"/>
    <w:rsid w:val="51C370D4"/>
    <w:rsid w:val="522AA923"/>
    <w:rsid w:val="5263AD0B"/>
    <w:rsid w:val="52772A69"/>
    <w:rsid w:val="52C1A541"/>
    <w:rsid w:val="52DC209D"/>
    <w:rsid w:val="52E7AA93"/>
    <w:rsid w:val="530A45DF"/>
    <w:rsid w:val="53183F99"/>
    <w:rsid w:val="53722343"/>
    <w:rsid w:val="53E34F0E"/>
    <w:rsid w:val="53EC80F4"/>
    <w:rsid w:val="53FB3AC5"/>
    <w:rsid w:val="543FC7AE"/>
    <w:rsid w:val="545BE8F1"/>
    <w:rsid w:val="54BBE787"/>
    <w:rsid w:val="54C2EEA4"/>
    <w:rsid w:val="5551F10D"/>
    <w:rsid w:val="555635DF"/>
    <w:rsid w:val="555CE897"/>
    <w:rsid w:val="55DA0FEA"/>
    <w:rsid w:val="55E1D6CC"/>
    <w:rsid w:val="55F75A5A"/>
    <w:rsid w:val="55F795F4"/>
    <w:rsid w:val="5646034F"/>
    <w:rsid w:val="56983795"/>
    <w:rsid w:val="56A6EEF7"/>
    <w:rsid w:val="56C248BF"/>
    <w:rsid w:val="56DAD4E5"/>
    <w:rsid w:val="570C0044"/>
    <w:rsid w:val="57607D32"/>
    <w:rsid w:val="5771379A"/>
    <w:rsid w:val="57F5F6E1"/>
    <w:rsid w:val="58105697"/>
    <w:rsid w:val="58557EDB"/>
    <w:rsid w:val="5880F43C"/>
    <w:rsid w:val="589CD4D3"/>
    <w:rsid w:val="58A19D68"/>
    <w:rsid w:val="59185EFE"/>
    <w:rsid w:val="5938CAB7"/>
    <w:rsid w:val="5952B17B"/>
    <w:rsid w:val="59BD6EF6"/>
    <w:rsid w:val="5A5124D5"/>
    <w:rsid w:val="5A755565"/>
    <w:rsid w:val="5A978503"/>
    <w:rsid w:val="5B538171"/>
    <w:rsid w:val="5B678A2C"/>
    <w:rsid w:val="5B741170"/>
    <w:rsid w:val="5B797BD3"/>
    <w:rsid w:val="5B89EDA6"/>
    <w:rsid w:val="5BE8B6D3"/>
    <w:rsid w:val="5BFC5E82"/>
    <w:rsid w:val="5C7DB937"/>
    <w:rsid w:val="5C87694E"/>
    <w:rsid w:val="5D2DC5C4"/>
    <w:rsid w:val="5D479CD8"/>
    <w:rsid w:val="5D892792"/>
    <w:rsid w:val="5DBB8388"/>
    <w:rsid w:val="5DD9AD8A"/>
    <w:rsid w:val="5DF85A52"/>
    <w:rsid w:val="5E41EAE7"/>
    <w:rsid w:val="5E4250DA"/>
    <w:rsid w:val="5E78686C"/>
    <w:rsid w:val="5E96AB6F"/>
    <w:rsid w:val="5EAD3C78"/>
    <w:rsid w:val="5EB07AE6"/>
    <w:rsid w:val="5EB6542F"/>
    <w:rsid w:val="5EE280CD"/>
    <w:rsid w:val="5EE76B47"/>
    <w:rsid w:val="5F02B45C"/>
    <w:rsid w:val="5FBC20CF"/>
    <w:rsid w:val="5FEEF00F"/>
    <w:rsid w:val="601E0313"/>
    <w:rsid w:val="602D8725"/>
    <w:rsid w:val="60677CAF"/>
    <w:rsid w:val="606B3A5D"/>
    <w:rsid w:val="60A64F32"/>
    <w:rsid w:val="60D83E4B"/>
    <w:rsid w:val="60F416C9"/>
    <w:rsid w:val="61A0AF54"/>
    <w:rsid w:val="61A60C0B"/>
    <w:rsid w:val="6238D882"/>
    <w:rsid w:val="62391FE6"/>
    <w:rsid w:val="625A0214"/>
    <w:rsid w:val="62A4163F"/>
    <w:rsid w:val="62ABDAD7"/>
    <w:rsid w:val="62FA59E8"/>
    <w:rsid w:val="62FC1A9F"/>
    <w:rsid w:val="631EC8A5"/>
    <w:rsid w:val="63D64049"/>
    <w:rsid w:val="640FB2DE"/>
    <w:rsid w:val="643D81CF"/>
    <w:rsid w:val="64EF4909"/>
    <w:rsid w:val="64F964F3"/>
    <w:rsid w:val="65019A5A"/>
    <w:rsid w:val="6522196C"/>
    <w:rsid w:val="657C19E5"/>
    <w:rsid w:val="65C7555D"/>
    <w:rsid w:val="65E929A6"/>
    <w:rsid w:val="65FEF859"/>
    <w:rsid w:val="662E1900"/>
    <w:rsid w:val="666513EC"/>
    <w:rsid w:val="66D85C7C"/>
    <w:rsid w:val="6750A89A"/>
    <w:rsid w:val="67BC84C7"/>
    <w:rsid w:val="67D9903E"/>
    <w:rsid w:val="682D682F"/>
    <w:rsid w:val="687532EB"/>
    <w:rsid w:val="689A5C95"/>
    <w:rsid w:val="68B45B7B"/>
    <w:rsid w:val="68D9D53D"/>
    <w:rsid w:val="690DC7F0"/>
    <w:rsid w:val="691DBC9E"/>
    <w:rsid w:val="69489F47"/>
    <w:rsid w:val="69DD7DC5"/>
    <w:rsid w:val="69F3E6A2"/>
    <w:rsid w:val="69FF6588"/>
    <w:rsid w:val="6A59D03E"/>
    <w:rsid w:val="6A5D5B1C"/>
    <w:rsid w:val="6A6FBEB9"/>
    <w:rsid w:val="6AB465D3"/>
    <w:rsid w:val="6AD2160C"/>
    <w:rsid w:val="6B58CDD5"/>
    <w:rsid w:val="6B6716C3"/>
    <w:rsid w:val="6B7DB4AE"/>
    <w:rsid w:val="6B835690"/>
    <w:rsid w:val="6BD34E53"/>
    <w:rsid w:val="6BE1AA51"/>
    <w:rsid w:val="6BE63D8C"/>
    <w:rsid w:val="6C0352BE"/>
    <w:rsid w:val="6C38AD5D"/>
    <w:rsid w:val="6C671B1A"/>
    <w:rsid w:val="6CAEB000"/>
    <w:rsid w:val="6CFF8CF4"/>
    <w:rsid w:val="6D999451"/>
    <w:rsid w:val="6DD206CE"/>
    <w:rsid w:val="6E0E0781"/>
    <w:rsid w:val="6E0EA390"/>
    <w:rsid w:val="6E36B92C"/>
    <w:rsid w:val="6E397E67"/>
    <w:rsid w:val="6E39BB73"/>
    <w:rsid w:val="6E9F3B3F"/>
    <w:rsid w:val="6ED9AE6D"/>
    <w:rsid w:val="6EDA36B6"/>
    <w:rsid w:val="6EDE39F0"/>
    <w:rsid w:val="6F153ECB"/>
    <w:rsid w:val="6F37E9E7"/>
    <w:rsid w:val="6F564A58"/>
    <w:rsid w:val="6F6EBAD2"/>
    <w:rsid w:val="6FCCB961"/>
    <w:rsid w:val="6FE95A7B"/>
    <w:rsid w:val="7019E6F7"/>
    <w:rsid w:val="7064D664"/>
    <w:rsid w:val="70797219"/>
    <w:rsid w:val="709BDA11"/>
    <w:rsid w:val="70B72D35"/>
    <w:rsid w:val="70FFB710"/>
    <w:rsid w:val="71205639"/>
    <w:rsid w:val="7122FB7A"/>
    <w:rsid w:val="71AFA131"/>
    <w:rsid w:val="71C48330"/>
    <w:rsid w:val="7228F863"/>
    <w:rsid w:val="722BBBAF"/>
    <w:rsid w:val="7252BF56"/>
    <w:rsid w:val="72643B4D"/>
    <w:rsid w:val="72FFADEA"/>
    <w:rsid w:val="7310D261"/>
    <w:rsid w:val="73405FC6"/>
    <w:rsid w:val="73705BF1"/>
    <w:rsid w:val="7385D527"/>
    <w:rsid w:val="738CABBB"/>
    <w:rsid w:val="73A26993"/>
    <w:rsid w:val="73BF5DD9"/>
    <w:rsid w:val="73EAADCD"/>
    <w:rsid w:val="7455A2D8"/>
    <w:rsid w:val="7485D7CD"/>
    <w:rsid w:val="74874D3E"/>
    <w:rsid w:val="749D8A90"/>
    <w:rsid w:val="74B5C8BC"/>
    <w:rsid w:val="74B8F48D"/>
    <w:rsid w:val="74BD1B86"/>
    <w:rsid w:val="74D71E62"/>
    <w:rsid w:val="74EA35FD"/>
    <w:rsid w:val="75055A10"/>
    <w:rsid w:val="756525D0"/>
    <w:rsid w:val="756855DC"/>
    <w:rsid w:val="756CE8F9"/>
    <w:rsid w:val="767247E0"/>
    <w:rsid w:val="76A362BF"/>
    <w:rsid w:val="775B52F9"/>
    <w:rsid w:val="776EF452"/>
    <w:rsid w:val="77866530"/>
    <w:rsid w:val="77A9B300"/>
    <w:rsid w:val="77F26C55"/>
    <w:rsid w:val="784C6E25"/>
    <w:rsid w:val="78C885DE"/>
    <w:rsid w:val="78FD3BE0"/>
    <w:rsid w:val="79322328"/>
    <w:rsid w:val="798C6103"/>
    <w:rsid w:val="798CBEE4"/>
    <w:rsid w:val="79999AE5"/>
    <w:rsid w:val="79A841A8"/>
    <w:rsid w:val="79C5798D"/>
    <w:rsid w:val="7A06D743"/>
    <w:rsid w:val="7A85D4B8"/>
    <w:rsid w:val="7AAD4150"/>
    <w:rsid w:val="7ABDCC1E"/>
    <w:rsid w:val="7B5932EE"/>
    <w:rsid w:val="7B6096E6"/>
    <w:rsid w:val="7BD538CE"/>
    <w:rsid w:val="7C32FAFB"/>
    <w:rsid w:val="7CB982D1"/>
    <w:rsid w:val="7CFD5E9F"/>
    <w:rsid w:val="7CFE0590"/>
    <w:rsid w:val="7D1C8812"/>
    <w:rsid w:val="7DB7DA40"/>
    <w:rsid w:val="7E2553BD"/>
    <w:rsid w:val="7F03FCE6"/>
    <w:rsid w:val="7F120088"/>
    <w:rsid w:val="7F1D8C0E"/>
    <w:rsid w:val="7F368F24"/>
    <w:rsid w:val="7F81DC35"/>
    <w:rsid w:val="7F9D80A4"/>
    <w:rsid w:val="7FA93E19"/>
    <w:rsid w:val="7FB9D891"/>
    <w:rsid w:val="7FDA01EC"/>
    <w:rsid w:val="7FDC1B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EE29C"/>
  <w15:chartTrackingRefBased/>
  <w15:docId w15:val="{9E30243E-45CB-4545-827A-C6023B80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A22"/>
    <w:pPr>
      <w:spacing w:after="0" w:line="240" w:lineRule="auto"/>
    </w:pPr>
    <w:rPr>
      <w:rFonts w:ascii="Calibri" w:hAnsi="Calibri" w:cs="Calibri"/>
      <w:kern w:val="0"/>
      <w14:ligatures w14:val="none"/>
    </w:rPr>
  </w:style>
  <w:style w:type="paragraph" w:styleId="Heading1">
    <w:name w:val="heading 1"/>
    <w:basedOn w:val="Normal"/>
    <w:next w:val="Normal"/>
    <w:link w:val="Heading1Char"/>
    <w:uiPriority w:val="9"/>
    <w:qFormat/>
    <w:rsid w:val="00A21D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964F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B6C"/>
    <w:pPr>
      <w:ind w:left="720"/>
      <w:contextualSpacing/>
    </w:pPr>
  </w:style>
  <w:style w:type="paragraph" w:customStyle="1" w:styleId="Default">
    <w:name w:val="Default"/>
    <w:rsid w:val="00DA3FE1"/>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787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964F1"/>
    <w:rPr>
      <w:rFonts w:ascii="Times New Roman" w:eastAsia="Times New Roman" w:hAnsi="Times New Roman" w:cs="Times New Roman"/>
      <w:b/>
      <w:bCs/>
      <w:kern w:val="0"/>
      <w:sz w:val="27"/>
      <w:szCs w:val="27"/>
      <w14:ligatures w14:val="none"/>
    </w:rPr>
  </w:style>
  <w:style w:type="paragraph" w:customStyle="1" w:styleId="agencyelement-p">
    <w:name w:val="agencyelement-p"/>
    <w:basedOn w:val="Normal"/>
    <w:rsid w:val="007964F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964F1"/>
    <w:rPr>
      <w:color w:val="0000FF"/>
      <w:u w:val="single"/>
    </w:rPr>
  </w:style>
  <w:style w:type="paragraph" w:styleId="NormalWeb">
    <w:name w:val="Normal (Web)"/>
    <w:basedOn w:val="Normal"/>
    <w:uiPriority w:val="99"/>
    <w:semiHidden/>
    <w:unhideWhenUsed/>
    <w:rsid w:val="00832C1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858A7"/>
    <w:rPr>
      <w:sz w:val="16"/>
      <w:szCs w:val="16"/>
    </w:rPr>
  </w:style>
  <w:style w:type="paragraph" w:styleId="CommentText">
    <w:name w:val="annotation text"/>
    <w:basedOn w:val="Normal"/>
    <w:link w:val="CommentTextChar"/>
    <w:uiPriority w:val="99"/>
    <w:unhideWhenUsed/>
    <w:rsid w:val="000858A7"/>
    <w:rPr>
      <w:sz w:val="20"/>
      <w:szCs w:val="20"/>
    </w:rPr>
  </w:style>
  <w:style w:type="character" w:customStyle="1" w:styleId="CommentTextChar">
    <w:name w:val="Comment Text Char"/>
    <w:basedOn w:val="DefaultParagraphFont"/>
    <w:link w:val="CommentText"/>
    <w:uiPriority w:val="99"/>
    <w:rsid w:val="000858A7"/>
    <w:rPr>
      <w:rFonts w:ascii="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858A7"/>
    <w:rPr>
      <w:b/>
      <w:bCs/>
    </w:rPr>
  </w:style>
  <w:style w:type="character" w:customStyle="1" w:styleId="CommentSubjectChar">
    <w:name w:val="Comment Subject Char"/>
    <w:basedOn w:val="CommentTextChar"/>
    <w:link w:val="CommentSubject"/>
    <w:uiPriority w:val="99"/>
    <w:semiHidden/>
    <w:rsid w:val="000858A7"/>
    <w:rPr>
      <w:rFonts w:ascii="Calibri" w:hAnsi="Calibri" w:cs="Calibri"/>
      <w:b/>
      <w:bCs/>
      <w:kern w:val="0"/>
      <w:sz w:val="20"/>
      <w:szCs w:val="20"/>
      <w14:ligatures w14:val="none"/>
    </w:rPr>
  </w:style>
  <w:style w:type="character" w:customStyle="1" w:styleId="UnresolvedMention1">
    <w:name w:val="Unresolved Mention1"/>
    <w:basedOn w:val="DefaultParagraphFont"/>
    <w:uiPriority w:val="99"/>
    <w:semiHidden/>
    <w:unhideWhenUsed/>
    <w:rsid w:val="009D6CE1"/>
    <w:rPr>
      <w:color w:val="605E5C"/>
      <w:shd w:val="clear" w:color="auto" w:fill="E1DFDD"/>
    </w:rPr>
  </w:style>
  <w:style w:type="character" w:styleId="FollowedHyperlink">
    <w:name w:val="FollowedHyperlink"/>
    <w:basedOn w:val="DefaultParagraphFont"/>
    <w:uiPriority w:val="99"/>
    <w:semiHidden/>
    <w:unhideWhenUsed/>
    <w:rsid w:val="000E4556"/>
    <w:rPr>
      <w:color w:val="954F72" w:themeColor="followedHyperlink"/>
      <w:u w:val="single"/>
    </w:rPr>
  </w:style>
  <w:style w:type="character" w:customStyle="1" w:styleId="Heading1Char">
    <w:name w:val="Heading 1 Char"/>
    <w:basedOn w:val="DefaultParagraphFont"/>
    <w:link w:val="Heading1"/>
    <w:uiPriority w:val="9"/>
    <w:rsid w:val="00A21D85"/>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A21D85"/>
    <w:pPr>
      <w:spacing w:line="259" w:lineRule="auto"/>
      <w:outlineLvl w:val="9"/>
    </w:pPr>
  </w:style>
  <w:style w:type="paragraph" w:styleId="TOC2">
    <w:name w:val="toc 2"/>
    <w:basedOn w:val="Normal"/>
    <w:next w:val="Normal"/>
    <w:autoRedefine/>
    <w:uiPriority w:val="39"/>
    <w:unhideWhenUsed/>
    <w:rsid w:val="00A21D85"/>
    <w:pPr>
      <w:spacing w:after="100"/>
      <w:ind w:left="220"/>
    </w:pPr>
  </w:style>
  <w:style w:type="paragraph" w:styleId="Header">
    <w:name w:val="header"/>
    <w:basedOn w:val="Normal"/>
    <w:link w:val="HeaderChar"/>
    <w:uiPriority w:val="99"/>
    <w:unhideWhenUsed/>
    <w:rsid w:val="00F22664"/>
    <w:pPr>
      <w:tabs>
        <w:tab w:val="center" w:pos="4680"/>
        <w:tab w:val="right" w:pos="9360"/>
      </w:tabs>
    </w:pPr>
  </w:style>
  <w:style w:type="character" w:customStyle="1" w:styleId="HeaderChar">
    <w:name w:val="Header Char"/>
    <w:basedOn w:val="DefaultParagraphFont"/>
    <w:link w:val="Header"/>
    <w:uiPriority w:val="99"/>
    <w:rsid w:val="00F22664"/>
    <w:rPr>
      <w:rFonts w:ascii="Calibri" w:hAnsi="Calibri" w:cs="Calibri"/>
      <w:kern w:val="0"/>
      <w14:ligatures w14:val="none"/>
    </w:rPr>
  </w:style>
  <w:style w:type="paragraph" w:styleId="Footer">
    <w:name w:val="footer"/>
    <w:basedOn w:val="Normal"/>
    <w:link w:val="FooterChar"/>
    <w:uiPriority w:val="99"/>
    <w:unhideWhenUsed/>
    <w:rsid w:val="00F22664"/>
    <w:pPr>
      <w:tabs>
        <w:tab w:val="center" w:pos="4680"/>
        <w:tab w:val="right" w:pos="9360"/>
      </w:tabs>
    </w:pPr>
  </w:style>
  <w:style w:type="character" w:customStyle="1" w:styleId="FooterChar">
    <w:name w:val="Footer Char"/>
    <w:basedOn w:val="DefaultParagraphFont"/>
    <w:link w:val="Footer"/>
    <w:uiPriority w:val="99"/>
    <w:rsid w:val="00F22664"/>
    <w:rPr>
      <w:rFonts w:ascii="Calibri" w:hAnsi="Calibri" w:cs="Calibri"/>
      <w:kern w:val="0"/>
      <w14:ligatures w14:val="none"/>
    </w:rPr>
  </w:style>
  <w:style w:type="character" w:customStyle="1" w:styleId="ui-provider">
    <w:name w:val="ui-provider"/>
    <w:basedOn w:val="DefaultParagraphFont"/>
    <w:rsid w:val="00F22664"/>
  </w:style>
  <w:style w:type="paragraph" w:customStyle="1" w:styleId="paragraph">
    <w:name w:val="paragraph"/>
    <w:basedOn w:val="Normal"/>
    <w:rsid w:val="00F2266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22664"/>
  </w:style>
  <w:style w:type="character" w:customStyle="1" w:styleId="eop">
    <w:name w:val="eop"/>
    <w:basedOn w:val="DefaultParagraphFont"/>
    <w:rsid w:val="00F22664"/>
  </w:style>
  <w:style w:type="paragraph" w:customStyle="1" w:styleId="pf0">
    <w:name w:val="pf0"/>
    <w:basedOn w:val="Normal"/>
    <w:rsid w:val="00F22664"/>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F22664"/>
    <w:rPr>
      <w:rFonts w:ascii="Segoe UI" w:hAnsi="Segoe UI" w:cs="Segoe UI" w:hint="default"/>
      <w:b/>
      <w:bCs/>
      <w:i/>
      <w:iCs/>
      <w:sz w:val="18"/>
      <w:szCs w:val="18"/>
    </w:rPr>
  </w:style>
  <w:style w:type="character" w:customStyle="1" w:styleId="cf11">
    <w:name w:val="cf11"/>
    <w:basedOn w:val="DefaultParagraphFont"/>
    <w:rsid w:val="00F22664"/>
    <w:rPr>
      <w:rFonts w:ascii="Segoe UI" w:hAnsi="Segoe UI" w:cs="Segoe UI" w:hint="default"/>
      <w:i/>
      <w:iCs/>
      <w:sz w:val="18"/>
      <w:szCs w:val="18"/>
    </w:rPr>
  </w:style>
  <w:style w:type="character" w:customStyle="1" w:styleId="cf21">
    <w:name w:val="cf21"/>
    <w:basedOn w:val="DefaultParagraphFont"/>
    <w:rsid w:val="00F22664"/>
    <w:rPr>
      <w:rFonts w:ascii="Segoe UI" w:hAnsi="Segoe UI" w:cs="Segoe UI" w:hint="default"/>
      <w:sz w:val="18"/>
      <w:szCs w:val="18"/>
    </w:rPr>
  </w:style>
  <w:style w:type="paragraph" w:styleId="FootnoteText">
    <w:name w:val="footnote text"/>
    <w:basedOn w:val="Normal"/>
    <w:link w:val="FootnoteTextChar"/>
    <w:uiPriority w:val="99"/>
    <w:unhideWhenUsed/>
    <w:rsid w:val="00F22664"/>
    <w:rPr>
      <w:sz w:val="20"/>
      <w:szCs w:val="20"/>
    </w:rPr>
  </w:style>
  <w:style w:type="character" w:customStyle="1" w:styleId="FootnoteTextChar">
    <w:name w:val="Footnote Text Char"/>
    <w:basedOn w:val="DefaultParagraphFont"/>
    <w:link w:val="FootnoteText"/>
    <w:uiPriority w:val="99"/>
    <w:rsid w:val="00F22664"/>
    <w:rPr>
      <w:rFonts w:ascii="Calibri" w:hAnsi="Calibri" w:cs="Calibri"/>
      <w:kern w:val="0"/>
      <w:sz w:val="20"/>
      <w:szCs w:val="20"/>
      <w14:ligatures w14:val="none"/>
    </w:rPr>
  </w:style>
  <w:style w:type="character" w:styleId="FootnoteReference">
    <w:name w:val="footnote reference"/>
    <w:basedOn w:val="DefaultParagraphFont"/>
    <w:uiPriority w:val="99"/>
    <w:semiHidden/>
    <w:unhideWhenUsed/>
    <w:rsid w:val="00F22664"/>
    <w:rPr>
      <w:vertAlign w:val="superscript"/>
    </w:rPr>
  </w:style>
  <w:style w:type="character" w:customStyle="1" w:styleId="Mention1">
    <w:name w:val="Mention1"/>
    <w:basedOn w:val="DefaultParagraphFont"/>
    <w:uiPriority w:val="99"/>
    <w:unhideWhenUsed/>
    <w:rsid w:val="00790452"/>
    <w:rPr>
      <w:color w:val="2B579A"/>
      <w:shd w:val="clear" w:color="auto" w:fill="E1DFDD"/>
    </w:rPr>
  </w:style>
  <w:style w:type="paragraph" w:styleId="Revision">
    <w:name w:val="Revision"/>
    <w:hidden/>
    <w:uiPriority w:val="99"/>
    <w:semiHidden/>
    <w:rsid w:val="00BE73D7"/>
    <w:pPr>
      <w:spacing w:after="0" w:line="240" w:lineRule="auto"/>
    </w:pPr>
    <w:rPr>
      <w:rFonts w:ascii="Calibri" w:hAnsi="Calibri" w:cs="Calibri"/>
      <w:kern w:val="0"/>
      <w14:ligatures w14:val="none"/>
    </w:rPr>
  </w:style>
  <w:style w:type="paragraph" w:customStyle="1" w:styleId="TableParagraph">
    <w:name w:val="Table Paragraph"/>
    <w:basedOn w:val="Normal"/>
    <w:uiPriority w:val="1"/>
    <w:qFormat/>
    <w:rsid w:val="00AE4815"/>
    <w:pPr>
      <w:ind w:left="144"/>
    </w:pPr>
    <w:rPr>
      <w:rFonts w:ascii="Tw Cen MT" w:hAnsi="Tw Cen MT" w:cs="Tw Cen MT"/>
      <w:sz w:val="23"/>
    </w:rPr>
  </w:style>
  <w:style w:type="table" w:styleId="GridTable5Dark-Accent1">
    <w:name w:val="Grid Table 5 Dark Accent 1"/>
    <w:basedOn w:val="TableNormal"/>
    <w:uiPriority w:val="50"/>
    <w:rsid w:val="00E16B6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3">
    <w:name w:val="toc 3"/>
    <w:basedOn w:val="Normal"/>
    <w:next w:val="Normal"/>
    <w:autoRedefine/>
    <w:uiPriority w:val="39"/>
    <w:unhideWhenUsed/>
    <w:rsid w:val="003F0CAB"/>
    <w:pPr>
      <w:spacing w:after="100"/>
      <w:ind w:left="440"/>
    </w:pPr>
  </w:style>
  <w:style w:type="paragraph" w:customStyle="1" w:styleId="pf1">
    <w:name w:val="pf1"/>
    <w:basedOn w:val="Normal"/>
    <w:rsid w:val="00206BF9"/>
    <w:pPr>
      <w:spacing w:before="100" w:beforeAutospacing="1" w:after="100" w:afterAutospacing="1"/>
      <w:ind w:left="30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D2C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C7D"/>
    <w:rPr>
      <w:rFonts w:ascii="Segoe UI" w:hAnsi="Segoe UI" w:cs="Segoe UI"/>
      <w:kern w:val="0"/>
      <w:sz w:val="18"/>
      <w:szCs w:val="18"/>
      <w14:ligatures w14:val="none"/>
    </w:rPr>
  </w:style>
  <w:style w:type="character" w:styleId="Mention">
    <w:name w:val="Mention"/>
    <w:basedOn w:val="DefaultParagraphFont"/>
    <w:uiPriority w:val="99"/>
    <w:unhideWhenUsed/>
    <w:rsid w:val="006700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154">
      <w:bodyDiv w:val="1"/>
      <w:marLeft w:val="0"/>
      <w:marRight w:val="0"/>
      <w:marTop w:val="0"/>
      <w:marBottom w:val="0"/>
      <w:divBdr>
        <w:top w:val="none" w:sz="0" w:space="0" w:color="auto"/>
        <w:left w:val="none" w:sz="0" w:space="0" w:color="auto"/>
        <w:bottom w:val="none" w:sz="0" w:space="0" w:color="auto"/>
        <w:right w:val="none" w:sz="0" w:space="0" w:color="auto"/>
      </w:divBdr>
      <w:divsChild>
        <w:div w:id="42213966">
          <w:marLeft w:val="0"/>
          <w:marRight w:val="0"/>
          <w:marTop w:val="0"/>
          <w:marBottom w:val="0"/>
          <w:divBdr>
            <w:top w:val="none" w:sz="0" w:space="0" w:color="auto"/>
            <w:left w:val="none" w:sz="0" w:space="0" w:color="auto"/>
            <w:bottom w:val="none" w:sz="0" w:space="0" w:color="auto"/>
            <w:right w:val="none" w:sz="0" w:space="0" w:color="auto"/>
          </w:divBdr>
        </w:div>
        <w:div w:id="127166972">
          <w:marLeft w:val="0"/>
          <w:marRight w:val="0"/>
          <w:marTop w:val="0"/>
          <w:marBottom w:val="0"/>
          <w:divBdr>
            <w:top w:val="none" w:sz="0" w:space="0" w:color="auto"/>
            <w:left w:val="none" w:sz="0" w:space="0" w:color="auto"/>
            <w:bottom w:val="none" w:sz="0" w:space="0" w:color="auto"/>
            <w:right w:val="none" w:sz="0" w:space="0" w:color="auto"/>
          </w:divBdr>
        </w:div>
        <w:div w:id="234241819">
          <w:marLeft w:val="0"/>
          <w:marRight w:val="0"/>
          <w:marTop w:val="0"/>
          <w:marBottom w:val="0"/>
          <w:divBdr>
            <w:top w:val="none" w:sz="0" w:space="0" w:color="auto"/>
            <w:left w:val="none" w:sz="0" w:space="0" w:color="auto"/>
            <w:bottom w:val="none" w:sz="0" w:space="0" w:color="auto"/>
            <w:right w:val="none" w:sz="0" w:space="0" w:color="auto"/>
          </w:divBdr>
        </w:div>
        <w:div w:id="369914851">
          <w:marLeft w:val="0"/>
          <w:marRight w:val="0"/>
          <w:marTop w:val="0"/>
          <w:marBottom w:val="0"/>
          <w:divBdr>
            <w:top w:val="none" w:sz="0" w:space="0" w:color="auto"/>
            <w:left w:val="none" w:sz="0" w:space="0" w:color="auto"/>
            <w:bottom w:val="none" w:sz="0" w:space="0" w:color="auto"/>
            <w:right w:val="none" w:sz="0" w:space="0" w:color="auto"/>
          </w:divBdr>
        </w:div>
        <w:div w:id="566381505">
          <w:marLeft w:val="0"/>
          <w:marRight w:val="0"/>
          <w:marTop w:val="0"/>
          <w:marBottom w:val="0"/>
          <w:divBdr>
            <w:top w:val="none" w:sz="0" w:space="0" w:color="auto"/>
            <w:left w:val="none" w:sz="0" w:space="0" w:color="auto"/>
            <w:bottom w:val="none" w:sz="0" w:space="0" w:color="auto"/>
            <w:right w:val="none" w:sz="0" w:space="0" w:color="auto"/>
          </w:divBdr>
        </w:div>
        <w:div w:id="1461605125">
          <w:marLeft w:val="0"/>
          <w:marRight w:val="0"/>
          <w:marTop w:val="0"/>
          <w:marBottom w:val="0"/>
          <w:divBdr>
            <w:top w:val="none" w:sz="0" w:space="0" w:color="auto"/>
            <w:left w:val="none" w:sz="0" w:space="0" w:color="auto"/>
            <w:bottom w:val="none" w:sz="0" w:space="0" w:color="auto"/>
            <w:right w:val="none" w:sz="0" w:space="0" w:color="auto"/>
          </w:divBdr>
        </w:div>
        <w:div w:id="1661999269">
          <w:marLeft w:val="0"/>
          <w:marRight w:val="0"/>
          <w:marTop w:val="0"/>
          <w:marBottom w:val="0"/>
          <w:divBdr>
            <w:top w:val="none" w:sz="0" w:space="0" w:color="auto"/>
            <w:left w:val="none" w:sz="0" w:space="0" w:color="auto"/>
            <w:bottom w:val="none" w:sz="0" w:space="0" w:color="auto"/>
            <w:right w:val="none" w:sz="0" w:space="0" w:color="auto"/>
          </w:divBdr>
        </w:div>
      </w:divsChild>
    </w:div>
    <w:div w:id="15085374">
      <w:bodyDiv w:val="1"/>
      <w:marLeft w:val="0"/>
      <w:marRight w:val="0"/>
      <w:marTop w:val="0"/>
      <w:marBottom w:val="0"/>
      <w:divBdr>
        <w:top w:val="none" w:sz="0" w:space="0" w:color="auto"/>
        <w:left w:val="none" w:sz="0" w:space="0" w:color="auto"/>
        <w:bottom w:val="none" w:sz="0" w:space="0" w:color="auto"/>
        <w:right w:val="none" w:sz="0" w:space="0" w:color="auto"/>
      </w:divBdr>
    </w:div>
    <w:div w:id="64232090">
      <w:bodyDiv w:val="1"/>
      <w:marLeft w:val="0"/>
      <w:marRight w:val="0"/>
      <w:marTop w:val="0"/>
      <w:marBottom w:val="0"/>
      <w:divBdr>
        <w:top w:val="none" w:sz="0" w:space="0" w:color="auto"/>
        <w:left w:val="none" w:sz="0" w:space="0" w:color="auto"/>
        <w:bottom w:val="none" w:sz="0" w:space="0" w:color="auto"/>
        <w:right w:val="none" w:sz="0" w:space="0" w:color="auto"/>
      </w:divBdr>
    </w:div>
    <w:div w:id="97530906">
      <w:bodyDiv w:val="1"/>
      <w:marLeft w:val="0"/>
      <w:marRight w:val="0"/>
      <w:marTop w:val="0"/>
      <w:marBottom w:val="0"/>
      <w:divBdr>
        <w:top w:val="none" w:sz="0" w:space="0" w:color="auto"/>
        <w:left w:val="none" w:sz="0" w:space="0" w:color="auto"/>
        <w:bottom w:val="none" w:sz="0" w:space="0" w:color="auto"/>
        <w:right w:val="none" w:sz="0" w:space="0" w:color="auto"/>
      </w:divBdr>
    </w:div>
    <w:div w:id="98531106">
      <w:bodyDiv w:val="1"/>
      <w:marLeft w:val="0"/>
      <w:marRight w:val="0"/>
      <w:marTop w:val="0"/>
      <w:marBottom w:val="0"/>
      <w:divBdr>
        <w:top w:val="none" w:sz="0" w:space="0" w:color="auto"/>
        <w:left w:val="none" w:sz="0" w:space="0" w:color="auto"/>
        <w:bottom w:val="none" w:sz="0" w:space="0" w:color="auto"/>
        <w:right w:val="none" w:sz="0" w:space="0" w:color="auto"/>
      </w:divBdr>
      <w:divsChild>
        <w:div w:id="41832203">
          <w:marLeft w:val="0"/>
          <w:marRight w:val="0"/>
          <w:marTop w:val="0"/>
          <w:marBottom w:val="0"/>
          <w:divBdr>
            <w:top w:val="none" w:sz="0" w:space="0" w:color="auto"/>
            <w:left w:val="none" w:sz="0" w:space="0" w:color="auto"/>
            <w:bottom w:val="none" w:sz="0" w:space="0" w:color="auto"/>
            <w:right w:val="none" w:sz="0" w:space="0" w:color="auto"/>
          </w:divBdr>
          <w:divsChild>
            <w:div w:id="1898006980">
              <w:marLeft w:val="0"/>
              <w:marRight w:val="0"/>
              <w:marTop w:val="0"/>
              <w:marBottom w:val="0"/>
              <w:divBdr>
                <w:top w:val="none" w:sz="0" w:space="0" w:color="auto"/>
                <w:left w:val="none" w:sz="0" w:space="0" w:color="auto"/>
                <w:bottom w:val="none" w:sz="0" w:space="0" w:color="auto"/>
                <w:right w:val="none" w:sz="0" w:space="0" w:color="auto"/>
              </w:divBdr>
            </w:div>
          </w:divsChild>
        </w:div>
        <w:div w:id="538974436">
          <w:marLeft w:val="0"/>
          <w:marRight w:val="0"/>
          <w:marTop w:val="0"/>
          <w:marBottom w:val="0"/>
          <w:divBdr>
            <w:top w:val="none" w:sz="0" w:space="0" w:color="auto"/>
            <w:left w:val="none" w:sz="0" w:space="0" w:color="auto"/>
            <w:bottom w:val="none" w:sz="0" w:space="0" w:color="auto"/>
            <w:right w:val="none" w:sz="0" w:space="0" w:color="auto"/>
          </w:divBdr>
          <w:divsChild>
            <w:div w:id="1454053422">
              <w:marLeft w:val="0"/>
              <w:marRight w:val="0"/>
              <w:marTop w:val="0"/>
              <w:marBottom w:val="0"/>
              <w:divBdr>
                <w:top w:val="none" w:sz="0" w:space="0" w:color="auto"/>
                <w:left w:val="none" w:sz="0" w:space="0" w:color="auto"/>
                <w:bottom w:val="none" w:sz="0" w:space="0" w:color="auto"/>
                <w:right w:val="none" w:sz="0" w:space="0" w:color="auto"/>
              </w:divBdr>
            </w:div>
            <w:div w:id="2102405541">
              <w:marLeft w:val="0"/>
              <w:marRight w:val="0"/>
              <w:marTop w:val="0"/>
              <w:marBottom w:val="0"/>
              <w:divBdr>
                <w:top w:val="none" w:sz="0" w:space="0" w:color="auto"/>
                <w:left w:val="none" w:sz="0" w:space="0" w:color="auto"/>
                <w:bottom w:val="none" w:sz="0" w:space="0" w:color="auto"/>
                <w:right w:val="none" w:sz="0" w:space="0" w:color="auto"/>
              </w:divBdr>
            </w:div>
          </w:divsChild>
        </w:div>
        <w:div w:id="998460885">
          <w:marLeft w:val="0"/>
          <w:marRight w:val="0"/>
          <w:marTop w:val="0"/>
          <w:marBottom w:val="0"/>
          <w:divBdr>
            <w:top w:val="none" w:sz="0" w:space="0" w:color="auto"/>
            <w:left w:val="none" w:sz="0" w:space="0" w:color="auto"/>
            <w:bottom w:val="none" w:sz="0" w:space="0" w:color="auto"/>
            <w:right w:val="none" w:sz="0" w:space="0" w:color="auto"/>
          </w:divBdr>
          <w:divsChild>
            <w:div w:id="14909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498">
      <w:bodyDiv w:val="1"/>
      <w:marLeft w:val="0"/>
      <w:marRight w:val="0"/>
      <w:marTop w:val="0"/>
      <w:marBottom w:val="0"/>
      <w:divBdr>
        <w:top w:val="none" w:sz="0" w:space="0" w:color="auto"/>
        <w:left w:val="none" w:sz="0" w:space="0" w:color="auto"/>
        <w:bottom w:val="none" w:sz="0" w:space="0" w:color="auto"/>
        <w:right w:val="none" w:sz="0" w:space="0" w:color="auto"/>
      </w:divBdr>
      <w:divsChild>
        <w:div w:id="60711794">
          <w:marLeft w:val="274"/>
          <w:marRight w:val="0"/>
          <w:marTop w:val="0"/>
          <w:marBottom w:val="0"/>
          <w:divBdr>
            <w:top w:val="none" w:sz="0" w:space="0" w:color="auto"/>
            <w:left w:val="none" w:sz="0" w:space="0" w:color="auto"/>
            <w:bottom w:val="none" w:sz="0" w:space="0" w:color="auto"/>
            <w:right w:val="none" w:sz="0" w:space="0" w:color="auto"/>
          </w:divBdr>
        </w:div>
        <w:div w:id="165827343">
          <w:marLeft w:val="274"/>
          <w:marRight w:val="0"/>
          <w:marTop w:val="0"/>
          <w:marBottom w:val="0"/>
          <w:divBdr>
            <w:top w:val="none" w:sz="0" w:space="0" w:color="auto"/>
            <w:left w:val="none" w:sz="0" w:space="0" w:color="auto"/>
            <w:bottom w:val="none" w:sz="0" w:space="0" w:color="auto"/>
            <w:right w:val="none" w:sz="0" w:space="0" w:color="auto"/>
          </w:divBdr>
        </w:div>
        <w:div w:id="204492504">
          <w:marLeft w:val="274"/>
          <w:marRight w:val="0"/>
          <w:marTop w:val="0"/>
          <w:marBottom w:val="0"/>
          <w:divBdr>
            <w:top w:val="none" w:sz="0" w:space="0" w:color="auto"/>
            <w:left w:val="none" w:sz="0" w:space="0" w:color="auto"/>
            <w:bottom w:val="none" w:sz="0" w:space="0" w:color="auto"/>
            <w:right w:val="none" w:sz="0" w:space="0" w:color="auto"/>
          </w:divBdr>
        </w:div>
        <w:div w:id="211386230">
          <w:marLeft w:val="274"/>
          <w:marRight w:val="0"/>
          <w:marTop w:val="0"/>
          <w:marBottom w:val="0"/>
          <w:divBdr>
            <w:top w:val="none" w:sz="0" w:space="0" w:color="auto"/>
            <w:left w:val="none" w:sz="0" w:space="0" w:color="auto"/>
            <w:bottom w:val="none" w:sz="0" w:space="0" w:color="auto"/>
            <w:right w:val="none" w:sz="0" w:space="0" w:color="auto"/>
          </w:divBdr>
        </w:div>
        <w:div w:id="369189642">
          <w:marLeft w:val="274"/>
          <w:marRight w:val="0"/>
          <w:marTop w:val="0"/>
          <w:marBottom w:val="0"/>
          <w:divBdr>
            <w:top w:val="none" w:sz="0" w:space="0" w:color="auto"/>
            <w:left w:val="none" w:sz="0" w:space="0" w:color="auto"/>
            <w:bottom w:val="none" w:sz="0" w:space="0" w:color="auto"/>
            <w:right w:val="none" w:sz="0" w:space="0" w:color="auto"/>
          </w:divBdr>
        </w:div>
        <w:div w:id="513569651">
          <w:marLeft w:val="274"/>
          <w:marRight w:val="0"/>
          <w:marTop w:val="0"/>
          <w:marBottom w:val="0"/>
          <w:divBdr>
            <w:top w:val="none" w:sz="0" w:space="0" w:color="auto"/>
            <w:left w:val="none" w:sz="0" w:space="0" w:color="auto"/>
            <w:bottom w:val="none" w:sz="0" w:space="0" w:color="auto"/>
            <w:right w:val="none" w:sz="0" w:space="0" w:color="auto"/>
          </w:divBdr>
        </w:div>
        <w:div w:id="891965969">
          <w:marLeft w:val="274"/>
          <w:marRight w:val="0"/>
          <w:marTop w:val="0"/>
          <w:marBottom w:val="0"/>
          <w:divBdr>
            <w:top w:val="none" w:sz="0" w:space="0" w:color="auto"/>
            <w:left w:val="none" w:sz="0" w:space="0" w:color="auto"/>
            <w:bottom w:val="none" w:sz="0" w:space="0" w:color="auto"/>
            <w:right w:val="none" w:sz="0" w:space="0" w:color="auto"/>
          </w:divBdr>
        </w:div>
        <w:div w:id="1048452362">
          <w:marLeft w:val="274"/>
          <w:marRight w:val="0"/>
          <w:marTop w:val="0"/>
          <w:marBottom w:val="0"/>
          <w:divBdr>
            <w:top w:val="none" w:sz="0" w:space="0" w:color="auto"/>
            <w:left w:val="none" w:sz="0" w:space="0" w:color="auto"/>
            <w:bottom w:val="none" w:sz="0" w:space="0" w:color="auto"/>
            <w:right w:val="none" w:sz="0" w:space="0" w:color="auto"/>
          </w:divBdr>
        </w:div>
        <w:div w:id="1061946365">
          <w:marLeft w:val="274"/>
          <w:marRight w:val="0"/>
          <w:marTop w:val="0"/>
          <w:marBottom w:val="0"/>
          <w:divBdr>
            <w:top w:val="none" w:sz="0" w:space="0" w:color="auto"/>
            <w:left w:val="none" w:sz="0" w:space="0" w:color="auto"/>
            <w:bottom w:val="none" w:sz="0" w:space="0" w:color="auto"/>
            <w:right w:val="none" w:sz="0" w:space="0" w:color="auto"/>
          </w:divBdr>
        </w:div>
        <w:div w:id="1119688042">
          <w:marLeft w:val="274"/>
          <w:marRight w:val="0"/>
          <w:marTop w:val="0"/>
          <w:marBottom w:val="0"/>
          <w:divBdr>
            <w:top w:val="none" w:sz="0" w:space="0" w:color="auto"/>
            <w:left w:val="none" w:sz="0" w:space="0" w:color="auto"/>
            <w:bottom w:val="none" w:sz="0" w:space="0" w:color="auto"/>
            <w:right w:val="none" w:sz="0" w:space="0" w:color="auto"/>
          </w:divBdr>
        </w:div>
        <w:div w:id="1242182749">
          <w:marLeft w:val="274"/>
          <w:marRight w:val="0"/>
          <w:marTop w:val="0"/>
          <w:marBottom w:val="0"/>
          <w:divBdr>
            <w:top w:val="none" w:sz="0" w:space="0" w:color="auto"/>
            <w:left w:val="none" w:sz="0" w:space="0" w:color="auto"/>
            <w:bottom w:val="none" w:sz="0" w:space="0" w:color="auto"/>
            <w:right w:val="none" w:sz="0" w:space="0" w:color="auto"/>
          </w:divBdr>
        </w:div>
        <w:div w:id="1369063291">
          <w:marLeft w:val="274"/>
          <w:marRight w:val="0"/>
          <w:marTop w:val="0"/>
          <w:marBottom w:val="0"/>
          <w:divBdr>
            <w:top w:val="none" w:sz="0" w:space="0" w:color="auto"/>
            <w:left w:val="none" w:sz="0" w:space="0" w:color="auto"/>
            <w:bottom w:val="none" w:sz="0" w:space="0" w:color="auto"/>
            <w:right w:val="none" w:sz="0" w:space="0" w:color="auto"/>
          </w:divBdr>
        </w:div>
        <w:div w:id="1738092998">
          <w:marLeft w:val="274"/>
          <w:marRight w:val="0"/>
          <w:marTop w:val="0"/>
          <w:marBottom w:val="0"/>
          <w:divBdr>
            <w:top w:val="none" w:sz="0" w:space="0" w:color="auto"/>
            <w:left w:val="none" w:sz="0" w:space="0" w:color="auto"/>
            <w:bottom w:val="none" w:sz="0" w:space="0" w:color="auto"/>
            <w:right w:val="none" w:sz="0" w:space="0" w:color="auto"/>
          </w:divBdr>
        </w:div>
        <w:div w:id="1748502994">
          <w:marLeft w:val="274"/>
          <w:marRight w:val="0"/>
          <w:marTop w:val="0"/>
          <w:marBottom w:val="0"/>
          <w:divBdr>
            <w:top w:val="none" w:sz="0" w:space="0" w:color="auto"/>
            <w:left w:val="none" w:sz="0" w:space="0" w:color="auto"/>
            <w:bottom w:val="none" w:sz="0" w:space="0" w:color="auto"/>
            <w:right w:val="none" w:sz="0" w:space="0" w:color="auto"/>
          </w:divBdr>
        </w:div>
        <w:div w:id="1799106996">
          <w:marLeft w:val="274"/>
          <w:marRight w:val="0"/>
          <w:marTop w:val="0"/>
          <w:marBottom w:val="0"/>
          <w:divBdr>
            <w:top w:val="none" w:sz="0" w:space="0" w:color="auto"/>
            <w:left w:val="none" w:sz="0" w:space="0" w:color="auto"/>
            <w:bottom w:val="none" w:sz="0" w:space="0" w:color="auto"/>
            <w:right w:val="none" w:sz="0" w:space="0" w:color="auto"/>
          </w:divBdr>
        </w:div>
        <w:div w:id="1840316701">
          <w:marLeft w:val="274"/>
          <w:marRight w:val="0"/>
          <w:marTop w:val="0"/>
          <w:marBottom w:val="0"/>
          <w:divBdr>
            <w:top w:val="none" w:sz="0" w:space="0" w:color="auto"/>
            <w:left w:val="none" w:sz="0" w:space="0" w:color="auto"/>
            <w:bottom w:val="none" w:sz="0" w:space="0" w:color="auto"/>
            <w:right w:val="none" w:sz="0" w:space="0" w:color="auto"/>
          </w:divBdr>
        </w:div>
        <w:div w:id="1926913929">
          <w:marLeft w:val="274"/>
          <w:marRight w:val="0"/>
          <w:marTop w:val="0"/>
          <w:marBottom w:val="0"/>
          <w:divBdr>
            <w:top w:val="none" w:sz="0" w:space="0" w:color="auto"/>
            <w:left w:val="none" w:sz="0" w:space="0" w:color="auto"/>
            <w:bottom w:val="none" w:sz="0" w:space="0" w:color="auto"/>
            <w:right w:val="none" w:sz="0" w:space="0" w:color="auto"/>
          </w:divBdr>
        </w:div>
        <w:div w:id="2139253539">
          <w:marLeft w:val="274"/>
          <w:marRight w:val="0"/>
          <w:marTop w:val="0"/>
          <w:marBottom w:val="0"/>
          <w:divBdr>
            <w:top w:val="none" w:sz="0" w:space="0" w:color="auto"/>
            <w:left w:val="none" w:sz="0" w:space="0" w:color="auto"/>
            <w:bottom w:val="none" w:sz="0" w:space="0" w:color="auto"/>
            <w:right w:val="none" w:sz="0" w:space="0" w:color="auto"/>
          </w:divBdr>
        </w:div>
      </w:divsChild>
    </w:div>
    <w:div w:id="139662508">
      <w:bodyDiv w:val="1"/>
      <w:marLeft w:val="0"/>
      <w:marRight w:val="0"/>
      <w:marTop w:val="0"/>
      <w:marBottom w:val="0"/>
      <w:divBdr>
        <w:top w:val="none" w:sz="0" w:space="0" w:color="auto"/>
        <w:left w:val="none" w:sz="0" w:space="0" w:color="auto"/>
        <w:bottom w:val="none" w:sz="0" w:space="0" w:color="auto"/>
        <w:right w:val="none" w:sz="0" w:space="0" w:color="auto"/>
      </w:divBdr>
    </w:div>
    <w:div w:id="187530297">
      <w:bodyDiv w:val="1"/>
      <w:marLeft w:val="0"/>
      <w:marRight w:val="0"/>
      <w:marTop w:val="0"/>
      <w:marBottom w:val="0"/>
      <w:divBdr>
        <w:top w:val="none" w:sz="0" w:space="0" w:color="auto"/>
        <w:left w:val="none" w:sz="0" w:space="0" w:color="auto"/>
        <w:bottom w:val="none" w:sz="0" w:space="0" w:color="auto"/>
        <w:right w:val="none" w:sz="0" w:space="0" w:color="auto"/>
      </w:divBdr>
    </w:div>
    <w:div w:id="207955851">
      <w:bodyDiv w:val="1"/>
      <w:marLeft w:val="0"/>
      <w:marRight w:val="0"/>
      <w:marTop w:val="0"/>
      <w:marBottom w:val="0"/>
      <w:divBdr>
        <w:top w:val="none" w:sz="0" w:space="0" w:color="auto"/>
        <w:left w:val="none" w:sz="0" w:space="0" w:color="auto"/>
        <w:bottom w:val="none" w:sz="0" w:space="0" w:color="auto"/>
        <w:right w:val="none" w:sz="0" w:space="0" w:color="auto"/>
      </w:divBdr>
      <w:divsChild>
        <w:div w:id="13656357">
          <w:marLeft w:val="547"/>
          <w:marRight w:val="0"/>
          <w:marTop w:val="0"/>
          <w:marBottom w:val="0"/>
          <w:divBdr>
            <w:top w:val="none" w:sz="0" w:space="0" w:color="auto"/>
            <w:left w:val="none" w:sz="0" w:space="0" w:color="auto"/>
            <w:bottom w:val="none" w:sz="0" w:space="0" w:color="auto"/>
            <w:right w:val="none" w:sz="0" w:space="0" w:color="auto"/>
          </w:divBdr>
        </w:div>
        <w:div w:id="98574102">
          <w:marLeft w:val="547"/>
          <w:marRight w:val="0"/>
          <w:marTop w:val="0"/>
          <w:marBottom w:val="0"/>
          <w:divBdr>
            <w:top w:val="none" w:sz="0" w:space="0" w:color="auto"/>
            <w:left w:val="none" w:sz="0" w:space="0" w:color="auto"/>
            <w:bottom w:val="none" w:sz="0" w:space="0" w:color="auto"/>
            <w:right w:val="none" w:sz="0" w:space="0" w:color="auto"/>
          </w:divBdr>
        </w:div>
        <w:div w:id="102118780">
          <w:marLeft w:val="547"/>
          <w:marRight w:val="0"/>
          <w:marTop w:val="0"/>
          <w:marBottom w:val="0"/>
          <w:divBdr>
            <w:top w:val="none" w:sz="0" w:space="0" w:color="auto"/>
            <w:left w:val="none" w:sz="0" w:space="0" w:color="auto"/>
            <w:bottom w:val="none" w:sz="0" w:space="0" w:color="auto"/>
            <w:right w:val="none" w:sz="0" w:space="0" w:color="auto"/>
          </w:divBdr>
        </w:div>
        <w:div w:id="155807138">
          <w:marLeft w:val="547"/>
          <w:marRight w:val="0"/>
          <w:marTop w:val="0"/>
          <w:marBottom w:val="0"/>
          <w:divBdr>
            <w:top w:val="none" w:sz="0" w:space="0" w:color="auto"/>
            <w:left w:val="none" w:sz="0" w:space="0" w:color="auto"/>
            <w:bottom w:val="none" w:sz="0" w:space="0" w:color="auto"/>
            <w:right w:val="none" w:sz="0" w:space="0" w:color="auto"/>
          </w:divBdr>
        </w:div>
        <w:div w:id="238683571">
          <w:marLeft w:val="547"/>
          <w:marRight w:val="0"/>
          <w:marTop w:val="0"/>
          <w:marBottom w:val="0"/>
          <w:divBdr>
            <w:top w:val="none" w:sz="0" w:space="0" w:color="auto"/>
            <w:left w:val="none" w:sz="0" w:space="0" w:color="auto"/>
            <w:bottom w:val="none" w:sz="0" w:space="0" w:color="auto"/>
            <w:right w:val="none" w:sz="0" w:space="0" w:color="auto"/>
          </w:divBdr>
        </w:div>
        <w:div w:id="385305003">
          <w:marLeft w:val="547"/>
          <w:marRight w:val="0"/>
          <w:marTop w:val="0"/>
          <w:marBottom w:val="0"/>
          <w:divBdr>
            <w:top w:val="none" w:sz="0" w:space="0" w:color="auto"/>
            <w:left w:val="none" w:sz="0" w:space="0" w:color="auto"/>
            <w:bottom w:val="none" w:sz="0" w:space="0" w:color="auto"/>
            <w:right w:val="none" w:sz="0" w:space="0" w:color="auto"/>
          </w:divBdr>
        </w:div>
        <w:div w:id="398750266">
          <w:marLeft w:val="547"/>
          <w:marRight w:val="0"/>
          <w:marTop w:val="0"/>
          <w:marBottom w:val="0"/>
          <w:divBdr>
            <w:top w:val="none" w:sz="0" w:space="0" w:color="auto"/>
            <w:left w:val="none" w:sz="0" w:space="0" w:color="auto"/>
            <w:bottom w:val="none" w:sz="0" w:space="0" w:color="auto"/>
            <w:right w:val="none" w:sz="0" w:space="0" w:color="auto"/>
          </w:divBdr>
        </w:div>
        <w:div w:id="508328050">
          <w:marLeft w:val="547"/>
          <w:marRight w:val="0"/>
          <w:marTop w:val="0"/>
          <w:marBottom w:val="0"/>
          <w:divBdr>
            <w:top w:val="none" w:sz="0" w:space="0" w:color="auto"/>
            <w:left w:val="none" w:sz="0" w:space="0" w:color="auto"/>
            <w:bottom w:val="none" w:sz="0" w:space="0" w:color="auto"/>
            <w:right w:val="none" w:sz="0" w:space="0" w:color="auto"/>
          </w:divBdr>
        </w:div>
        <w:div w:id="538585730">
          <w:marLeft w:val="547"/>
          <w:marRight w:val="0"/>
          <w:marTop w:val="0"/>
          <w:marBottom w:val="0"/>
          <w:divBdr>
            <w:top w:val="none" w:sz="0" w:space="0" w:color="auto"/>
            <w:left w:val="none" w:sz="0" w:space="0" w:color="auto"/>
            <w:bottom w:val="none" w:sz="0" w:space="0" w:color="auto"/>
            <w:right w:val="none" w:sz="0" w:space="0" w:color="auto"/>
          </w:divBdr>
        </w:div>
        <w:div w:id="601498406">
          <w:marLeft w:val="547"/>
          <w:marRight w:val="0"/>
          <w:marTop w:val="0"/>
          <w:marBottom w:val="0"/>
          <w:divBdr>
            <w:top w:val="none" w:sz="0" w:space="0" w:color="auto"/>
            <w:left w:val="none" w:sz="0" w:space="0" w:color="auto"/>
            <w:bottom w:val="none" w:sz="0" w:space="0" w:color="auto"/>
            <w:right w:val="none" w:sz="0" w:space="0" w:color="auto"/>
          </w:divBdr>
        </w:div>
        <w:div w:id="656424848">
          <w:marLeft w:val="547"/>
          <w:marRight w:val="0"/>
          <w:marTop w:val="0"/>
          <w:marBottom w:val="0"/>
          <w:divBdr>
            <w:top w:val="none" w:sz="0" w:space="0" w:color="auto"/>
            <w:left w:val="none" w:sz="0" w:space="0" w:color="auto"/>
            <w:bottom w:val="none" w:sz="0" w:space="0" w:color="auto"/>
            <w:right w:val="none" w:sz="0" w:space="0" w:color="auto"/>
          </w:divBdr>
        </w:div>
        <w:div w:id="684673323">
          <w:marLeft w:val="547"/>
          <w:marRight w:val="0"/>
          <w:marTop w:val="0"/>
          <w:marBottom w:val="0"/>
          <w:divBdr>
            <w:top w:val="none" w:sz="0" w:space="0" w:color="auto"/>
            <w:left w:val="none" w:sz="0" w:space="0" w:color="auto"/>
            <w:bottom w:val="none" w:sz="0" w:space="0" w:color="auto"/>
            <w:right w:val="none" w:sz="0" w:space="0" w:color="auto"/>
          </w:divBdr>
        </w:div>
        <w:div w:id="957680305">
          <w:marLeft w:val="547"/>
          <w:marRight w:val="0"/>
          <w:marTop w:val="0"/>
          <w:marBottom w:val="0"/>
          <w:divBdr>
            <w:top w:val="none" w:sz="0" w:space="0" w:color="auto"/>
            <w:left w:val="none" w:sz="0" w:space="0" w:color="auto"/>
            <w:bottom w:val="none" w:sz="0" w:space="0" w:color="auto"/>
            <w:right w:val="none" w:sz="0" w:space="0" w:color="auto"/>
          </w:divBdr>
        </w:div>
        <w:div w:id="1139878342">
          <w:marLeft w:val="547"/>
          <w:marRight w:val="0"/>
          <w:marTop w:val="0"/>
          <w:marBottom w:val="0"/>
          <w:divBdr>
            <w:top w:val="none" w:sz="0" w:space="0" w:color="auto"/>
            <w:left w:val="none" w:sz="0" w:space="0" w:color="auto"/>
            <w:bottom w:val="none" w:sz="0" w:space="0" w:color="auto"/>
            <w:right w:val="none" w:sz="0" w:space="0" w:color="auto"/>
          </w:divBdr>
        </w:div>
        <w:div w:id="1290939261">
          <w:marLeft w:val="547"/>
          <w:marRight w:val="0"/>
          <w:marTop w:val="0"/>
          <w:marBottom w:val="0"/>
          <w:divBdr>
            <w:top w:val="none" w:sz="0" w:space="0" w:color="auto"/>
            <w:left w:val="none" w:sz="0" w:space="0" w:color="auto"/>
            <w:bottom w:val="none" w:sz="0" w:space="0" w:color="auto"/>
            <w:right w:val="none" w:sz="0" w:space="0" w:color="auto"/>
          </w:divBdr>
        </w:div>
        <w:div w:id="1354569413">
          <w:marLeft w:val="547"/>
          <w:marRight w:val="0"/>
          <w:marTop w:val="0"/>
          <w:marBottom w:val="0"/>
          <w:divBdr>
            <w:top w:val="none" w:sz="0" w:space="0" w:color="auto"/>
            <w:left w:val="none" w:sz="0" w:space="0" w:color="auto"/>
            <w:bottom w:val="none" w:sz="0" w:space="0" w:color="auto"/>
            <w:right w:val="none" w:sz="0" w:space="0" w:color="auto"/>
          </w:divBdr>
        </w:div>
        <w:div w:id="1542595942">
          <w:marLeft w:val="547"/>
          <w:marRight w:val="0"/>
          <w:marTop w:val="0"/>
          <w:marBottom w:val="0"/>
          <w:divBdr>
            <w:top w:val="none" w:sz="0" w:space="0" w:color="auto"/>
            <w:left w:val="none" w:sz="0" w:space="0" w:color="auto"/>
            <w:bottom w:val="none" w:sz="0" w:space="0" w:color="auto"/>
            <w:right w:val="none" w:sz="0" w:space="0" w:color="auto"/>
          </w:divBdr>
        </w:div>
        <w:div w:id="1646469560">
          <w:marLeft w:val="547"/>
          <w:marRight w:val="0"/>
          <w:marTop w:val="0"/>
          <w:marBottom w:val="0"/>
          <w:divBdr>
            <w:top w:val="none" w:sz="0" w:space="0" w:color="auto"/>
            <w:left w:val="none" w:sz="0" w:space="0" w:color="auto"/>
            <w:bottom w:val="none" w:sz="0" w:space="0" w:color="auto"/>
            <w:right w:val="none" w:sz="0" w:space="0" w:color="auto"/>
          </w:divBdr>
        </w:div>
        <w:div w:id="1768112838">
          <w:marLeft w:val="547"/>
          <w:marRight w:val="0"/>
          <w:marTop w:val="0"/>
          <w:marBottom w:val="0"/>
          <w:divBdr>
            <w:top w:val="none" w:sz="0" w:space="0" w:color="auto"/>
            <w:left w:val="none" w:sz="0" w:space="0" w:color="auto"/>
            <w:bottom w:val="none" w:sz="0" w:space="0" w:color="auto"/>
            <w:right w:val="none" w:sz="0" w:space="0" w:color="auto"/>
          </w:divBdr>
        </w:div>
        <w:div w:id="1823230863">
          <w:marLeft w:val="547"/>
          <w:marRight w:val="0"/>
          <w:marTop w:val="0"/>
          <w:marBottom w:val="0"/>
          <w:divBdr>
            <w:top w:val="none" w:sz="0" w:space="0" w:color="auto"/>
            <w:left w:val="none" w:sz="0" w:space="0" w:color="auto"/>
            <w:bottom w:val="none" w:sz="0" w:space="0" w:color="auto"/>
            <w:right w:val="none" w:sz="0" w:space="0" w:color="auto"/>
          </w:divBdr>
        </w:div>
        <w:div w:id="1828941096">
          <w:marLeft w:val="547"/>
          <w:marRight w:val="0"/>
          <w:marTop w:val="0"/>
          <w:marBottom w:val="0"/>
          <w:divBdr>
            <w:top w:val="none" w:sz="0" w:space="0" w:color="auto"/>
            <w:left w:val="none" w:sz="0" w:space="0" w:color="auto"/>
            <w:bottom w:val="none" w:sz="0" w:space="0" w:color="auto"/>
            <w:right w:val="none" w:sz="0" w:space="0" w:color="auto"/>
          </w:divBdr>
        </w:div>
        <w:div w:id="1884711161">
          <w:marLeft w:val="547"/>
          <w:marRight w:val="0"/>
          <w:marTop w:val="0"/>
          <w:marBottom w:val="0"/>
          <w:divBdr>
            <w:top w:val="none" w:sz="0" w:space="0" w:color="auto"/>
            <w:left w:val="none" w:sz="0" w:space="0" w:color="auto"/>
            <w:bottom w:val="none" w:sz="0" w:space="0" w:color="auto"/>
            <w:right w:val="none" w:sz="0" w:space="0" w:color="auto"/>
          </w:divBdr>
        </w:div>
        <w:div w:id="1955404354">
          <w:marLeft w:val="547"/>
          <w:marRight w:val="0"/>
          <w:marTop w:val="0"/>
          <w:marBottom w:val="0"/>
          <w:divBdr>
            <w:top w:val="none" w:sz="0" w:space="0" w:color="auto"/>
            <w:left w:val="none" w:sz="0" w:space="0" w:color="auto"/>
            <w:bottom w:val="none" w:sz="0" w:space="0" w:color="auto"/>
            <w:right w:val="none" w:sz="0" w:space="0" w:color="auto"/>
          </w:divBdr>
        </w:div>
        <w:div w:id="1964187568">
          <w:marLeft w:val="547"/>
          <w:marRight w:val="0"/>
          <w:marTop w:val="0"/>
          <w:marBottom w:val="0"/>
          <w:divBdr>
            <w:top w:val="none" w:sz="0" w:space="0" w:color="auto"/>
            <w:left w:val="none" w:sz="0" w:space="0" w:color="auto"/>
            <w:bottom w:val="none" w:sz="0" w:space="0" w:color="auto"/>
            <w:right w:val="none" w:sz="0" w:space="0" w:color="auto"/>
          </w:divBdr>
        </w:div>
        <w:div w:id="2084065340">
          <w:marLeft w:val="547"/>
          <w:marRight w:val="0"/>
          <w:marTop w:val="0"/>
          <w:marBottom w:val="0"/>
          <w:divBdr>
            <w:top w:val="none" w:sz="0" w:space="0" w:color="auto"/>
            <w:left w:val="none" w:sz="0" w:space="0" w:color="auto"/>
            <w:bottom w:val="none" w:sz="0" w:space="0" w:color="auto"/>
            <w:right w:val="none" w:sz="0" w:space="0" w:color="auto"/>
          </w:divBdr>
        </w:div>
        <w:div w:id="2088502173">
          <w:marLeft w:val="547"/>
          <w:marRight w:val="0"/>
          <w:marTop w:val="0"/>
          <w:marBottom w:val="0"/>
          <w:divBdr>
            <w:top w:val="none" w:sz="0" w:space="0" w:color="auto"/>
            <w:left w:val="none" w:sz="0" w:space="0" w:color="auto"/>
            <w:bottom w:val="none" w:sz="0" w:space="0" w:color="auto"/>
            <w:right w:val="none" w:sz="0" w:space="0" w:color="auto"/>
          </w:divBdr>
        </w:div>
      </w:divsChild>
    </w:div>
    <w:div w:id="220822807">
      <w:bodyDiv w:val="1"/>
      <w:marLeft w:val="0"/>
      <w:marRight w:val="0"/>
      <w:marTop w:val="0"/>
      <w:marBottom w:val="0"/>
      <w:divBdr>
        <w:top w:val="none" w:sz="0" w:space="0" w:color="auto"/>
        <w:left w:val="none" w:sz="0" w:space="0" w:color="auto"/>
        <w:bottom w:val="none" w:sz="0" w:space="0" w:color="auto"/>
        <w:right w:val="none" w:sz="0" w:space="0" w:color="auto"/>
      </w:divBdr>
      <w:divsChild>
        <w:div w:id="1200973328">
          <w:marLeft w:val="274"/>
          <w:marRight w:val="0"/>
          <w:marTop w:val="0"/>
          <w:marBottom w:val="0"/>
          <w:divBdr>
            <w:top w:val="none" w:sz="0" w:space="0" w:color="auto"/>
            <w:left w:val="none" w:sz="0" w:space="0" w:color="auto"/>
            <w:bottom w:val="none" w:sz="0" w:space="0" w:color="auto"/>
            <w:right w:val="none" w:sz="0" w:space="0" w:color="auto"/>
          </w:divBdr>
        </w:div>
      </w:divsChild>
    </w:div>
    <w:div w:id="281503230">
      <w:bodyDiv w:val="1"/>
      <w:marLeft w:val="0"/>
      <w:marRight w:val="0"/>
      <w:marTop w:val="0"/>
      <w:marBottom w:val="0"/>
      <w:divBdr>
        <w:top w:val="none" w:sz="0" w:space="0" w:color="auto"/>
        <w:left w:val="none" w:sz="0" w:space="0" w:color="auto"/>
        <w:bottom w:val="none" w:sz="0" w:space="0" w:color="auto"/>
        <w:right w:val="none" w:sz="0" w:space="0" w:color="auto"/>
      </w:divBdr>
    </w:div>
    <w:div w:id="288587548">
      <w:bodyDiv w:val="1"/>
      <w:marLeft w:val="0"/>
      <w:marRight w:val="0"/>
      <w:marTop w:val="0"/>
      <w:marBottom w:val="0"/>
      <w:divBdr>
        <w:top w:val="none" w:sz="0" w:space="0" w:color="auto"/>
        <w:left w:val="none" w:sz="0" w:space="0" w:color="auto"/>
        <w:bottom w:val="none" w:sz="0" w:space="0" w:color="auto"/>
        <w:right w:val="none" w:sz="0" w:space="0" w:color="auto"/>
      </w:divBdr>
      <w:divsChild>
        <w:div w:id="22635591">
          <w:marLeft w:val="274"/>
          <w:marRight w:val="0"/>
          <w:marTop w:val="0"/>
          <w:marBottom w:val="0"/>
          <w:divBdr>
            <w:top w:val="none" w:sz="0" w:space="0" w:color="auto"/>
            <w:left w:val="none" w:sz="0" w:space="0" w:color="auto"/>
            <w:bottom w:val="none" w:sz="0" w:space="0" w:color="auto"/>
            <w:right w:val="none" w:sz="0" w:space="0" w:color="auto"/>
          </w:divBdr>
        </w:div>
        <w:div w:id="624694627">
          <w:marLeft w:val="274"/>
          <w:marRight w:val="0"/>
          <w:marTop w:val="0"/>
          <w:marBottom w:val="0"/>
          <w:divBdr>
            <w:top w:val="none" w:sz="0" w:space="0" w:color="auto"/>
            <w:left w:val="none" w:sz="0" w:space="0" w:color="auto"/>
            <w:bottom w:val="none" w:sz="0" w:space="0" w:color="auto"/>
            <w:right w:val="none" w:sz="0" w:space="0" w:color="auto"/>
          </w:divBdr>
        </w:div>
        <w:div w:id="759957333">
          <w:marLeft w:val="274"/>
          <w:marRight w:val="0"/>
          <w:marTop w:val="0"/>
          <w:marBottom w:val="0"/>
          <w:divBdr>
            <w:top w:val="none" w:sz="0" w:space="0" w:color="auto"/>
            <w:left w:val="none" w:sz="0" w:space="0" w:color="auto"/>
            <w:bottom w:val="none" w:sz="0" w:space="0" w:color="auto"/>
            <w:right w:val="none" w:sz="0" w:space="0" w:color="auto"/>
          </w:divBdr>
        </w:div>
        <w:div w:id="1201626000">
          <w:marLeft w:val="274"/>
          <w:marRight w:val="0"/>
          <w:marTop w:val="0"/>
          <w:marBottom w:val="0"/>
          <w:divBdr>
            <w:top w:val="none" w:sz="0" w:space="0" w:color="auto"/>
            <w:left w:val="none" w:sz="0" w:space="0" w:color="auto"/>
            <w:bottom w:val="none" w:sz="0" w:space="0" w:color="auto"/>
            <w:right w:val="none" w:sz="0" w:space="0" w:color="auto"/>
          </w:divBdr>
        </w:div>
        <w:div w:id="1532304612">
          <w:marLeft w:val="274"/>
          <w:marRight w:val="0"/>
          <w:marTop w:val="0"/>
          <w:marBottom w:val="0"/>
          <w:divBdr>
            <w:top w:val="none" w:sz="0" w:space="0" w:color="auto"/>
            <w:left w:val="none" w:sz="0" w:space="0" w:color="auto"/>
            <w:bottom w:val="none" w:sz="0" w:space="0" w:color="auto"/>
            <w:right w:val="none" w:sz="0" w:space="0" w:color="auto"/>
          </w:divBdr>
        </w:div>
        <w:div w:id="1948811144">
          <w:marLeft w:val="274"/>
          <w:marRight w:val="0"/>
          <w:marTop w:val="0"/>
          <w:marBottom w:val="0"/>
          <w:divBdr>
            <w:top w:val="none" w:sz="0" w:space="0" w:color="auto"/>
            <w:left w:val="none" w:sz="0" w:space="0" w:color="auto"/>
            <w:bottom w:val="none" w:sz="0" w:space="0" w:color="auto"/>
            <w:right w:val="none" w:sz="0" w:space="0" w:color="auto"/>
          </w:divBdr>
        </w:div>
      </w:divsChild>
    </w:div>
    <w:div w:id="289021923">
      <w:bodyDiv w:val="1"/>
      <w:marLeft w:val="0"/>
      <w:marRight w:val="0"/>
      <w:marTop w:val="0"/>
      <w:marBottom w:val="0"/>
      <w:divBdr>
        <w:top w:val="none" w:sz="0" w:space="0" w:color="auto"/>
        <w:left w:val="none" w:sz="0" w:space="0" w:color="auto"/>
        <w:bottom w:val="none" w:sz="0" w:space="0" w:color="auto"/>
        <w:right w:val="none" w:sz="0" w:space="0" w:color="auto"/>
      </w:divBdr>
    </w:div>
    <w:div w:id="294070441">
      <w:bodyDiv w:val="1"/>
      <w:marLeft w:val="0"/>
      <w:marRight w:val="0"/>
      <w:marTop w:val="0"/>
      <w:marBottom w:val="0"/>
      <w:divBdr>
        <w:top w:val="none" w:sz="0" w:space="0" w:color="auto"/>
        <w:left w:val="none" w:sz="0" w:space="0" w:color="auto"/>
        <w:bottom w:val="none" w:sz="0" w:space="0" w:color="auto"/>
        <w:right w:val="none" w:sz="0" w:space="0" w:color="auto"/>
      </w:divBdr>
    </w:div>
    <w:div w:id="339045566">
      <w:bodyDiv w:val="1"/>
      <w:marLeft w:val="0"/>
      <w:marRight w:val="0"/>
      <w:marTop w:val="0"/>
      <w:marBottom w:val="0"/>
      <w:divBdr>
        <w:top w:val="none" w:sz="0" w:space="0" w:color="auto"/>
        <w:left w:val="none" w:sz="0" w:space="0" w:color="auto"/>
        <w:bottom w:val="none" w:sz="0" w:space="0" w:color="auto"/>
        <w:right w:val="none" w:sz="0" w:space="0" w:color="auto"/>
      </w:divBdr>
      <w:divsChild>
        <w:div w:id="139616697">
          <w:marLeft w:val="274"/>
          <w:marRight w:val="0"/>
          <w:marTop w:val="0"/>
          <w:marBottom w:val="0"/>
          <w:divBdr>
            <w:top w:val="none" w:sz="0" w:space="0" w:color="auto"/>
            <w:left w:val="none" w:sz="0" w:space="0" w:color="auto"/>
            <w:bottom w:val="none" w:sz="0" w:space="0" w:color="auto"/>
            <w:right w:val="none" w:sz="0" w:space="0" w:color="auto"/>
          </w:divBdr>
        </w:div>
        <w:div w:id="736166431">
          <w:marLeft w:val="274"/>
          <w:marRight w:val="0"/>
          <w:marTop w:val="0"/>
          <w:marBottom w:val="0"/>
          <w:divBdr>
            <w:top w:val="none" w:sz="0" w:space="0" w:color="auto"/>
            <w:left w:val="none" w:sz="0" w:space="0" w:color="auto"/>
            <w:bottom w:val="none" w:sz="0" w:space="0" w:color="auto"/>
            <w:right w:val="none" w:sz="0" w:space="0" w:color="auto"/>
          </w:divBdr>
        </w:div>
        <w:div w:id="757605626">
          <w:marLeft w:val="274"/>
          <w:marRight w:val="0"/>
          <w:marTop w:val="0"/>
          <w:marBottom w:val="0"/>
          <w:divBdr>
            <w:top w:val="none" w:sz="0" w:space="0" w:color="auto"/>
            <w:left w:val="none" w:sz="0" w:space="0" w:color="auto"/>
            <w:bottom w:val="none" w:sz="0" w:space="0" w:color="auto"/>
            <w:right w:val="none" w:sz="0" w:space="0" w:color="auto"/>
          </w:divBdr>
        </w:div>
        <w:div w:id="889149376">
          <w:marLeft w:val="360"/>
          <w:marRight w:val="0"/>
          <w:marTop w:val="0"/>
          <w:marBottom w:val="0"/>
          <w:divBdr>
            <w:top w:val="none" w:sz="0" w:space="0" w:color="auto"/>
            <w:left w:val="none" w:sz="0" w:space="0" w:color="auto"/>
            <w:bottom w:val="none" w:sz="0" w:space="0" w:color="auto"/>
            <w:right w:val="none" w:sz="0" w:space="0" w:color="auto"/>
          </w:divBdr>
        </w:div>
        <w:div w:id="1276520786">
          <w:marLeft w:val="360"/>
          <w:marRight w:val="0"/>
          <w:marTop w:val="0"/>
          <w:marBottom w:val="0"/>
          <w:divBdr>
            <w:top w:val="none" w:sz="0" w:space="0" w:color="auto"/>
            <w:left w:val="none" w:sz="0" w:space="0" w:color="auto"/>
            <w:bottom w:val="none" w:sz="0" w:space="0" w:color="auto"/>
            <w:right w:val="none" w:sz="0" w:space="0" w:color="auto"/>
          </w:divBdr>
        </w:div>
        <w:div w:id="1440878109">
          <w:marLeft w:val="360"/>
          <w:marRight w:val="0"/>
          <w:marTop w:val="0"/>
          <w:marBottom w:val="0"/>
          <w:divBdr>
            <w:top w:val="none" w:sz="0" w:space="0" w:color="auto"/>
            <w:left w:val="none" w:sz="0" w:space="0" w:color="auto"/>
            <w:bottom w:val="none" w:sz="0" w:space="0" w:color="auto"/>
            <w:right w:val="none" w:sz="0" w:space="0" w:color="auto"/>
          </w:divBdr>
        </w:div>
        <w:div w:id="1448622822">
          <w:marLeft w:val="274"/>
          <w:marRight w:val="0"/>
          <w:marTop w:val="0"/>
          <w:marBottom w:val="0"/>
          <w:divBdr>
            <w:top w:val="none" w:sz="0" w:space="0" w:color="auto"/>
            <w:left w:val="none" w:sz="0" w:space="0" w:color="auto"/>
            <w:bottom w:val="none" w:sz="0" w:space="0" w:color="auto"/>
            <w:right w:val="none" w:sz="0" w:space="0" w:color="auto"/>
          </w:divBdr>
        </w:div>
      </w:divsChild>
    </w:div>
    <w:div w:id="380708947">
      <w:bodyDiv w:val="1"/>
      <w:marLeft w:val="0"/>
      <w:marRight w:val="0"/>
      <w:marTop w:val="0"/>
      <w:marBottom w:val="0"/>
      <w:divBdr>
        <w:top w:val="none" w:sz="0" w:space="0" w:color="auto"/>
        <w:left w:val="none" w:sz="0" w:space="0" w:color="auto"/>
        <w:bottom w:val="none" w:sz="0" w:space="0" w:color="auto"/>
        <w:right w:val="none" w:sz="0" w:space="0" w:color="auto"/>
      </w:divBdr>
    </w:div>
    <w:div w:id="408699651">
      <w:bodyDiv w:val="1"/>
      <w:marLeft w:val="0"/>
      <w:marRight w:val="0"/>
      <w:marTop w:val="0"/>
      <w:marBottom w:val="0"/>
      <w:divBdr>
        <w:top w:val="none" w:sz="0" w:space="0" w:color="auto"/>
        <w:left w:val="none" w:sz="0" w:space="0" w:color="auto"/>
        <w:bottom w:val="none" w:sz="0" w:space="0" w:color="auto"/>
        <w:right w:val="none" w:sz="0" w:space="0" w:color="auto"/>
      </w:divBdr>
    </w:div>
    <w:div w:id="425924107">
      <w:bodyDiv w:val="1"/>
      <w:marLeft w:val="0"/>
      <w:marRight w:val="0"/>
      <w:marTop w:val="0"/>
      <w:marBottom w:val="0"/>
      <w:divBdr>
        <w:top w:val="none" w:sz="0" w:space="0" w:color="auto"/>
        <w:left w:val="none" w:sz="0" w:space="0" w:color="auto"/>
        <w:bottom w:val="none" w:sz="0" w:space="0" w:color="auto"/>
        <w:right w:val="none" w:sz="0" w:space="0" w:color="auto"/>
      </w:divBdr>
    </w:div>
    <w:div w:id="429739692">
      <w:bodyDiv w:val="1"/>
      <w:marLeft w:val="0"/>
      <w:marRight w:val="0"/>
      <w:marTop w:val="0"/>
      <w:marBottom w:val="0"/>
      <w:divBdr>
        <w:top w:val="none" w:sz="0" w:space="0" w:color="auto"/>
        <w:left w:val="none" w:sz="0" w:space="0" w:color="auto"/>
        <w:bottom w:val="none" w:sz="0" w:space="0" w:color="auto"/>
        <w:right w:val="none" w:sz="0" w:space="0" w:color="auto"/>
      </w:divBdr>
    </w:div>
    <w:div w:id="463354435">
      <w:bodyDiv w:val="1"/>
      <w:marLeft w:val="0"/>
      <w:marRight w:val="0"/>
      <w:marTop w:val="0"/>
      <w:marBottom w:val="0"/>
      <w:divBdr>
        <w:top w:val="none" w:sz="0" w:space="0" w:color="auto"/>
        <w:left w:val="none" w:sz="0" w:space="0" w:color="auto"/>
        <w:bottom w:val="none" w:sz="0" w:space="0" w:color="auto"/>
        <w:right w:val="none" w:sz="0" w:space="0" w:color="auto"/>
      </w:divBdr>
      <w:divsChild>
        <w:div w:id="451945382">
          <w:marLeft w:val="0"/>
          <w:marRight w:val="0"/>
          <w:marTop w:val="0"/>
          <w:marBottom w:val="0"/>
          <w:divBdr>
            <w:top w:val="none" w:sz="0" w:space="0" w:color="auto"/>
            <w:left w:val="none" w:sz="0" w:space="0" w:color="auto"/>
            <w:bottom w:val="none" w:sz="0" w:space="0" w:color="auto"/>
            <w:right w:val="none" w:sz="0" w:space="0" w:color="auto"/>
          </w:divBdr>
          <w:divsChild>
            <w:div w:id="56518851">
              <w:marLeft w:val="0"/>
              <w:marRight w:val="0"/>
              <w:marTop w:val="0"/>
              <w:marBottom w:val="0"/>
              <w:divBdr>
                <w:top w:val="none" w:sz="0" w:space="0" w:color="auto"/>
                <w:left w:val="none" w:sz="0" w:space="0" w:color="auto"/>
                <w:bottom w:val="none" w:sz="0" w:space="0" w:color="auto"/>
                <w:right w:val="none" w:sz="0" w:space="0" w:color="auto"/>
              </w:divBdr>
              <w:divsChild>
                <w:div w:id="26149801">
                  <w:marLeft w:val="0"/>
                  <w:marRight w:val="0"/>
                  <w:marTop w:val="0"/>
                  <w:marBottom w:val="0"/>
                  <w:divBdr>
                    <w:top w:val="none" w:sz="0" w:space="0" w:color="auto"/>
                    <w:left w:val="none" w:sz="0" w:space="0" w:color="auto"/>
                    <w:bottom w:val="none" w:sz="0" w:space="0" w:color="auto"/>
                    <w:right w:val="none" w:sz="0" w:space="0" w:color="auto"/>
                  </w:divBdr>
                </w:div>
              </w:divsChild>
            </w:div>
            <w:div w:id="93063001">
              <w:marLeft w:val="0"/>
              <w:marRight w:val="0"/>
              <w:marTop w:val="0"/>
              <w:marBottom w:val="0"/>
              <w:divBdr>
                <w:top w:val="none" w:sz="0" w:space="0" w:color="auto"/>
                <w:left w:val="none" w:sz="0" w:space="0" w:color="auto"/>
                <w:bottom w:val="none" w:sz="0" w:space="0" w:color="auto"/>
                <w:right w:val="none" w:sz="0" w:space="0" w:color="auto"/>
              </w:divBdr>
              <w:divsChild>
                <w:div w:id="1459496392">
                  <w:marLeft w:val="0"/>
                  <w:marRight w:val="0"/>
                  <w:marTop w:val="0"/>
                  <w:marBottom w:val="0"/>
                  <w:divBdr>
                    <w:top w:val="none" w:sz="0" w:space="0" w:color="auto"/>
                    <w:left w:val="none" w:sz="0" w:space="0" w:color="auto"/>
                    <w:bottom w:val="none" w:sz="0" w:space="0" w:color="auto"/>
                    <w:right w:val="none" w:sz="0" w:space="0" w:color="auto"/>
                  </w:divBdr>
                </w:div>
              </w:divsChild>
            </w:div>
            <w:div w:id="97411722">
              <w:marLeft w:val="0"/>
              <w:marRight w:val="0"/>
              <w:marTop w:val="0"/>
              <w:marBottom w:val="0"/>
              <w:divBdr>
                <w:top w:val="none" w:sz="0" w:space="0" w:color="auto"/>
                <w:left w:val="none" w:sz="0" w:space="0" w:color="auto"/>
                <w:bottom w:val="none" w:sz="0" w:space="0" w:color="auto"/>
                <w:right w:val="none" w:sz="0" w:space="0" w:color="auto"/>
              </w:divBdr>
              <w:divsChild>
                <w:div w:id="70199986">
                  <w:marLeft w:val="0"/>
                  <w:marRight w:val="0"/>
                  <w:marTop w:val="0"/>
                  <w:marBottom w:val="0"/>
                  <w:divBdr>
                    <w:top w:val="none" w:sz="0" w:space="0" w:color="auto"/>
                    <w:left w:val="none" w:sz="0" w:space="0" w:color="auto"/>
                    <w:bottom w:val="none" w:sz="0" w:space="0" w:color="auto"/>
                    <w:right w:val="none" w:sz="0" w:space="0" w:color="auto"/>
                  </w:divBdr>
                </w:div>
              </w:divsChild>
            </w:div>
            <w:div w:id="124199768">
              <w:marLeft w:val="0"/>
              <w:marRight w:val="0"/>
              <w:marTop w:val="0"/>
              <w:marBottom w:val="0"/>
              <w:divBdr>
                <w:top w:val="none" w:sz="0" w:space="0" w:color="auto"/>
                <w:left w:val="none" w:sz="0" w:space="0" w:color="auto"/>
                <w:bottom w:val="none" w:sz="0" w:space="0" w:color="auto"/>
                <w:right w:val="none" w:sz="0" w:space="0" w:color="auto"/>
              </w:divBdr>
              <w:divsChild>
                <w:div w:id="792478915">
                  <w:marLeft w:val="0"/>
                  <w:marRight w:val="0"/>
                  <w:marTop w:val="0"/>
                  <w:marBottom w:val="0"/>
                  <w:divBdr>
                    <w:top w:val="none" w:sz="0" w:space="0" w:color="auto"/>
                    <w:left w:val="none" w:sz="0" w:space="0" w:color="auto"/>
                    <w:bottom w:val="none" w:sz="0" w:space="0" w:color="auto"/>
                    <w:right w:val="none" w:sz="0" w:space="0" w:color="auto"/>
                  </w:divBdr>
                </w:div>
              </w:divsChild>
            </w:div>
            <w:div w:id="143738803">
              <w:marLeft w:val="0"/>
              <w:marRight w:val="0"/>
              <w:marTop w:val="0"/>
              <w:marBottom w:val="0"/>
              <w:divBdr>
                <w:top w:val="none" w:sz="0" w:space="0" w:color="auto"/>
                <w:left w:val="none" w:sz="0" w:space="0" w:color="auto"/>
                <w:bottom w:val="none" w:sz="0" w:space="0" w:color="auto"/>
                <w:right w:val="none" w:sz="0" w:space="0" w:color="auto"/>
              </w:divBdr>
              <w:divsChild>
                <w:div w:id="1220626754">
                  <w:marLeft w:val="0"/>
                  <w:marRight w:val="0"/>
                  <w:marTop w:val="0"/>
                  <w:marBottom w:val="0"/>
                  <w:divBdr>
                    <w:top w:val="none" w:sz="0" w:space="0" w:color="auto"/>
                    <w:left w:val="none" w:sz="0" w:space="0" w:color="auto"/>
                    <w:bottom w:val="none" w:sz="0" w:space="0" w:color="auto"/>
                    <w:right w:val="none" w:sz="0" w:space="0" w:color="auto"/>
                  </w:divBdr>
                </w:div>
              </w:divsChild>
            </w:div>
            <w:div w:id="225455546">
              <w:marLeft w:val="0"/>
              <w:marRight w:val="0"/>
              <w:marTop w:val="0"/>
              <w:marBottom w:val="0"/>
              <w:divBdr>
                <w:top w:val="none" w:sz="0" w:space="0" w:color="auto"/>
                <w:left w:val="none" w:sz="0" w:space="0" w:color="auto"/>
                <w:bottom w:val="none" w:sz="0" w:space="0" w:color="auto"/>
                <w:right w:val="none" w:sz="0" w:space="0" w:color="auto"/>
              </w:divBdr>
              <w:divsChild>
                <w:div w:id="1227379608">
                  <w:marLeft w:val="0"/>
                  <w:marRight w:val="0"/>
                  <w:marTop w:val="0"/>
                  <w:marBottom w:val="0"/>
                  <w:divBdr>
                    <w:top w:val="none" w:sz="0" w:space="0" w:color="auto"/>
                    <w:left w:val="none" w:sz="0" w:space="0" w:color="auto"/>
                    <w:bottom w:val="none" w:sz="0" w:space="0" w:color="auto"/>
                    <w:right w:val="none" w:sz="0" w:space="0" w:color="auto"/>
                  </w:divBdr>
                </w:div>
              </w:divsChild>
            </w:div>
            <w:div w:id="288128982">
              <w:marLeft w:val="0"/>
              <w:marRight w:val="0"/>
              <w:marTop w:val="0"/>
              <w:marBottom w:val="0"/>
              <w:divBdr>
                <w:top w:val="none" w:sz="0" w:space="0" w:color="auto"/>
                <w:left w:val="none" w:sz="0" w:space="0" w:color="auto"/>
                <w:bottom w:val="none" w:sz="0" w:space="0" w:color="auto"/>
                <w:right w:val="none" w:sz="0" w:space="0" w:color="auto"/>
              </w:divBdr>
              <w:divsChild>
                <w:div w:id="156383260">
                  <w:marLeft w:val="0"/>
                  <w:marRight w:val="0"/>
                  <w:marTop w:val="0"/>
                  <w:marBottom w:val="0"/>
                  <w:divBdr>
                    <w:top w:val="none" w:sz="0" w:space="0" w:color="auto"/>
                    <w:left w:val="none" w:sz="0" w:space="0" w:color="auto"/>
                    <w:bottom w:val="none" w:sz="0" w:space="0" w:color="auto"/>
                    <w:right w:val="none" w:sz="0" w:space="0" w:color="auto"/>
                  </w:divBdr>
                </w:div>
              </w:divsChild>
            </w:div>
            <w:div w:id="423497709">
              <w:marLeft w:val="0"/>
              <w:marRight w:val="0"/>
              <w:marTop w:val="0"/>
              <w:marBottom w:val="0"/>
              <w:divBdr>
                <w:top w:val="none" w:sz="0" w:space="0" w:color="auto"/>
                <w:left w:val="none" w:sz="0" w:space="0" w:color="auto"/>
                <w:bottom w:val="none" w:sz="0" w:space="0" w:color="auto"/>
                <w:right w:val="none" w:sz="0" w:space="0" w:color="auto"/>
              </w:divBdr>
              <w:divsChild>
                <w:div w:id="140081148">
                  <w:marLeft w:val="0"/>
                  <w:marRight w:val="0"/>
                  <w:marTop w:val="0"/>
                  <w:marBottom w:val="0"/>
                  <w:divBdr>
                    <w:top w:val="none" w:sz="0" w:space="0" w:color="auto"/>
                    <w:left w:val="none" w:sz="0" w:space="0" w:color="auto"/>
                    <w:bottom w:val="none" w:sz="0" w:space="0" w:color="auto"/>
                    <w:right w:val="none" w:sz="0" w:space="0" w:color="auto"/>
                  </w:divBdr>
                </w:div>
              </w:divsChild>
            </w:div>
            <w:div w:id="462890350">
              <w:marLeft w:val="0"/>
              <w:marRight w:val="0"/>
              <w:marTop w:val="0"/>
              <w:marBottom w:val="0"/>
              <w:divBdr>
                <w:top w:val="none" w:sz="0" w:space="0" w:color="auto"/>
                <w:left w:val="none" w:sz="0" w:space="0" w:color="auto"/>
                <w:bottom w:val="none" w:sz="0" w:space="0" w:color="auto"/>
                <w:right w:val="none" w:sz="0" w:space="0" w:color="auto"/>
              </w:divBdr>
              <w:divsChild>
                <w:div w:id="1477720602">
                  <w:marLeft w:val="0"/>
                  <w:marRight w:val="0"/>
                  <w:marTop w:val="0"/>
                  <w:marBottom w:val="0"/>
                  <w:divBdr>
                    <w:top w:val="none" w:sz="0" w:space="0" w:color="auto"/>
                    <w:left w:val="none" w:sz="0" w:space="0" w:color="auto"/>
                    <w:bottom w:val="none" w:sz="0" w:space="0" w:color="auto"/>
                    <w:right w:val="none" w:sz="0" w:space="0" w:color="auto"/>
                  </w:divBdr>
                </w:div>
              </w:divsChild>
            </w:div>
            <w:div w:id="571504724">
              <w:marLeft w:val="0"/>
              <w:marRight w:val="0"/>
              <w:marTop w:val="0"/>
              <w:marBottom w:val="0"/>
              <w:divBdr>
                <w:top w:val="none" w:sz="0" w:space="0" w:color="auto"/>
                <w:left w:val="none" w:sz="0" w:space="0" w:color="auto"/>
                <w:bottom w:val="none" w:sz="0" w:space="0" w:color="auto"/>
                <w:right w:val="none" w:sz="0" w:space="0" w:color="auto"/>
              </w:divBdr>
              <w:divsChild>
                <w:div w:id="293752712">
                  <w:marLeft w:val="0"/>
                  <w:marRight w:val="0"/>
                  <w:marTop w:val="0"/>
                  <w:marBottom w:val="0"/>
                  <w:divBdr>
                    <w:top w:val="none" w:sz="0" w:space="0" w:color="auto"/>
                    <w:left w:val="none" w:sz="0" w:space="0" w:color="auto"/>
                    <w:bottom w:val="none" w:sz="0" w:space="0" w:color="auto"/>
                    <w:right w:val="none" w:sz="0" w:space="0" w:color="auto"/>
                  </w:divBdr>
                </w:div>
              </w:divsChild>
            </w:div>
            <w:div w:id="580069517">
              <w:marLeft w:val="0"/>
              <w:marRight w:val="0"/>
              <w:marTop w:val="0"/>
              <w:marBottom w:val="0"/>
              <w:divBdr>
                <w:top w:val="none" w:sz="0" w:space="0" w:color="auto"/>
                <w:left w:val="none" w:sz="0" w:space="0" w:color="auto"/>
                <w:bottom w:val="none" w:sz="0" w:space="0" w:color="auto"/>
                <w:right w:val="none" w:sz="0" w:space="0" w:color="auto"/>
              </w:divBdr>
              <w:divsChild>
                <w:div w:id="578756794">
                  <w:marLeft w:val="0"/>
                  <w:marRight w:val="0"/>
                  <w:marTop w:val="0"/>
                  <w:marBottom w:val="0"/>
                  <w:divBdr>
                    <w:top w:val="none" w:sz="0" w:space="0" w:color="auto"/>
                    <w:left w:val="none" w:sz="0" w:space="0" w:color="auto"/>
                    <w:bottom w:val="none" w:sz="0" w:space="0" w:color="auto"/>
                    <w:right w:val="none" w:sz="0" w:space="0" w:color="auto"/>
                  </w:divBdr>
                </w:div>
              </w:divsChild>
            </w:div>
            <w:div w:id="626204324">
              <w:marLeft w:val="0"/>
              <w:marRight w:val="0"/>
              <w:marTop w:val="0"/>
              <w:marBottom w:val="0"/>
              <w:divBdr>
                <w:top w:val="none" w:sz="0" w:space="0" w:color="auto"/>
                <w:left w:val="none" w:sz="0" w:space="0" w:color="auto"/>
                <w:bottom w:val="none" w:sz="0" w:space="0" w:color="auto"/>
                <w:right w:val="none" w:sz="0" w:space="0" w:color="auto"/>
              </w:divBdr>
              <w:divsChild>
                <w:div w:id="1005017629">
                  <w:marLeft w:val="0"/>
                  <w:marRight w:val="0"/>
                  <w:marTop w:val="0"/>
                  <w:marBottom w:val="0"/>
                  <w:divBdr>
                    <w:top w:val="none" w:sz="0" w:space="0" w:color="auto"/>
                    <w:left w:val="none" w:sz="0" w:space="0" w:color="auto"/>
                    <w:bottom w:val="none" w:sz="0" w:space="0" w:color="auto"/>
                    <w:right w:val="none" w:sz="0" w:space="0" w:color="auto"/>
                  </w:divBdr>
                </w:div>
              </w:divsChild>
            </w:div>
            <w:div w:id="710039465">
              <w:marLeft w:val="0"/>
              <w:marRight w:val="0"/>
              <w:marTop w:val="0"/>
              <w:marBottom w:val="0"/>
              <w:divBdr>
                <w:top w:val="none" w:sz="0" w:space="0" w:color="auto"/>
                <w:left w:val="none" w:sz="0" w:space="0" w:color="auto"/>
                <w:bottom w:val="none" w:sz="0" w:space="0" w:color="auto"/>
                <w:right w:val="none" w:sz="0" w:space="0" w:color="auto"/>
              </w:divBdr>
              <w:divsChild>
                <w:div w:id="2031371166">
                  <w:marLeft w:val="0"/>
                  <w:marRight w:val="0"/>
                  <w:marTop w:val="0"/>
                  <w:marBottom w:val="0"/>
                  <w:divBdr>
                    <w:top w:val="none" w:sz="0" w:space="0" w:color="auto"/>
                    <w:left w:val="none" w:sz="0" w:space="0" w:color="auto"/>
                    <w:bottom w:val="none" w:sz="0" w:space="0" w:color="auto"/>
                    <w:right w:val="none" w:sz="0" w:space="0" w:color="auto"/>
                  </w:divBdr>
                </w:div>
              </w:divsChild>
            </w:div>
            <w:div w:id="850528947">
              <w:marLeft w:val="0"/>
              <w:marRight w:val="0"/>
              <w:marTop w:val="0"/>
              <w:marBottom w:val="0"/>
              <w:divBdr>
                <w:top w:val="none" w:sz="0" w:space="0" w:color="auto"/>
                <w:left w:val="none" w:sz="0" w:space="0" w:color="auto"/>
                <w:bottom w:val="none" w:sz="0" w:space="0" w:color="auto"/>
                <w:right w:val="none" w:sz="0" w:space="0" w:color="auto"/>
              </w:divBdr>
              <w:divsChild>
                <w:div w:id="753359156">
                  <w:marLeft w:val="0"/>
                  <w:marRight w:val="0"/>
                  <w:marTop w:val="0"/>
                  <w:marBottom w:val="0"/>
                  <w:divBdr>
                    <w:top w:val="none" w:sz="0" w:space="0" w:color="auto"/>
                    <w:left w:val="none" w:sz="0" w:space="0" w:color="auto"/>
                    <w:bottom w:val="none" w:sz="0" w:space="0" w:color="auto"/>
                    <w:right w:val="none" w:sz="0" w:space="0" w:color="auto"/>
                  </w:divBdr>
                </w:div>
              </w:divsChild>
            </w:div>
            <w:div w:id="987393908">
              <w:marLeft w:val="0"/>
              <w:marRight w:val="0"/>
              <w:marTop w:val="0"/>
              <w:marBottom w:val="0"/>
              <w:divBdr>
                <w:top w:val="none" w:sz="0" w:space="0" w:color="auto"/>
                <w:left w:val="none" w:sz="0" w:space="0" w:color="auto"/>
                <w:bottom w:val="none" w:sz="0" w:space="0" w:color="auto"/>
                <w:right w:val="none" w:sz="0" w:space="0" w:color="auto"/>
              </w:divBdr>
              <w:divsChild>
                <w:div w:id="1368993523">
                  <w:marLeft w:val="0"/>
                  <w:marRight w:val="0"/>
                  <w:marTop w:val="0"/>
                  <w:marBottom w:val="0"/>
                  <w:divBdr>
                    <w:top w:val="none" w:sz="0" w:space="0" w:color="auto"/>
                    <w:left w:val="none" w:sz="0" w:space="0" w:color="auto"/>
                    <w:bottom w:val="none" w:sz="0" w:space="0" w:color="auto"/>
                    <w:right w:val="none" w:sz="0" w:space="0" w:color="auto"/>
                  </w:divBdr>
                </w:div>
              </w:divsChild>
            </w:div>
            <w:div w:id="1014067798">
              <w:marLeft w:val="0"/>
              <w:marRight w:val="0"/>
              <w:marTop w:val="0"/>
              <w:marBottom w:val="0"/>
              <w:divBdr>
                <w:top w:val="none" w:sz="0" w:space="0" w:color="auto"/>
                <w:left w:val="none" w:sz="0" w:space="0" w:color="auto"/>
                <w:bottom w:val="none" w:sz="0" w:space="0" w:color="auto"/>
                <w:right w:val="none" w:sz="0" w:space="0" w:color="auto"/>
              </w:divBdr>
              <w:divsChild>
                <w:div w:id="547187955">
                  <w:marLeft w:val="0"/>
                  <w:marRight w:val="0"/>
                  <w:marTop w:val="0"/>
                  <w:marBottom w:val="0"/>
                  <w:divBdr>
                    <w:top w:val="none" w:sz="0" w:space="0" w:color="auto"/>
                    <w:left w:val="none" w:sz="0" w:space="0" w:color="auto"/>
                    <w:bottom w:val="none" w:sz="0" w:space="0" w:color="auto"/>
                    <w:right w:val="none" w:sz="0" w:space="0" w:color="auto"/>
                  </w:divBdr>
                </w:div>
              </w:divsChild>
            </w:div>
            <w:div w:id="1025473713">
              <w:marLeft w:val="0"/>
              <w:marRight w:val="0"/>
              <w:marTop w:val="0"/>
              <w:marBottom w:val="0"/>
              <w:divBdr>
                <w:top w:val="none" w:sz="0" w:space="0" w:color="auto"/>
                <w:left w:val="none" w:sz="0" w:space="0" w:color="auto"/>
                <w:bottom w:val="none" w:sz="0" w:space="0" w:color="auto"/>
                <w:right w:val="none" w:sz="0" w:space="0" w:color="auto"/>
              </w:divBdr>
              <w:divsChild>
                <w:div w:id="1948735322">
                  <w:marLeft w:val="0"/>
                  <w:marRight w:val="0"/>
                  <w:marTop w:val="0"/>
                  <w:marBottom w:val="0"/>
                  <w:divBdr>
                    <w:top w:val="none" w:sz="0" w:space="0" w:color="auto"/>
                    <w:left w:val="none" w:sz="0" w:space="0" w:color="auto"/>
                    <w:bottom w:val="none" w:sz="0" w:space="0" w:color="auto"/>
                    <w:right w:val="none" w:sz="0" w:space="0" w:color="auto"/>
                  </w:divBdr>
                </w:div>
              </w:divsChild>
            </w:div>
            <w:div w:id="1035497406">
              <w:marLeft w:val="0"/>
              <w:marRight w:val="0"/>
              <w:marTop w:val="0"/>
              <w:marBottom w:val="0"/>
              <w:divBdr>
                <w:top w:val="none" w:sz="0" w:space="0" w:color="auto"/>
                <w:left w:val="none" w:sz="0" w:space="0" w:color="auto"/>
                <w:bottom w:val="none" w:sz="0" w:space="0" w:color="auto"/>
                <w:right w:val="none" w:sz="0" w:space="0" w:color="auto"/>
              </w:divBdr>
              <w:divsChild>
                <w:div w:id="1619483062">
                  <w:marLeft w:val="0"/>
                  <w:marRight w:val="0"/>
                  <w:marTop w:val="0"/>
                  <w:marBottom w:val="0"/>
                  <w:divBdr>
                    <w:top w:val="none" w:sz="0" w:space="0" w:color="auto"/>
                    <w:left w:val="none" w:sz="0" w:space="0" w:color="auto"/>
                    <w:bottom w:val="none" w:sz="0" w:space="0" w:color="auto"/>
                    <w:right w:val="none" w:sz="0" w:space="0" w:color="auto"/>
                  </w:divBdr>
                </w:div>
              </w:divsChild>
            </w:div>
            <w:div w:id="1250388741">
              <w:marLeft w:val="0"/>
              <w:marRight w:val="0"/>
              <w:marTop w:val="0"/>
              <w:marBottom w:val="0"/>
              <w:divBdr>
                <w:top w:val="none" w:sz="0" w:space="0" w:color="auto"/>
                <w:left w:val="none" w:sz="0" w:space="0" w:color="auto"/>
                <w:bottom w:val="none" w:sz="0" w:space="0" w:color="auto"/>
                <w:right w:val="none" w:sz="0" w:space="0" w:color="auto"/>
              </w:divBdr>
              <w:divsChild>
                <w:div w:id="1565145134">
                  <w:marLeft w:val="0"/>
                  <w:marRight w:val="0"/>
                  <w:marTop w:val="0"/>
                  <w:marBottom w:val="0"/>
                  <w:divBdr>
                    <w:top w:val="none" w:sz="0" w:space="0" w:color="auto"/>
                    <w:left w:val="none" w:sz="0" w:space="0" w:color="auto"/>
                    <w:bottom w:val="none" w:sz="0" w:space="0" w:color="auto"/>
                    <w:right w:val="none" w:sz="0" w:space="0" w:color="auto"/>
                  </w:divBdr>
                </w:div>
              </w:divsChild>
            </w:div>
            <w:div w:id="1281496955">
              <w:marLeft w:val="0"/>
              <w:marRight w:val="0"/>
              <w:marTop w:val="0"/>
              <w:marBottom w:val="0"/>
              <w:divBdr>
                <w:top w:val="none" w:sz="0" w:space="0" w:color="auto"/>
                <w:left w:val="none" w:sz="0" w:space="0" w:color="auto"/>
                <w:bottom w:val="none" w:sz="0" w:space="0" w:color="auto"/>
                <w:right w:val="none" w:sz="0" w:space="0" w:color="auto"/>
              </w:divBdr>
              <w:divsChild>
                <w:div w:id="1544055087">
                  <w:marLeft w:val="0"/>
                  <w:marRight w:val="0"/>
                  <w:marTop w:val="0"/>
                  <w:marBottom w:val="0"/>
                  <w:divBdr>
                    <w:top w:val="none" w:sz="0" w:space="0" w:color="auto"/>
                    <w:left w:val="none" w:sz="0" w:space="0" w:color="auto"/>
                    <w:bottom w:val="none" w:sz="0" w:space="0" w:color="auto"/>
                    <w:right w:val="none" w:sz="0" w:space="0" w:color="auto"/>
                  </w:divBdr>
                </w:div>
              </w:divsChild>
            </w:div>
            <w:div w:id="1753117690">
              <w:marLeft w:val="0"/>
              <w:marRight w:val="0"/>
              <w:marTop w:val="0"/>
              <w:marBottom w:val="0"/>
              <w:divBdr>
                <w:top w:val="none" w:sz="0" w:space="0" w:color="auto"/>
                <w:left w:val="none" w:sz="0" w:space="0" w:color="auto"/>
                <w:bottom w:val="none" w:sz="0" w:space="0" w:color="auto"/>
                <w:right w:val="none" w:sz="0" w:space="0" w:color="auto"/>
              </w:divBdr>
              <w:divsChild>
                <w:div w:id="1241796966">
                  <w:marLeft w:val="0"/>
                  <w:marRight w:val="0"/>
                  <w:marTop w:val="0"/>
                  <w:marBottom w:val="0"/>
                  <w:divBdr>
                    <w:top w:val="none" w:sz="0" w:space="0" w:color="auto"/>
                    <w:left w:val="none" w:sz="0" w:space="0" w:color="auto"/>
                    <w:bottom w:val="none" w:sz="0" w:space="0" w:color="auto"/>
                    <w:right w:val="none" w:sz="0" w:space="0" w:color="auto"/>
                  </w:divBdr>
                </w:div>
              </w:divsChild>
            </w:div>
            <w:div w:id="1839232065">
              <w:marLeft w:val="0"/>
              <w:marRight w:val="0"/>
              <w:marTop w:val="0"/>
              <w:marBottom w:val="0"/>
              <w:divBdr>
                <w:top w:val="none" w:sz="0" w:space="0" w:color="auto"/>
                <w:left w:val="none" w:sz="0" w:space="0" w:color="auto"/>
                <w:bottom w:val="none" w:sz="0" w:space="0" w:color="auto"/>
                <w:right w:val="none" w:sz="0" w:space="0" w:color="auto"/>
              </w:divBdr>
              <w:divsChild>
                <w:div w:id="77950576">
                  <w:marLeft w:val="0"/>
                  <w:marRight w:val="0"/>
                  <w:marTop w:val="0"/>
                  <w:marBottom w:val="0"/>
                  <w:divBdr>
                    <w:top w:val="none" w:sz="0" w:space="0" w:color="auto"/>
                    <w:left w:val="none" w:sz="0" w:space="0" w:color="auto"/>
                    <w:bottom w:val="none" w:sz="0" w:space="0" w:color="auto"/>
                    <w:right w:val="none" w:sz="0" w:space="0" w:color="auto"/>
                  </w:divBdr>
                </w:div>
              </w:divsChild>
            </w:div>
            <w:div w:id="1988119855">
              <w:marLeft w:val="0"/>
              <w:marRight w:val="0"/>
              <w:marTop w:val="0"/>
              <w:marBottom w:val="0"/>
              <w:divBdr>
                <w:top w:val="none" w:sz="0" w:space="0" w:color="auto"/>
                <w:left w:val="none" w:sz="0" w:space="0" w:color="auto"/>
                <w:bottom w:val="none" w:sz="0" w:space="0" w:color="auto"/>
                <w:right w:val="none" w:sz="0" w:space="0" w:color="auto"/>
              </w:divBdr>
              <w:divsChild>
                <w:div w:id="1918202627">
                  <w:marLeft w:val="0"/>
                  <w:marRight w:val="0"/>
                  <w:marTop w:val="0"/>
                  <w:marBottom w:val="0"/>
                  <w:divBdr>
                    <w:top w:val="none" w:sz="0" w:space="0" w:color="auto"/>
                    <w:left w:val="none" w:sz="0" w:space="0" w:color="auto"/>
                    <w:bottom w:val="none" w:sz="0" w:space="0" w:color="auto"/>
                    <w:right w:val="none" w:sz="0" w:space="0" w:color="auto"/>
                  </w:divBdr>
                </w:div>
              </w:divsChild>
            </w:div>
            <w:div w:id="2044205529">
              <w:marLeft w:val="0"/>
              <w:marRight w:val="0"/>
              <w:marTop w:val="0"/>
              <w:marBottom w:val="0"/>
              <w:divBdr>
                <w:top w:val="none" w:sz="0" w:space="0" w:color="auto"/>
                <w:left w:val="none" w:sz="0" w:space="0" w:color="auto"/>
                <w:bottom w:val="none" w:sz="0" w:space="0" w:color="auto"/>
                <w:right w:val="none" w:sz="0" w:space="0" w:color="auto"/>
              </w:divBdr>
              <w:divsChild>
                <w:div w:id="15159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2155">
      <w:bodyDiv w:val="1"/>
      <w:marLeft w:val="0"/>
      <w:marRight w:val="0"/>
      <w:marTop w:val="0"/>
      <w:marBottom w:val="0"/>
      <w:divBdr>
        <w:top w:val="none" w:sz="0" w:space="0" w:color="auto"/>
        <w:left w:val="none" w:sz="0" w:space="0" w:color="auto"/>
        <w:bottom w:val="none" w:sz="0" w:space="0" w:color="auto"/>
        <w:right w:val="none" w:sz="0" w:space="0" w:color="auto"/>
      </w:divBdr>
    </w:div>
    <w:div w:id="509608638">
      <w:bodyDiv w:val="1"/>
      <w:marLeft w:val="0"/>
      <w:marRight w:val="0"/>
      <w:marTop w:val="0"/>
      <w:marBottom w:val="0"/>
      <w:divBdr>
        <w:top w:val="none" w:sz="0" w:space="0" w:color="auto"/>
        <w:left w:val="none" w:sz="0" w:space="0" w:color="auto"/>
        <w:bottom w:val="none" w:sz="0" w:space="0" w:color="auto"/>
        <w:right w:val="none" w:sz="0" w:space="0" w:color="auto"/>
      </w:divBdr>
    </w:div>
    <w:div w:id="524907515">
      <w:bodyDiv w:val="1"/>
      <w:marLeft w:val="0"/>
      <w:marRight w:val="0"/>
      <w:marTop w:val="0"/>
      <w:marBottom w:val="0"/>
      <w:divBdr>
        <w:top w:val="none" w:sz="0" w:space="0" w:color="auto"/>
        <w:left w:val="none" w:sz="0" w:space="0" w:color="auto"/>
        <w:bottom w:val="none" w:sz="0" w:space="0" w:color="auto"/>
        <w:right w:val="none" w:sz="0" w:space="0" w:color="auto"/>
      </w:divBdr>
    </w:div>
    <w:div w:id="539131436">
      <w:bodyDiv w:val="1"/>
      <w:marLeft w:val="0"/>
      <w:marRight w:val="0"/>
      <w:marTop w:val="0"/>
      <w:marBottom w:val="0"/>
      <w:divBdr>
        <w:top w:val="none" w:sz="0" w:space="0" w:color="auto"/>
        <w:left w:val="none" w:sz="0" w:space="0" w:color="auto"/>
        <w:bottom w:val="none" w:sz="0" w:space="0" w:color="auto"/>
        <w:right w:val="none" w:sz="0" w:space="0" w:color="auto"/>
      </w:divBdr>
    </w:div>
    <w:div w:id="545605763">
      <w:bodyDiv w:val="1"/>
      <w:marLeft w:val="0"/>
      <w:marRight w:val="0"/>
      <w:marTop w:val="0"/>
      <w:marBottom w:val="0"/>
      <w:divBdr>
        <w:top w:val="none" w:sz="0" w:space="0" w:color="auto"/>
        <w:left w:val="none" w:sz="0" w:space="0" w:color="auto"/>
        <w:bottom w:val="none" w:sz="0" w:space="0" w:color="auto"/>
        <w:right w:val="none" w:sz="0" w:space="0" w:color="auto"/>
      </w:divBdr>
    </w:div>
    <w:div w:id="555042846">
      <w:bodyDiv w:val="1"/>
      <w:marLeft w:val="0"/>
      <w:marRight w:val="0"/>
      <w:marTop w:val="0"/>
      <w:marBottom w:val="0"/>
      <w:divBdr>
        <w:top w:val="none" w:sz="0" w:space="0" w:color="auto"/>
        <w:left w:val="none" w:sz="0" w:space="0" w:color="auto"/>
        <w:bottom w:val="none" w:sz="0" w:space="0" w:color="auto"/>
        <w:right w:val="none" w:sz="0" w:space="0" w:color="auto"/>
      </w:divBdr>
      <w:divsChild>
        <w:div w:id="2083402122">
          <w:marLeft w:val="0"/>
          <w:marRight w:val="0"/>
          <w:marTop w:val="0"/>
          <w:marBottom w:val="0"/>
          <w:divBdr>
            <w:top w:val="none" w:sz="0" w:space="0" w:color="auto"/>
            <w:left w:val="none" w:sz="0" w:space="0" w:color="auto"/>
            <w:bottom w:val="none" w:sz="0" w:space="0" w:color="auto"/>
            <w:right w:val="none" w:sz="0" w:space="0" w:color="auto"/>
          </w:divBdr>
        </w:div>
      </w:divsChild>
    </w:div>
    <w:div w:id="583341973">
      <w:bodyDiv w:val="1"/>
      <w:marLeft w:val="0"/>
      <w:marRight w:val="0"/>
      <w:marTop w:val="0"/>
      <w:marBottom w:val="0"/>
      <w:divBdr>
        <w:top w:val="none" w:sz="0" w:space="0" w:color="auto"/>
        <w:left w:val="none" w:sz="0" w:space="0" w:color="auto"/>
        <w:bottom w:val="none" w:sz="0" w:space="0" w:color="auto"/>
        <w:right w:val="none" w:sz="0" w:space="0" w:color="auto"/>
      </w:divBdr>
      <w:divsChild>
        <w:div w:id="48500744">
          <w:marLeft w:val="0"/>
          <w:marRight w:val="0"/>
          <w:marTop w:val="0"/>
          <w:marBottom w:val="0"/>
          <w:divBdr>
            <w:top w:val="none" w:sz="0" w:space="0" w:color="auto"/>
            <w:left w:val="none" w:sz="0" w:space="0" w:color="auto"/>
            <w:bottom w:val="none" w:sz="0" w:space="0" w:color="auto"/>
            <w:right w:val="none" w:sz="0" w:space="0" w:color="auto"/>
          </w:divBdr>
        </w:div>
        <w:div w:id="88618990">
          <w:marLeft w:val="0"/>
          <w:marRight w:val="0"/>
          <w:marTop w:val="0"/>
          <w:marBottom w:val="0"/>
          <w:divBdr>
            <w:top w:val="none" w:sz="0" w:space="0" w:color="auto"/>
            <w:left w:val="none" w:sz="0" w:space="0" w:color="auto"/>
            <w:bottom w:val="none" w:sz="0" w:space="0" w:color="auto"/>
            <w:right w:val="none" w:sz="0" w:space="0" w:color="auto"/>
          </w:divBdr>
        </w:div>
        <w:div w:id="200437256">
          <w:marLeft w:val="0"/>
          <w:marRight w:val="0"/>
          <w:marTop w:val="0"/>
          <w:marBottom w:val="0"/>
          <w:divBdr>
            <w:top w:val="none" w:sz="0" w:space="0" w:color="auto"/>
            <w:left w:val="none" w:sz="0" w:space="0" w:color="auto"/>
            <w:bottom w:val="none" w:sz="0" w:space="0" w:color="auto"/>
            <w:right w:val="none" w:sz="0" w:space="0" w:color="auto"/>
          </w:divBdr>
        </w:div>
        <w:div w:id="273023573">
          <w:marLeft w:val="0"/>
          <w:marRight w:val="0"/>
          <w:marTop w:val="0"/>
          <w:marBottom w:val="0"/>
          <w:divBdr>
            <w:top w:val="none" w:sz="0" w:space="0" w:color="auto"/>
            <w:left w:val="none" w:sz="0" w:space="0" w:color="auto"/>
            <w:bottom w:val="none" w:sz="0" w:space="0" w:color="auto"/>
            <w:right w:val="none" w:sz="0" w:space="0" w:color="auto"/>
          </w:divBdr>
        </w:div>
        <w:div w:id="1361083294">
          <w:marLeft w:val="0"/>
          <w:marRight w:val="0"/>
          <w:marTop w:val="0"/>
          <w:marBottom w:val="0"/>
          <w:divBdr>
            <w:top w:val="none" w:sz="0" w:space="0" w:color="auto"/>
            <w:left w:val="none" w:sz="0" w:space="0" w:color="auto"/>
            <w:bottom w:val="none" w:sz="0" w:space="0" w:color="auto"/>
            <w:right w:val="none" w:sz="0" w:space="0" w:color="auto"/>
          </w:divBdr>
        </w:div>
        <w:div w:id="1492058526">
          <w:marLeft w:val="0"/>
          <w:marRight w:val="0"/>
          <w:marTop w:val="0"/>
          <w:marBottom w:val="0"/>
          <w:divBdr>
            <w:top w:val="none" w:sz="0" w:space="0" w:color="auto"/>
            <w:left w:val="none" w:sz="0" w:space="0" w:color="auto"/>
            <w:bottom w:val="none" w:sz="0" w:space="0" w:color="auto"/>
            <w:right w:val="none" w:sz="0" w:space="0" w:color="auto"/>
          </w:divBdr>
        </w:div>
        <w:div w:id="2132743073">
          <w:marLeft w:val="0"/>
          <w:marRight w:val="0"/>
          <w:marTop w:val="0"/>
          <w:marBottom w:val="0"/>
          <w:divBdr>
            <w:top w:val="none" w:sz="0" w:space="0" w:color="auto"/>
            <w:left w:val="none" w:sz="0" w:space="0" w:color="auto"/>
            <w:bottom w:val="none" w:sz="0" w:space="0" w:color="auto"/>
            <w:right w:val="none" w:sz="0" w:space="0" w:color="auto"/>
          </w:divBdr>
        </w:div>
      </w:divsChild>
    </w:div>
    <w:div w:id="646280610">
      <w:bodyDiv w:val="1"/>
      <w:marLeft w:val="0"/>
      <w:marRight w:val="0"/>
      <w:marTop w:val="0"/>
      <w:marBottom w:val="0"/>
      <w:divBdr>
        <w:top w:val="none" w:sz="0" w:space="0" w:color="auto"/>
        <w:left w:val="none" w:sz="0" w:space="0" w:color="auto"/>
        <w:bottom w:val="none" w:sz="0" w:space="0" w:color="auto"/>
        <w:right w:val="none" w:sz="0" w:space="0" w:color="auto"/>
      </w:divBdr>
    </w:div>
    <w:div w:id="706176070">
      <w:bodyDiv w:val="1"/>
      <w:marLeft w:val="0"/>
      <w:marRight w:val="0"/>
      <w:marTop w:val="0"/>
      <w:marBottom w:val="0"/>
      <w:divBdr>
        <w:top w:val="none" w:sz="0" w:space="0" w:color="auto"/>
        <w:left w:val="none" w:sz="0" w:space="0" w:color="auto"/>
        <w:bottom w:val="none" w:sz="0" w:space="0" w:color="auto"/>
        <w:right w:val="none" w:sz="0" w:space="0" w:color="auto"/>
      </w:divBdr>
    </w:div>
    <w:div w:id="716899469">
      <w:bodyDiv w:val="1"/>
      <w:marLeft w:val="0"/>
      <w:marRight w:val="0"/>
      <w:marTop w:val="0"/>
      <w:marBottom w:val="0"/>
      <w:divBdr>
        <w:top w:val="none" w:sz="0" w:space="0" w:color="auto"/>
        <w:left w:val="none" w:sz="0" w:space="0" w:color="auto"/>
        <w:bottom w:val="none" w:sz="0" w:space="0" w:color="auto"/>
        <w:right w:val="none" w:sz="0" w:space="0" w:color="auto"/>
      </w:divBdr>
    </w:div>
    <w:div w:id="794719919">
      <w:bodyDiv w:val="1"/>
      <w:marLeft w:val="0"/>
      <w:marRight w:val="0"/>
      <w:marTop w:val="0"/>
      <w:marBottom w:val="0"/>
      <w:divBdr>
        <w:top w:val="none" w:sz="0" w:space="0" w:color="auto"/>
        <w:left w:val="none" w:sz="0" w:space="0" w:color="auto"/>
        <w:bottom w:val="none" w:sz="0" w:space="0" w:color="auto"/>
        <w:right w:val="none" w:sz="0" w:space="0" w:color="auto"/>
      </w:divBdr>
    </w:div>
    <w:div w:id="806124933">
      <w:bodyDiv w:val="1"/>
      <w:marLeft w:val="0"/>
      <w:marRight w:val="0"/>
      <w:marTop w:val="0"/>
      <w:marBottom w:val="0"/>
      <w:divBdr>
        <w:top w:val="none" w:sz="0" w:space="0" w:color="auto"/>
        <w:left w:val="none" w:sz="0" w:space="0" w:color="auto"/>
        <w:bottom w:val="none" w:sz="0" w:space="0" w:color="auto"/>
        <w:right w:val="none" w:sz="0" w:space="0" w:color="auto"/>
      </w:divBdr>
    </w:div>
    <w:div w:id="860241255">
      <w:bodyDiv w:val="1"/>
      <w:marLeft w:val="0"/>
      <w:marRight w:val="0"/>
      <w:marTop w:val="0"/>
      <w:marBottom w:val="0"/>
      <w:divBdr>
        <w:top w:val="none" w:sz="0" w:space="0" w:color="auto"/>
        <w:left w:val="none" w:sz="0" w:space="0" w:color="auto"/>
        <w:bottom w:val="none" w:sz="0" w:space="0" w:color="auto"/>
        <w:right w:val="none" w:sz="0" w:space="0" w:color="auto"/>
      </w:divBdr>
    </w:div>
    <w:div w:id="937254757">
      <w:bodyDiv w:val="1"/>
      <w:marLeft w:val="0"/>
      <w:marRight w:val="0"/>
      <w:marTop w:val="0"/>
      <w:marBottom w:val="0"/>
      <w:divBdr>
        <w:top w:val="none" w:sz="0" w:space="0" w:color="auto"/>
        <w:left w:val="none" w:sz="0" w:space="0" w:color="auto"/>
        <w:bottom w:val="none" w:sz="0" w:space="0" w:color="auto"/>
        <w:right w:val="none" w:sz="0" w:space="0" w:color="auto"/>
      </w:divBdr>
    </w:div>
    <w:div w:id="951207753">
      <w:bodyDiv w:val="1"/>
      <w:marLeft w:val="0"/>
      <w:marRight w:val="0"/>
      <w:marTop w:val="0"/>
      <w:marBottom w:val="0"/>
      <w:divBdr>
        <w:top w:val="none" w:sz="0" w:space="0" w:color="auto"/>
        <w:left w:val="none" w:sz="0" w:space="0" w:color="auto"/>
        <w:bottom w:val="none" w:sz="0" w:space="0" w:color="auto"/>
        <w:right w:val="none" w:sz="0" w:space="0" w:color="auto"/>
      </w:divBdr>
      <w:divsChild>
        <w:div w:id="1707024741">
          <w:marLeft w:val="274"/>
          <w:marRight w:val="0"/>
          <w:marTop w:val="0"/>
          <w:marBottom w:val="0"/>
          <w:divBdr>
            <w:top w:val="none" w:sz="0" w:space="0" w:color="auto"/>
            <w:left w:val="none" w:sz="0" w:space="0" w:color="auto"/>
            <w:bottom w:val="none" w:sz="0" w:space="0" w:color="auto"/>
            <w:right w:val="none" w:sz="0" w:space="0" w:color="auto"/>
          </w:divBdr>
        </w:div>
      </w:divsChild>
    </w:div>
    <w:div w:id="961768740">
      <w:bodyDiv w:val="1"/>
      <w:marLeft w:val="0"/>
      <w:marRight w:val="0"/>
      <w:marTop w:val="0"/>
      <w:marBottom w:val="0"/>
      <w:divBdr>
        <w:top w:val="none" w:sz="0" w:space="0" w:color="auto"/>
        <w:left w:val="none" w:sz="0" w:space="0" w:color="auto"/>
        <w:bottom w:val="none" w:sz="0" w:space="0" w:color="auto"/>
        <w:right w:val="none" w:sz="0" w:space="0" w:color="auto"/>
      </w:divBdr>
    </w:div>
    <w:div w:id="966274738">
      <w:bodyDiv w:val="1"/>
      <w:marLeft w:val="0"/>
      <w:marRight w:val="0"/>
      <w:marTop w:val="0"/>
      <w:marBottom w:val="0"/>
      <w:divBdr>
        <w:top w:val="none" w:sz="0" w:space="0" w:color="auto"/>
        <w:left w:val="none" w:sz="0" w:space="0" w:color="auto"/>
        <w:bottom w:val="none" w:sz="0" w:space="0" w:color="auto"/>
        <w:right w:val="none" w:sz="0" w:space="0" w:color="auto"/>
      </w:divBdr>
      <w:divsChild>
        <w:div w:id="516114522">
          <w:marLeft w:val="0"/>
          <w:marRight w:val="0"/>
          <w:marTop w:val="0"/>
          <w:marBottom w:val="0"/>
          <w:divBdr>
            <w:top w:val="none" w:sz="0" w:space="0" w:color="auto"/>
            <w:left w:val="none" w:sz="0" w:space="0" w:color="auto"/>
            <w:bottom w:val="none" w:sz="0" w:space="0" w:color="auto"/>
            <w:right w:val="none" w:sz="0" w:space="0" w:color="auto"/>
          </w:divBdr>
        </w:div>
        <w:div w:id="655032446">
          <w:marLeft w:val="0"/>
          <w:marRight w:val="0"/>
          <w:marTop w:val="0"/>
          <w:marBottom w:val="0"/>
          <w:divBdr>
            <w:top w:val="none" w:sz="0" w:space="0" w:color="auto"/>
            <w:left w:val="none" w:sz="0" w:space="0" w:color="auto"/>
            <w:bottom w:val="none" w:sz="0" w:space="0" w:color="auto"/>
            <w:right w:val="none" w:sz="0" w:space="0" w:color="auto"/>
          </w:divBdr>
        </w:div>
        <w:div w:id="1219784518">
          <w:marLeft w:val="0"/>
          <w:marRight w:val="0"/>
          <w:marTop w:val="0"/>
          <w:marBottom w:val="0"/>
          <w:divBdr>
            <w:top w:val="none" w:sz="0" w:space="0" w:color="auto"/>
            <w:left w:val="none" w:sz="0" w:space="0" w:color="auto"/>
            <w:bottom w:val="none" w:sz="0" w:space="0" w:color="auto"/>
            <w:right w:val="none" w:sz="0" w:space="0" w:color="auto"/>
          </w:divBdr>
        </w:div>
        <w:div w:id="1293487202">
          <w:marLeft w:val="0"/>
          <w:marRight w:val="0"/>
          <w:marTop w:val="0"/>
          <w:marBottom w:val="0"/>
          <w:divBdr>
            <w:top w:val="none" w:sz="0" w:space="0" w:color="auto"/>
            <w:left w:val="none" w:sz="0" w:space="0" w:color="auto"/>
            <w:bottom w:val="none" w:sz="0" w:space="0" w:color="auto"/>
            <w:right w:val="none" w:sz="0" w:space="0" w:color="auto"/>
          </w:divBdr>
        </w:div>
        <w:div w:id="1671643862">
          <w:marLeft w:val="0"/>
          <w:marRight w:val="0"/>
          <w:marTop w:val="0"/>
          <w:marBottom w:val="0"/>
          <w:divBdr>
            <w:top w:val="none" w:sz="0" w:space="0" w:color="auto"/>
            <w:left w:val="none" w:sz="0" w:space="0" w:color="auto"/>
            <w:bottom w:val="none" w:sz="0" w:space="0" w:color="auto"/>
            <w:right w:val="none" w:sz="0" w:space="0" w:color="auto"/>
          </w:divBdr>
        </w:div>
        <w:div w:id="1799033984">
          <w:marLeft w:val="0"/>
          <w:marRight w:val="0"/>
          <w:marTop w:val="0"/>
          <w:marBottom w:val="0"/>
          <w:divBdr>
            <w:top w:val="none" w:sz="0" w:space="0" w:color="auto"/>
            <w:left w:val="none" w:sz="0" w:space="0" w:color="auto"/>
            <w:bottom w:val="none" w:sz="0" w:space="0" w:color="auto"/>
            <w:right w:val="none" w:sz="0" w:space="0" w:color="auto"/>
          </w:divBdr>
        </w:div>
        <w:div w:id="1851606896">
          <w:marLeft w:val="0"/>
          <w:marRight w:val="0"/>
          <w:marTop w:val="0"/>
          <w:marBottom w:val="0"/>
          <w:divBdr>
            <w:top w:val="none" w:sz="0" w:space="0" w:color="auto"/>
            <w:left w:val="none" w:sz="0" w:space="0" w:color="auto"/>
            <w:bottom w:val="none" w:sz="0" w:space="0" w:color="auto"/>
            <w:right w:val="none" w:sz="0" w:space="0" w:color="auto"/>
          </w:divBdr>
        </w:div>
      </w:divsChild>
    </w:div>
    <w:div w:id="972252105">
      <w:bodyDiv w:val="1"/>
      <w:marLeft w:val="0"/>
      <w:marRight w:val="0"/>
      <w:marTop w:val="0"/>
      <w:marBottom w:val="0"/>
      <w:divBdr>
        <w:top w:val="none" w:sz="0" w:space="0" w:color="auto"/>
        <w:left w:val="none" w:sz="0" w:space="0" w:color="auto"/>
        <w:bottom w:val="none" w:sz="0" w:space="0" w:color="auto"/>
        <w:right w:val="none" w:sz="0" w:space="0" w:color="auto"/>
      </w:divBdr>
      <w:divsChild>
        <w:div w:id="160508281">
          <w:marLeft w:val="0"/>
          <w:marRight w:val="0"/>
          <w:marTop w:val="0"/>
          <w:marBottom w:val="0"/>
          <w:divBdr>
            <w:top w:val="none" w:sz="0" w:space="0" w:color="auto"/>
            <w:left w:val="none" w:sz="0" w:space="0" w:color="auto"/>
            <w:bottom w:val="none" w:sz="0" w:space="0" w:color="auto"/>
            <w:right w:val="none" w:sz="0" w:space="0" w:color="auto"/>
          </w:divBdr>
        </w:div>
        <w:div w:id="245459109">
          <w:marLeft w:val="0"/>
          <w:marRight w:val="0"/>
          <w:marTop w:val="0"/>
          <w:marBottom w:val="0"/>
          <w:divBdr>
            <w:top w:val="none" w:sz="0" w:space="0" w:color="auto"/>
            <w:left w:val="none" w:sz="0" w:space="0" w:color="auto"/>
            <w:bottom w:val="none" w:sz="0" w:space="0" w:color="auto"/>
            <w:right w:val="none" w:sz="0" w:space="0" w:color="auto"/>
          </w:divBdr>
        </w:div>
        <w:div w:id="339085386">
          <w:marLeft w:val="0"/>
          <w:marRight w:val="0"/>
          <w:marTop w:val="0"/>
          <w:marBottom w:val="0"/>
          <w:divBdr>
            <w:top w:val="none" w:sz="0" w:space="0" w:color="auto"/>
            <w:left w:val="none" w:sz="0" w:space="0" w:color="auto"/>
            <w:bottom w:val="none" w:sz="0" w:space="0" w:color="auto"/>
            <w:right w:val="none" w:sz="0" w:space="0" w:color="auto"/>
          </w:divBdr>
        </w:div>
        <w:div w:id="564755141">
          <w:marLeft w:val="0"/>
          <w:marRight w:val="0"/>
          <w:marTop w:val="0"/>
          <w:marBottom w:val="0"/>
          <w:divBdr>
            <w:top w:val="none" w:sz="0" w:space="0" w:color="auto"/>
            <w:left w:val="none" w:sz="0" w:space="0" w:color="auto"/>
            <w:bottom w:val="none" w:sz="0" w:space="0" w:color="auto"/>
            <w:right w:val="none" w:sz="0" w:space="0" w:color="auto"/>
          </w:divBdr>
        </w:div>
        <w:div w:id="653603517">
          <w:marLeft w:val="0"/>
          <w:marRight w:val="0"/>
          <w:marTop w:val="0"/>
          <w:marBottom w:val="0"/>
          <w:divBdr>
            <w:top w:val="none" w:sz="0" w:space="0" w:color="auto"/>
            <w:left w:val="none" w:sz="0" w:space="0" w:color="auto"/>
            <w:bottom w:val="none" w:sz="0" w:space="0" w:color="auto"/>
            <w:right w:val="none" w:sz="0" w:space="0" w:color="auto"/>
          </w:divBdr>
        </w:div>
        <w:div w:id="879630733">
          <w:marLeft w:val="0"/>
          <w:marRight w:val="0"/>
          <w:marTop w:val="0"/>
          <w:marBottom w:val="0"/>
          <w:divBdr>
            <w:top w:val="none" w:sz="0" w:space="0" w:color="auto"/>
            <w:left w:val="none" w:sz="0" w:space="0" w:color="auto"/>
            <w:bottom w:val="none" w:sz="0" w:space="0" w:color="auto"/>
            <w:right w:val="none" w:sz="0" w:space="0" w:color="auto"/>
          </w:divBdr>
        </w:div>
        <w:div w:id="998965359">
          <w:marLeft w:val="0"/>
          <w:marRight w:val="0"/>
          <w:marTop w:val="0"/>
          <w:marBottom w:val="0"/>
          <w:divBdr>
            <w:top w:val="none" w:sz="0" w:space="0" w:color="auto"/>
            <w:left w:val="none" w:sz="0" w:space="0" w:color="auto"/>
            <w:bottom w:val="none" w:sz="0" w:space="0" w:color="auto"/>
            <w:right w:val="none" w:sz="0" w:space="0" w:color="auto"/>
          </w:divBdr>
        </w:div>
      </w:divsChild>
    </w:div>
    <w:div w:id="1041368659">
      <w:bodyDiv w:val="1"/>
      <w:marLeft w:val="0"/>
      <w:marRight w:val="0"/>
      <w:marTop w:val="0"/>
      <w:marBottom w:val="0"/>
      <w:divBdr>
        <w:top w:val="none" w:sz="0" w:space="0" w:color="auto"/>
        <w:left w:val="none" w:sz="0" w:space="0" w:color="auto"/>
        <w:bottom w:val="none" w:sz="0" w:space="0" w:color="auto"/>
        <w:right w:val="none" w:sz="0" w:space="0" w:color="auto"/>
      </w:divBdr>
      <w:divsChild>
        <w:div w:id="91319818">
          <w:marLeft w:val="173"/>
          <w:marRight w:val="0"/>
          <w:marTop w:val="0"/>
          <w:marBottom w:val="40"/>
          <w:divBdr>
            <w:top w:val="none" w:sz="0" w:space="0" w:color="auto"/>
            <w:left w:val="none" w:sz="0" w:space="0" w:color="auto"/>
            <w:bottom w:val="none" w:sz="0" w:space="0" w:color="auto"/>
            <w:right w:val="none" w:sz="0" w:space="0" w:color="auto"/>
          </w:divBdr>
        </w:div>
        <w:div w:id="140193078">
          <w:marLeft w:val="173"/>
          <w:marRight w:val="0"/>
          <w:marTop w:val="0"/>
          <w:marBottom w:val="40"/>
          <w:divBdr>
            <w:top w:val="none" w:sz="0" w:space="0" w:color="auto"/>
            <w:left w:val="none" w:sz="0" w:space="0" w:color="auto"/>
            <w:bottom w:val="none" w:sz="0" w:space="0" w:color="auto"/>
            <w:right w:val="none" w:sz="0" w:space="0" w:color="auto"/>
          </w:divBdr>
        </w:div>
        <w:div w:id="140276414">
          <w:marLeft w:val="173"/>
          <w:marRight w:val="0"/>
          <w:marTop w:val="0"/>
          <w:marBottom w:val="40"/>
          <w:divBdr>
            <w:top w:val="none" w:sz="0" w:space="0" w:color="auto"/>
            <w:left w:val="none" w:sz="0" w:space="0" w:color="auto"/>
            <w:bottom w:val="none" w:sz="0" w:space="0" w:color="auto"/>
            <w:right w:val="none" w:sz="0" w:space="0" w:color="auto"/>
          </w:divBdr>
        </w:div>
        <w:div w:id="220293267">
          <w:marLeft w:val="173"/>
          <w:marRight w:val="0"/>
          <w:marTop w:val="0"/>
          <w:marBottom w:val="40"/>
          <w:divBdr>
            <w:top w:val="none" w:sz="0" w:space="0" w:color="auto"/>
            <w:left w:val="none" w:sz="0" w:space="0" w:color="auto"/>
            <w:bottom w:val="none" w:sz="0" w:space="0" w:color="auto"/>
            <w:right w:val="none" w:sz="0" w:space="0" w:color="auto"/>
          </w:divBdr>
        </w:div>
        <w:div w:id="307248314">
          <w:marLeft w:val="173"/>
          <w:marRight w:val="0"/>
          <w:marTop w:val="0"/>
          <w:marBottom w:val="40"/>
          <w:divBdr>
            <w:top w:val="none" w:sz="0" w:space="0" w:color="auto"/>
            <w:left w:val="none" w:sz="0" w:space="0" w:color="auto"/>
            <w:bottom w:val="none" w:sz="0" w:space="0" w:color="auto"/>
            <w:right w:val="none" w:sz="0" w:space="0" w:color="auto"/>
          </w:divBdr>
        </w:div>
        <w:div w:id="713314604">
          <w:marLeft w:val="173"/>
          <w:marRight w:val="0"/>
          <w:marTop w:val="0"/>
          <w:marBottom w:val="40"/>
          <w:divBdr>
            <w:top w:val="none" w:sz="0" w:space="0" w:color="auto"/>
            <w:left w:val="none" w:sz="0" w:space="0" w:color="auto"/>
            <w:bottom w:val="none" w:sz="0" w:space="0" w:color="auto"/>
            <w:right w:val="none" w:sz="0" w:space="0" w:color="auto"/>
          </w:divBdr>
        </w:div>
        <w:div w:id="820192874">
          <w:marLeft w:val="173"/>
          <w:marRight w:val="0"/>
          <w:marTop w:val="0"/>
          <w:marBottom w:val="40"/>
          <w:divBdr>
            <w:top w:val="none" w:sz="0" w:space="0" w:color="auto"/>
            <w:left w:val="none" w:sz="0" w:space="0" w:color="auto"/>
            <w:bottom w:val="none" w:sz="0" w:space="0" w:color="auto"/>
            <w:right w:val="none" w:sz="0" w:space="0" w:color="auto"/>
          </w:divBdr>
        </w:div>
        <w:div w:id="827093123">
          <w:marLeft w:val="173"/>
          <w:marRight w:val="0"/>
          <w:marTop w:val="0"/>
          <w:marBottom w:val="40"/>
          <w:divBdr>
            <w:top w:val="none" w:sz="0" w:space="0" w:color="auto"/>
            <w:left w:val="none" w:sz="0" w:space="0" w:color="auto"/>
            <w:bottom w:val="none" w:sz="0" w:space="0" w:color="auto"/>
            <w:right w:val="none" w:sz="0" w:space="0" w:color="auto"/>
          </w:divBdr>
        </w:div>
        <w:div w:id="976762803">
          <w:marLeft w:val="173"/>
          <w:marRight w:val="0"/>
          <w:marTop w:val="0"/>
          <w:marBottom w:val="40"/>
          <w:divBdr>
            <w:top w:val="none" w:sz="0" w:space="0" w:color="auto"/>
            <w:left w:val="none" w:sz="0" w:space="0" w:color="auto"/>
            <w:bottom w:val="none" w:sz="0" w:space="0" w:color="auto"/>
            <w:right w:val="none" w:sz="0" w:space="0" w:color="auto"/>
          </w:divBdr>
        </w:div>
        <w:div w:id="1018115570">
          <w:marLeft w:val="173"/>
          <w:marRight w:val="0"/>
          <w:marTop w:val="0"/>
          <w:marBottom w:val="40"/>
          <w:divBdr>
            <w:top w:val="none" w:sz="0" w:space="0" w:color="auto"/>
            <w:left w:val="none" w:sz="0" w:space="0" w:color="auto"/>
            <w:bottom w:val="none" w:sz="0" w:space="0" w:color="auto"/>
            <w:right w:val="none" w:sz="0" w:space="0" w:color="auto"/>
          </w:divBdr>
        </w:div>
        <w:div w:id="1059547505">
          <w:marLeft w:val="173"/>
          <w:marRight w:val="0"/>
          <w:marTop w:val="0"/>
          <w:marBottom w:val="40"/>
          <w:divBdr>
            <w:top w:val="none" w:sz="0" w:space="0" w:color="auto"/>
            <w:left w:val="none" w:sz="0" w:space="0" w:color="auto"/>
            <w:bottom w:val="none" w:sz="0" w:space="0" w:color="auto"/>
            <w:right w:val="none" w:sz="0" w:space="0" w:color="auto"/>
          </w:divBdr>
        </w:div>
        <w:div w:id="1106197436">
          <w:marLeft w:val="173"/>
          <w:marRight w:val="0"/>
          <w:marTop w:val="0"/>
          <w:marBottom w:val="40"/>
          <w:divBdr>
            <w:top w:val="none" w:sz="0" w:space="0" w:color="auto"/>
            <w:left w:val="none" w:sz="0" w:space="0" w:color="auto"/>
            <w:bottom w:val="none" w:sz="0" w:space="0" w:color="auto"/>
            <w:right w:val="none" w:sz="0" w:space="0" w:color="auto"/>
          </w:divBdr>
        </w:div>
        <w:div w:id="1152795099">
          <w:marLeft w:val="173"/>
          <w:marRight w:val="0"/>
          <w:marTop w:val="0"/>
          <w:marBottom w:val="40"/>
          <w:divBdr>
            <w:top w:val="none" w:sz="0" w:space="0" w:color="auto"/>
            <w:left w:val="none" w:sz="0" w:space="0" w:color="auto"/>
            <w:bottom w:val="none" w:sz="0" w:space="0" w:color="auto"/>
            <w:right w:val="none" w:sz="0" w:space="0" w:color="auto"/>
          </w:divBdr>
        </w:div>
        <w:div w:id="1167865540">
          <w:marLeft w:val="173"/>
          <w:marRight w:val="0"/>
          <w:marTop w:val="0"/>
          <w:marBottom w:val="40"/>
          <w:divBdr>
            <w:top w:val="none" w:sz="0" w:space="0" w:color="auto"/>
            <w:left w:val="none" w:sz="0" w:space="0" w:color="auto"/>
            <w:bottom w:val="none" w:sz="0" w:space="0" w:color="auto"/>
            <w:right w:val="none" w:sz="0" w:space="0" w:color="auto"/>
          </w:divBdr>
        </w:div>
        <w:div w:id="1414935410">
          <w:marLeft w:val="173"/>
          <w:marRight w:val="0"/>
          <w:marTop w:val="0"/>
          <w:marBottom w:val="40"/>
          <w:divBdr>
            <w:top w:val="none" w:sz="0" w:space="0" w:color="auto"/>
            <w:left w:val="none" w:sz="0" w:space="0" w:color="auto"/>
            <w:bottom w:val="none" w:sz="0" w:space="0" w:color="auto"/>
            <w:right w:val="none" w:sz="0" w:space="0" w:color="auto"/>
          </w:divBdr>
        </w:div>
        <w:div w:id="1491823918">
          <w:marLeft w:val="173"/>
          <w:marRight w:val="0"/>
          <w:marTop w:val="0"/>
          <w:marBottom w:val="40"/>
          <w:divBdr>
            <w:top w:val="none" w:sz="0" w:space="0" w:color="auto"/>
            <w:left w:val="none" w:sz="0" w:space="0" w:color="auto"/>
            <w:bottom w:val="none" w:sz="0" w:space="0" w:color="auto"/>
            <w:right w:val="none" w:sz="0" w:space="0" w:color="auto"/>
          </w:divBdr>
        </w:div>
        <w:div w:id="1601599350">
          <w:marLeft w:val="173"/>
          <w:marRight w:val="0"/>
          <w:marTop w:val="0"/>
          <w:marBottom w:val="40"/>
          <w:divBdr>
            <w:top w:val="none" w:sz="0" w:space="0" w:color="auto"/>
            <w:left w:val="none" w:sz="0" w:space="0" w:color="auto"/>
            <w:bottom w:val="none" w:sz="0" w:space="0" w:color="auto"/>
            <w:right w:val="none" w:sz="0" w:space="0" w:color="auto"/>
          </w:divBdr>
        </w:div>
        <w:div w:id="1622953479">
          <w:marLeft w:val="173"/>
          <w:marRight w:val="0"/>
          <w:marTop w:val="0"/>
          <w:marBottom w:val="40"/>
          <w:divBdr>
            <w:top w:val="none" w:sz="0" w:space="0" w:color="auto"/>
            <w:left w:val="none" w:sz="0" w:space="0" w:color="auto"/>
            <w:bottom w:val="none" w:sz="0" w:space="0" w:color="auto"/>
            <w:right w:val="none" w:sz="0" w:space="0" w:color="auto"/>
          </w:divBdr>
        </w:div>
        <w:div w:id="2106536373">
          <w:marLeft w:val="173"/>
          <w:marRight w:val="0"/>
          <w:marTop w:val="0"/>
          <w:marBottom w:val="40"/>
          <w:divBdr>
            <w:top w:val="none" w:sz="0" w:space="0" w:color="auto"/>
            <w:left w:val="none" w:sz="0" w:space="0" w:color="auto"/>
            <w:bottom w:val="none" w:sz="0" w:space="0" w:color="auto"/>
            <w:right w:val="none" w:sz="0" w:space="0" w:color="auto"/>
          </w:divBdr>
        </w:div>
        <w:div w:id="2128044245">
          <w:marLeft w:val="173"/>
          <w:marRight w:val="0"/>
          <w:marTop w:val="0"/>
          <w:marBottom w:val="40"/>
          <w:divBdr>
            <w:top w:val="none" w:sz="0" w:space="0" w:color="auto"/>
            <w:left w:val="none" w:sz="0" w:space="0" w:color="auto"/>
            <w:bottom w:val="none" w:sz="0" w:space="0" w:color="auto"/>
            <w:right w:val="none" w:sz="0" w:space="0" w:color="auto"/>
          </w:divBdr>
        </w:div>
      </w:divsChild>
    </w:div>
    <w:div w:id="1061904120">
      <w:bodyDiv w:val="1"/>
      <w:marLeft w:val="0"/>
      <w:marRight w:val="0"/>
      <w:marTop w:val="0"/>
      <w:marBottom w:val="0"/>
      <w:divBdr>
        <w:top w:val="none" w:sz="0" w:space="0" w:color="auto"/>
        <w:left w:val="none" w:sz="0" w:space="0" w:color="auto"/>
        <w:bottom w:val="none" w:sz="0" w:space="0" w:color="auto"/>
        <w:right w:val="none" w:sz="0" w:space="0" w:color="auto"/>
      </w:divBdr>
    </w:div>
    <w:div w:id="1065295112">
      <w:bodyDiv w:val="1"/>
      <w:marLeft w:val="0"/>
      <w:marRight w:val="0"/>
      <w:marTop w:val="0"/>
      <w:marBottom w:val="0"/>
      <w:divBdr>
        <w:top w:val="none" w:sz="0" w:space="0" w:color="auto"/>
        <w:left w:val="none" w:sz="0" w:space="0" w:color="auto"/>
        <w:bottom w:val="none" w:sz="0" w:space="0" w:color="auto"/>
        <w:right w:val="none" w:sz="0" w:space="0" w:color="auto"/>
      </w:divBdr>
      <w:divsChild>
        <w:div w:id="905459033">
          <w:marLeft w:val="0"/>
          <w:marRight w:val="0"/>
          <w:marTop w:val="0"/>
          <w:marBottom w:val="0"/>
          <w:divBdr>
            <w:top w:val="none" w:sz="0" w:space="0" w:color="auto"/>
            <w:left w:val="none" w:sz="0" w:space="0" w:color="auto"/>
            <w:bottom w:val="none" w:sz="0" w:space="0" w:color="auto"/>
            <w:right w:val="none" w:sz="0" w:space="0" w:color="auto"/>
          </w:divBdr>
        </w:div>
      </w:divsChild>
    </w:div>
    <w:div w:id="1095394187">
      <w:bodyDiv w:val="1"/>
      <w:marLeft w:val="0"/>
      <w:marRight w:val="0"/>
      <w:marTop w:val="0"/>
      <w:marBottom w:val="0"/>
      <w:divBdr>
        <w:top w:val="none" w:sz="0" w:space="0" w:color="auto"/>
        <w:left w:val="none" w:sz="0" w:space="0" w:color="auto"/>
        <w:bottom w:val="none" w:sz="0" w:space="0" w:color="auto"/>
        <w:right w:val="none" w:sz="0" w:space="0" w:color="auto"/>
      </w:divBdr>
    </w:div>
    <w:div w:id="1096050321">
      <w:bodyDiv w:val="1"/>
      <w:marLeft w:val="0"/>
      <w:marRight w:val="0"/>
      <w:marTop w:val="0"/>
      <w:marBottom w:val="0"/>
      <w:divBdr>
        <w:top w:val="none" w:sz="0" w:space="0" w:color="auto"/>
        <w:left w:val="none" w:sz="0" w:space="0" w:color="auto"/>
        <w:bottom w:val="none" w:sz="0" w:space="0" w:color="auto"/>
        <w:right w:val="none" w:sz="0" w:space="0" w:color="auto"/>
      </w:divBdr>
      <w:divsChild>
        <w:div w:id="133790785">
          <w:marLeft w:val="547"/>
          <w:marRight w:val="0"/>
          <w:marTop w:val="0"/>
          <w:marBottom w:val="0"/>
          <w:divBdr>
            <w:top w:val="none" w:sz="0" w:space="0" w:color="auto"/>
            <w:left w:val="none" w:sz="0" w:space="0" w:color="auto"/>
            <w:bottom w:val="none" w:sz="0" w:space="0" w:color="auto"/>
            <w:right w:val="none" w:sz="0" w:space="0" w:color="auto"/>
          </w:divBdr>
        </w:div>
        <w:div w:id="171847681">
          <w:marLeft w:val="547"/>
          <w:marRight w:val="0"/>
          <w:marTop w:val="0"/>
          <w:marBottom w:val="0"/>
          <w:divBdr>
            <w:top w:val="none" w:sz="0" w:space="0" w:color="auto"/>
            <w:left w:val="none" w:sz="0" w:space="0" w:color="auto"/>
            <w:bottom w:val="none" w:sz="0" w:space="0" w:color="auto"/>
            <w:right w:val="none" w:sz="0" w:space="0" w:color="auto"/>
          </w:divBdr>
        </w:div>
        <w:div w:id="325675016">
          <w:marLeft w:val="547"/>
          <w:marRight w:val="0"/>
          <w:marTop w:val="0"/>
          <w:marBottom w:val="0"/>
          <w:divBdr>
            <w:top w:val="none" w:sz="0" w:space="0" w:color="auto"/>
            <w:left w:val="none" w:sz="0" w:space="0" w:color="auto"/>
            <w:bottom w:val="none" w:sz="0" w:space="0" w:color="auto"/>
            <w:right w:val="none" w:sz="0" w:space="0" w:color="auto"/>
          </w:divBdr>
        </w:div>
        <w:div w:id="410740508">
          <w:marLeft w:val="547"/>
          <w:marRight w:val="0"/>
          <w:marTop w:val="0"/>
          <w:marBottom w:val="0"/>
          <w:divBdr>
            <w:top w:val="none" w:sz="0" w:space="0" w:color="auto"/>
            <w:left w:val="none" w:sz="0" w:space="0" w:color="auto"/>
            <w:bottom w:val="none" w:sz="0" w:space="0" w:color="auto"/>
            <w:right w:val="none" w:sz="0" w:space="0" w:color="auto"/>
          </w:divBdr>
        </w:div>
        <w:div w:id="509221854">
          <w:marLeft w:val="547"/>
          <w:marRight w:val="0"/>
          <w:marTop w:val="0"/>
          <w:marBottom w:val="0"/>
          <w:divBdr>
            <w:top w:val="none" w:sz="0" w:space="0" w:color="auto"/>
            <w:left w:val="none" w:sz="0" w:space="0" w:color="auto"/>
            <w:bottom w:val="none" w:sz="0" w:space="0" w:color="auto"/>
            <w:right w:val="none" w:sz="0" w:space="0" w:color="auto"/>
          </w:divBdr>
        </w:div>
        <w:div w:id="552812334">
          <w:marLeft w:val="547"/>
          <w:marRight w:val="0"/>
          <w:marTop w:val="0"/>
          <w:marBottom w:val="0"/>
          <w:divBdr>
            <w:top w:val="none" w:sz="0" w:space="0" w:color="auto"/>
            <w:left w:val="none" w:sz="0" w:space="0" w:color="auto"/>
            <w:bottom w:val="none" w:sz="0" w:space="0" w:color="auto"/>
            <w:right w:val="none" w:sz="0" w:space="0" w:color="auto"/>
          </w:divBdr>
        </w:div>
        <w:div w:id="590895917">
          <w:marLeft w:val="547"/>
          <w:marRight w:val="0"/>
          <w:marTop w:val="0"/>
          <w:marBottom w:val="0"/>
          <w:divBdr>
            <w:top w:val="none" w:sz="0" w:space="0" w:color="auto"/>
            <w:left w:val="none" w:sz="0" w:space="0" w:color="auto"/>
            <w:bottom w:val="none" w:sz="0" w:space="0" w:color="auto"/>
            <w:right w:val="none" w:sz="0" w:space="0" w:color="auto"/>
          </w:divBdr>
        </w:div>
        <w:div w:id="592587634">
          <w:marLeft w:val="547"/>
          <w:marRight w:val="0"/>
          <w:marTop w:val="0"/>
          <w:marBottom w:val="0"/>
          <w:divBdr>
            <w:top w:val="none" w:sz="0" w:space="0" w:color="auto"/>
            <w:left w:val="none" w:sz="0" w:space="0" w:color="auto"/>
            <w:bottom w:val="none" w:sz="0" w:space="0" w:color="auto"/>
            <w:right w:val="none" w:sz="0" w:space="0" w:color="auto"/>
          </w:divBdr>
        </w:div>
        <w:div w:id="643046598">
          <w:marLeft w:val="547"/>
          <w:marRight w:val="0"/>
          <w:marTop w:val="0"/>
          <w:marBottom w:val="0"/>
          <w:divBdr>
            <w:top w:val="none" w:sz="0" w:space="0" w:color="auto"/>
            <w:left w:val="none" w:sz="0" w:space="0" w:color="auto"/>
            <w:bottom w:val="none" w:sz="0" w:space="0" w:color="auto"/>
            <w:right w:val="none" w:sz="0" w:space="0" w:color="auto"/>
          </w:divBdr>
        </w:div>
        <w:div w:id="728308771">
          <w:marLeft w:val="547"/>
          <w:marRight w:val="0"/>
          <w:marTop w:val="0"/>
          <w:marBottom w:val="0"/>
          <w:divBdr>
            <w:top w:val="none" w:sz="0" w:space="0" w:color="auto"/>
            <w:left w:val="none" w:sz="0" w:space="0" w:color="auto"/>
            <w:bottom w:val="none" w:sz="0" w:space="0" w:color="auto"/>
            <w:right w:val="none" w:sz="0" w:space="0" w:color="auto"/>
          </w:divBdr>
        </w:div>
        <w:div w:id="906570699">
          <w:marLeft w:val="547"/>
          <w:marRight w:val="0"/>
          <w:marTop w:val="0"/>
          <w:marBottom w:val="0"/>
          <w:divBdr>
            <w:top w:val="none" w:sz="0" w:space="0" w:color="auto"/>
            <w:left w:val="none" w:sz="0" w:space="0" w:color="auto"/>
            <w:bottom w:val="none" w:sz="0" w:space="0" w:color="auto"/>
            <w:right w:val="none" w:sz="0" w:space="0" w:color="auto"/>
          </w:divBdr>
        </w:div>
        <w:div w:id="953902988">
          <w:marLeft w:val="547"/>
          <w:marRight w:val="0"/>
          <w:marTop w:val="0"/>
          <w:marBottom w:val="0"/>
          <w:divBdr>
            <w:top w:val="none" w:sz="0" w:space="0" w:color="auto"/>
            <w:left w:val="none" w:sz="0" w:space="0" w:color="auto"/>
            <w:bottom w:val="none" w:sz="0" w:space="0" w:color="auto"/>
            <w:right w:val="none" w:sz="0" w:space="0" w:color="auto"/>
          </w:divBdr>
        </w:div>
        <w:div w:id="1007446720">
          <w:marLeft w:val="547"/>
          <w:marRight w:val="0"/>
          <w:marTop w:val="0"/>
          <w:marBottom w:val="0"/>
          <w:divBdr>
            <w:top w:val="none" w:sz="0" w:space="0" w:color="auto"/>
            <w:left w:val="none" w:sz="0" w:space="0" w:color="auto"/>
            <w:bottom w:val="none" w:sz="0" w:space="0" w:color="auto"/>
            <w:right w:val="none" w:sz="0" w:space="0" w:color="auto"/>
          </w:divBdr>
        </w:div>
        <w:div w:id="1014264394">
          <w:marLeft w:val="547"/>
          <w:marRight w:val="0"/>
          <w:marTop w:val="0"/>
          <w:marBottom w:val="0"/>
          <w:divBdr>
            <w:top w:val="none" w:sz="0" w:space="0" w:color="auto"/>
            <w:left w:val="none" w:sz="0" w:space="0" w:color="auto"/>
            <w:bottom w:val="none" w:sz="0" w:space="0" w:color="auto"/>
            <w:right w:val="none" w:sz="0" w:space="0" w:color="auto"/>
          </w:divBdr>
        </w:div>
        <w:div w:id="1101141642">
          <w:marLeft w:val="547"/>
          <w:marRight w:val="0"/>
          <w:marTop w:val="0"/>
          <w:marBottom w:val="0"/>
          <w:divBdr>
            <w:top w:val="none" w:sz="0" w:space="0" w:color="auto"/>
            <w:left w:val="none" w:sz="0" w:space="0" w:color="auto"/>
            <w:bottom w:val="none" w:sz="0" w:space="0" w:color="auto"/>
            <w:right w:val="none" w:sz="0" w:space="0" w:color="auto"/>
          </w:divBdr>
        </w:div>
        <w:div w:id="1120028403">
          <w:marLeft w:val="547"/>
          <w:marRight w:val="0"/>
          <w:marTop w:val="0"/>
          <w:marBottom w:val="0"/>
          <w:divBdr>
            <w:top w:val="none" w:sz="0" w:space="0" w:color="auto"/>
            <w:left w:val="none" w:sz="0" w:space="0" w:color="auto"/>
            <w:bottom w:val="none" w:sz="0" w:space="0" w:color="auto"/>
            <w:right w:val="none" w:sz="0" w:space="0" w:color="auto"/>
          </w:divBdr>
        </w:div>
        <w:div w:id="1282178758">
          <w:marLeft w:val="547"/>
          <w:marRight w:val="0"/>
          <w:marTop w:val="0"/>
          <w:marBottom w:val="0"/>
          <w:divBdr>
            <w:top w:val="none" w:sz="0" w:space="0" w:color="auto"/>
            <w:left w:val="none" w:sz="0" w:space="0" w:color="auto"/>
            <w:bottom w:val="none" w:sz="0" w:space="0" w:color="auto"/>
            <w:right w:val="none" w:sz="0" w:space="0" w:color="auto"/>
          </w:divBdr>
        </w:div>
        <w:div w:id="1403747764">
          <w:marLeft w:val="547"/>
          <w:marRight w:val="0"/>
          <w:marTop w:val="0"/>
          <w:marBottom w:val="0"/>
          <w:divBdr>
            <w:top w:val="none" w:sz="0" w:space="0" w:color="auto"/>
            <w:left w:val="none" w:sz="0" w:space="0" w:color="auto"/>
            <w:bottom w:val="none" w:sz="0" w:space="0" w:color="auto"/>
            <w:right w:val="none" w:sz="0" w:space="0" w:color="auto"/>
          </w:divBdr>
        </w:div>
        <w:div w:id="1441412284">
          <w:marLeft w:val="547"/>
          <w:marRight w:val="0"/>
          <w:marTop w:val="0"/>
          <w:marBottom w:val="0"/>
          <w:divBdr>
            <w:top w:val="none" w:sz="0" w:space="0" w:color="auto"/>
            <w:left w:val="none" w:sz="0" w:space="0" w:color="auto"/>
            <w:bottom w:val="none" w:sz="0" w:space="0" w:color="auto"/>
            <w:right w:val="none" w:sz="0" w:space="0" w:color="auto"/>
          </w:divBdr>
        </w:div>
        <w:div w:id="1541622836">
          <w:marLeft w:val="547"/>
          <w:marRight w:val="0"/>
          <w:marTop w:val="0"/>
          <w:marBottom w:val="0"/>
          <w:divBdr>
            <w:top w:val="none" w:sz="0" w:space="0" w:color="auto"/>
            <w:left w:val="none" w:sz="0" w:space="0" w:color="auto"/>
            <w:bottom w:val="none" w:sz="0" w:space="0" w:color="auto"/>
            <w:right w:val="none" w:sz="0" w:space="0" w:color="auto"/>
          </w:divBdr>
        </w:div>
        <w:div w:id="1565679107">
          <w:marLeft w:val="547"/>
          <w:marRight w:val="0"/>
          <w:marTop w:val="0"/>
          <w:marBottom w:val="0"/>
          <w:divBdr>
            <w:top w:val="none" w:sz="0" w:space="0" w:color="auto"/>
            <w:left w:val="none" w:sz="0" w:space="0" w:color="auto"/>
            <w:bottom w:val="none" w:sz="0" w:space="0" w:color="auto"/>
            <w:right w:val="none" w:sz="0" w:space="0" w:color="auto"/>
          </w:divBdr>
        </w:div>
        <w:div w:id="1622032897">
          <w:marLeft w:val="547"/>
          <w:marRight w:val="0"/>
          <w:marTop w:val="0"/>
          <w:marBottom w:val="0"/>
          <w:divBdr>
            <w:top w:val="none" w:sz="0" w:space="0" w:color="auto"/>
            <w:left w:val="none" w:sz="0" w:space="0" w:color="auto"/>
            <w:bottom w:val="none" w:sz="0" w:space="0" w:color="auto"/>
            <w:right w:val="none" w:sz="0" w:space="0" w:color="auto"/>
          </w:divBdr>
        </w:div>
        <w:div w:id="1740709128">
          <w:marLeft w:val="547"/>
          <w:marRight w:val="0"/>
          <w:marTop w:val="0"/>
          <w:marBottom w:val="0"/>
          <w:divBdr>
            <w:top w:val="none" w:sz="0" w:space="0" w:color="auto"/>
            <w:left w:val="none" w:sz="0" w:space="0" w:color="auto"/>
            <w:bottom w:val="none" w:sz="0" w:space="0" w:color="auto"/>
            <w:right w:val="none" w:sz="0" w:space="0" w:color="auto"/>
          </w:divBdr>
        </w:div>
        <w:div w:id="1809743424">
          <w:marLeft w:val="547"/>
          <w:marRight w:val="0"/>
          <w:marTop w:val="0"/>
          <w:marBottom w:val="0"/>
          <w:divBdr>
            <w:top w:val="none" w:sz="0" w:space="0" w:color="auto"/>
            <w:left w:val="none" w:sz="0" w:space="0" w:color="auto"/>
            <w:bottom w:val="none" w:sz="0" w:space="0" w:color="auto"/>
            <w:right w:val="none" w:sz="0" w:space="0" w:color="auto"/>
          </w:divBdr>
        </w:div>
        <w:div w:id="1970889625">
          <w:marLeft w:val="547"/>
          <w:marRight w:val="0"/>
          <w:marTop w:val="0"/>
          <w:marBottom w:val="0"/>
          <w:divBdr>
            <w:top w:val="none" w:sz="0" w:space="0" w:color="auto"/>
            <w:left w:val="none" w:sz="0" w:space="0" w:color="auto"/>
            <w:bottom w:val="none" w:sz="0" w:space="0" w:color="auto"/>
            <w:right w:val="none" w:sz="0" w:space="0" w:color="auto"/>
          </w:divBdr>
        </w:div>
        <w:div w:id="2105303940">
          <w:marLeft w:val="547"/>
          <w:marRight w:val="0"/>
          <w:marTop w:val="0"/>
          <w:marBottom w:val="0"/>
          <w:divBdr>
            <w:top w:val="none" w:sz="0" w:space="0" w:color="auto"/>
            <w:left w:val="none" w:sz="0" w:space="0" w:color="auto"/>
            <w:bottom w:val="none" w:sz="0" w:space="0" w:color="auto"/>
            <w:right w:val="none" w:sz="0" w:space="0" w:color="auto"/>
          </w:divBdr>
        </w:div>
      </w:divsChild>
    </w:div>
    <w:div w:id="1110399423">
      <w:bodyDiv w:val="1"/>
      <w:marLeft w:val="0"/>
      <w:marRight w:val="0"/>
      <w:marTop w:val="0"/>
      <w:marBottom w:val="0"/>
      <w:divBdr>
        <w:top w:val="none" w:sz="0" w:space="0" w:color="auto"/>
        <w:left w:val="none" w:sz="0" w:space="0" w:color="auto"/>
        <w:bottom w:val="none" w:sz="0" w:space="0" w:color="auto"/>
        <w:right w:val="none" w:sz="0" w:space="0" w:color="auto"/>
      </w:divBdr>
    </w:div>
    <w:div w:id="1188175063">
      <w:bodyDiv w:val="1"/>
      <w:marLeft w:val="0"/>
      <w:marRight w:val="0"/>
      <w:marTop w:val="0"/>
      <w:marBottom w:val="0"/>
      <w:divBdr>
        <w:top w:val="none" w:sz="0" w:space="0" w:color="auto"/>
        <w:left w:val="none" w:sz="0" w:space="0" w:color="auto"/>
        <w:bottom w:val="none" w:sz="0" w:space="0" w:color="auto"/>
        <w:right w:val="none" w:sz="0" w:space="0" w:color="auto"/>
      </w:divBdr>
    </w:div>
    <w:div w:id="1225876106">
      <w:bodyDiv w:val="1"/>
      <w:marLeft w:val="0"/>
      <w:marRight w:val="0"/>
      <w:marTop w:val="0"/>
      <w:marBottom w:val="0"/>
      <w:divBdr>
        <w:top w:val="none" w:sz="0" w:space="0" w:color="auto"/>
        <w:left w:val="none" w:sz="0" w:space="0" w:color="auto"/>
        <w:bottom w:val="none" w:sz="0" w:space="0" w:color="auto"/>
        <w:right w:val="none" w:sz="0" w:space="0" w:color="auto"/>
      </w:divBdr>
      <w:divsChild>
        <w:div w:id="387805844">
          <w:marLeft w:val="994"/>
          <w:marRight w:val="0"/>
          <w:marTop w:val="0"/>
          <w:marBottom w:val="0"/>
          <w:divBdr>
            <w:top w:val="none" w:sz="0" w:space="0" w:color="auto"/>
            <w:left w:val="none" w:sz="0" w:space="0" w:color="auto"/>
            <w:bottom w:val="none" w:sz="0" w:space="0" w:color="auto"/>
            <w:right w:val="none" w:sz="0" w:space="0" w:color="auto"/>
          </w:divBdr>
        </w:div>
        <w:div w:id="924652632">
          <w:marLeft w:val="994"/>
          <w:marRight w:val="0"/>
          <w:marTop w:val="0"/>
          <w:marBottom w:val="0"/>
          <w:divBdr>
            <w:top w:val="none" w:sz="0" w:space="0" w:color="auto"/>
            <w:left w:val="none" w:sz="0" w:space="0" w:color="auto"/>
            <w:bottom w:val="none" w:sz="0" w:space="0" w:color="auto"/>
            <w:right w:val="none" w:sz="0" w:space="0" w:color="auto"/>
          </w:divBdr>
        </w:div>
        <w:div w:id="1623609732">
          <w:marLeft w:val="274"/>
          <w:marRight w:val="0"/>
          <w:marTop w:val="0"/>
          <w:marBottom w:val="0"/>
          <w:divBdr>
            <w:top w:val="none" w:sz="0" w:space="0" w:color="auto"/>
            <w:left w:val="none" w:sz="0" w:space="0" w:color="auto"/>
            <w:bottom w:val="none" w:sz="0" w:space="0" w:color="auto"/>
            <w:right w:val="none" w:sz="0" w:space="0" w:color="auto"/>
          </w:divBdr>
        </w:div>
        <w:div w:id="1697651937">
          <w:marLeft w:val="994"/>
          <w:marRight w:val="0"/>
          <w:marTop w:val="0"/>
          <w:marBottom w:val="0"/>
          <w:divBdr>
            <w:top w:val="none" w:sz="0" w:space="0" w:color="auto"/>
            <w:left w:val="none" w:sz="0" w:space="0" w:color="auto"/>
            <w:bottom w:val="none" w:sz="0" w:space="0" w:color="auto"/>
            <w:right w:val="none" w:sz="0" w:space="0" w:color="auto"/>
          </w:divBdr>
        </w:div>
      </w:divsChild>
    </w:div>
    <w:div w:id="1230114093">
      <w:bodyDiv w:val="1"/>
      <w:marLeft w:val="0"/>
      <w:marRight w:val="0"/>
      <w:marTop w:val="0"/>
      <w:marBottom w:val="0"/>
      <w:divBdr>
        <w:top w:val="none" w:sz="0" w:space="0" w:color="auto"/>
        <w:left w:val="none" w:sz="0" w:space="0" w:color="auto"/>
        <w:bottom w:val="none" w:sz="0" w:space="0" w:color="auto"/>
        <w:right w:val="none" w:sz="0" w:space="0" w:color="auto"/>
      </w:divBdr>
    </w:div>
    <w:div w:id="1232277342">
      <w:bodyDiv w:val="1"/>
      <w:marLeft w:val="0"/>
      <w:marRight w:val="0"/>
      <w:marTop w:val="0"/>
      <w:marBottom w:val="0"/>
      <w:divBdr>
        <w:top w:val="none" w:sz="0" w:space="0" w:color="auto"/>
        <w:left w:val="none" w:sz="0" w:space="0" w:color="auto"/>
        <w:bottom w:val="none" w:sz="0" w:space="0" w:color="auto"/>
        <w:right w:val="none" w:sz="0" w:space="0" w:color="auto"/>
      </w:divBdr>
    </w:div>
    <w:div w:id="1237862684">
      <w:bodyDiv w:val="1"/>
      <w:marLeft w:val="0"/>
      <w:marRight w:val="0"/>
      <w:marTop w:val="0"/>
      <w:marBottom w:val="0"/>
      <w:divBdr>
        <w:top w:val="none" w:sz="0" w:space="0" w:color="auto"/>
        <w:left w:val="none" w:sz="0" w:space="0" w:color="auto"/>
        <w:bottom w:val="none" w:sz="0" w:space="0" w:color="auto"/>
        <w:right w:val="none" w:sz="0" w:space="0" w:color="auto"/>
      </w:divBdr>
      <w:divsChild>
        <w:div w:id="71775801">
          <w:marLeft w:val="274"/>
          <w:marRight w:val="0"/>
          <w:marTop w:val="0"/>
          <w:marBottom w:val="0"/>
          <w:divBdr>
            <w:top w:val="none" w:sz="0" w:space="0" w:color="auto"/>
            <w:left w:val="none" w:sz="0" w:space="0" w:color="auto"/>
            <w:bottom w:val="none" w:sz="0" w:space="0" w:color="auto"/>
            <w:right w:val="none" w:sz="0" w:space="0" w:color="auto"/>
          </w:divBdr>
        </w:div>
        <w:div w:id="152139893">
          <w:marLeft w:val="274"/>
          <w:marRight w:val="0"/>
          <w:marTop w:val="0"/>
          <w:marBottom w:val="0"/>
          <w:divBdr>
            <w:top w:val="none" w:sz="0" w:space="0" w:color="auto"/>
            <w:left w:val="none" w:sz="0" w:space="0" w:color="auto"/>
            <w:bottom w:val="none" w:sz="0" w:space="0" w:color="auto"/>
            <w:right w:val="none" w:sz="0" w:space="0" w:color="auto"/>
          </w:divBdr>
        </w:div>
        <w:div w:id="155733483">
          <w:marLeft w:val="274"/>
          <w:marRight w:val="0"/>
          <w:marTop w:val="0"/>
          <w:marBottom w:val="0"/>
          <w:divBdr>
            <w:top w:val="none" w:sz="0" w:space="0" w:color="auto"/>
            <w:left w:val="none" w:sz="0" w:space="0" w:color="auto"/>
            <w:bottom w:val="none" w:sz="0" w:space="0" w:color="auto"/>
            <w:right w:val="none" w:sz="0" w:space="0" w:color="auto"/>
          </w:divBdr>
        </w:div>
        <w:div w:id="240257249">
          <w:marLeft w:val="274"/>
          <w:marRight w:val="0"/>
          <w:marTop w:val="0"/>
          <w:marBottom w:val="0"/>
          <w:divBdr>
            <w:top w:val="none" w:sz="0" w:space="0" w:color="auto"/>
            <w:left w:val="none" w:sz="0" w:space="0" w:color="auto"/>
            <w:bottom w:val="none" w:sz="0" w:space="0" w:color="auto"/>
            <w:right w:val="none" w:sz="0" w:space="0" w:color="auto"/>
          </w:divBdr>
        </w:div>
        <w:div w:id="637882621">
          <w:marLeft w:val="274"/>
          <w:marRight w:val="0"/>
          <w:marTop w:val="0"/>
          <w:marBottom w:val="0"/>
          <w:divBdr>
            <w:top w:val="none" w:sz="0" w:space="0" w:color="auto"/>
            <w:left w:val="none" w:sz="0" w:space="0" w:color="auto"/>
            <w:bottom w:val="none" w:sz="0" w:space="0" w:color="auto"/>
            <w:right w:val="none" w:sz="0" w:space="0" w:color="auto"/>
          </w:divBdr>
        </w:div>
        <w:div w:id="686447873">
          <w:marLeft w:val="274"/>
          <w:marRight w:val="0"/>
          <w:marTop w:val="0"/>
          <w:marBottom w:val="0"/>
          <w:divBdr>
            <w:top w:val="none" w:sz="0" w:space="0" w:color="auto"/>
            <w:left w:val="none" w:sz="0" w:space="0" w:color="auto"/>
            <w:bottom w:val="none" w:sz="0" w:space="0" w:color="auto"/>
            <w:right w:val="none" w:sz="0" w:space="0" w:color="auto"/>
          </w:divBdr>
        </w:div>
        <w:div w:id="850490815">
          <w:marLeft w:val="274"/>
          <w:marRight w:val="0"/>
          <w:marTop w:val="0"/>
          <w:marBottom w:val="0"/>
          <w:divBdr>
            <w:top w:val="none" w:sz="0" w:space="0" w:color="auto"/>
            <w:left w:val="none" w:sz="0" w:space="0" w:color="auto"/>
            <w:bottom w:val="none" w:sz="0" w:space="0" w:color="auto"/>
            <w:right w:val="none" w:sz="0" w:space="0" w:color="auto"/>
          </w:divBdr>
        </w:div>
        <w:div w:id="905994440">
          <w:marLeft w:val="274"/>
          <w:marRight w:val="0"/>
          <w:marTop w:val="0"/>
          <w:marBottom w:val="0"/>
          <w:divBdr>
            <w:top w:val="none" w:sz="0" w:space="0" w:color="auto"/>
            <w:left w:val="none" w:sz="0" w:space="0" w:color="auto"/>
            <w:bottom w:val="none" w:sz="0" w:space="0" w:color="auto"/>
            <w:right w:val="none" w:sz="0" w:space="0" w:color="auto"/>
          </w:divBdr>
        </w:div>
        <w:div w:id="1122459532">
          <w:marLeft w:val="274"/>
          <w:marRight w:val="0"/>
          <w:marTop w:val="0"/>
          <w:marBottom w:val="0"/>
          <w:divBdr>
            <w:top w:val="none" w:sz="0" w:space="0" w:color="auto"/>
            <w:left w:val="none" w:sz="0" w:space="0" w:color="auto"/>
            <w:bottom w:val="none" w:sz="0" w:space="0" w:color="auto"/>
            <w:right w:val="none" w:sz="0" w:space="0" w:color="auto"/>
          </w:divBdr>
        </w:div>
        <w:div w:id="1409689860">
          <w:marLeft w:val="274"/>
          <w:marRight w:val="0"/>
          <w:marTop w:val="0"/>
          <w:marBottom w:val="0"/>
          <w:divBdr>
            <w:top w:val="none" w:sz="0" w:space="0" w:color="auto"/>
            <w:left w:val="none" w:sz="0" w:space="0" w:color="auto"/>
            <w:bottom w:val="none" w:sz="0" w:space="0" w:color="auto"/>
            <w:right w:val="none" w:sz="0" w:space="0" w:color="auto"/>
          </w:divBdr>
        </w:div>
        <w:div w:id="1521118872">
          <w:marLeft w:val="274"/>
          <w:marRight w:val="0"/>
          <w:marTop w:val="0"/>
          <w:marBottom w:val="0"/>
          <w:divBdr>
            <w:top w:val="none" w:sz="0" w:space="0" w:color="auto"/>
            <w:left w:val="none" w:sz="0" w:space="0" w:color="auto"/>
            <w:bottom w:val="none" w:sz="0" w:space="0" w:color="auto"/>
            <w:right w:val="none" w:sz="0" w:space="0" w:color="auto"/>
          </w:divBdr>
        </w:div>
        <w:div w:id="1764372562">
          <w:marLeft w:val="274"/>
          <w:marRight w:val="0"/>
          <w:marTop w:val="0"/>
          <w:marBottom w:val="0"/>
          <w:divBdr>
            <w:top w:val="none" w:sz="0" w:space="0" w:color="auto"/>
            <w:left w:val="none" w:sz="0" w:space="0" w:color="auto"/>
            <w:bottom w:val="none" w:sz="0" w:space="0" w:color="auto"/>
            <w:right w:val="none" w:sz="0" w:space="0" w:color="auto"/>
          </w:divBdr>
        </w:div>
        <w:div w:id="1765223518">
          <w:marLeft w:val="274"/>
          <w:marRight w:val="0"/>
          <w:marTop w:val="0"/>
          <w:marBottom w:val="0"/>
          <w:divBdr>
            <w:top w:val="none" w:sz="0" w:space="0" w:color="auto"/>
            <w:left w:val="none" w:sz="0" w:space="0" w:color="auto"/>
            <w:bottom w:val="none" w:sz="0" w:space="0" w:color="auto"/>
            <w:right w:val="none" w:sz="0" w:space="0" w:color="auto"/>
          </w:divBdr>
        </w:div>
        <w:div w:id="1858695354">
          <w:marLeft w:val="274"/>
          <w:marRight w:val="0"/>
          <w:marTop w:val="0"/>
          <w:marBottom w:val="0"/>
          <w:divBdr>
            <w:top w:val="none" w:sz="0" w:space="0" w:color="auto"/>
            <w:left w:val="none" w:sz="0" w:space="0" w:color="auto"/>
            <w:bottom w:val="none" w:sz="0" w:space="0" w:color="auto"/>
            <w:right w:val="none" w:sz="0" w:space="0" w:color="auto"/>
          </w:divBdr>
        </w:div>
        <w:div w:id="1931309854">
          <w:marLeft w:val="274"/>
          <w:marRight w:val="0"/>
          <w:marTop w:val="0"/>
          <w:marBottom w:val="0"/>
          <w:divBdr>
            <w:top w:val="none" w:sz="0" w:space="0" w:color="auto"/>
            <w:left w:val="none" w:sz="0" w:space="0" w:color="auto"/>
            <w:bottom w:val="none" w:sz="0" w:space="0" w:color="auto"/>
            <w:right w:val="none" w:sz="0" w:space="0" w:color="auto"/>
          </w:divBdr>
        </w:div>
        <w:div w:id="1995989179">
          <w:marLeft w:val="274"/>
          <w:marRight w:val="0"/>
          <w:marTop w:val="0"/>
          <w:marBottom w:val="0"/>
          <w:divBdr>
            <w:top w:val="none" w:sz="0" w:space="0" w:color="auto"/>
            <w:left w:val="none" w:sz="0" w:space="0" w:color="auto"/>
            <w:bottom w:val="none" w:sz="0" w:space="0" w:color="auto"/>
            <w:right w:val="none" w:sz="0" w:space="0" w:color="auto"/>
          </w:divBdr>
        </w:div>
        <w:div w:id="2023706646">
          <w:marLeft w:val="274"/>
          <w:marRight w:val="0"/>
          <w:marTop w:val="0"/>
          <w:marBottom w:val="0"/>
          <w:divBdr>
            <w:top w:val="none" w:sz="0" w:space="0" w:color="auto"/>
            <w:left w:val="none" w:sz="0" w:space="0" w:color="auto"/>
            <w:bottom w:val="none" w:sz="0" w:space="0" w:color="auto"/>
            <w:right w:val="none" w:sz="0" w:space="0" w:color="auto"/>
          </w:divBdr>
        </w:div>
        <w:div w:id="2124957959">
          <w:marLeft w:val="274"/>
          <w:marRight w:val="0"/>
          <w:marTop w:val="0"/>
          <w:marBottom w:val="0"/>
          <w:divBdr>
            <w:top w:val="none" w:sz="0" w:space="0" w:color="auto"/>
            <w:left w:val="none" w:sz="0" w:space="0" w:color="auto"/>
            <w:bottom w:val="none" w:sz="0" w:space="0" w:color="auto"/>
            <w:right w:val="none" w:sz="0" w:space="0" w:color="auto"/>
          </w:divBdr>
        </w:div>
      </w:divsChild>
    </w:div>
    <w:div w:id="1279486233">
      <w:bodyDiv w:val="1"/>
      <w:marLeft w:val="0"/>
      <w:marRight w:val="0"/>
      <w:marTop w:val="0"/>
      <w:marBottom w:val="0"/>
      <w:divBdr>
        <w:top w:val="none" w:sz="0" w:space="0" w:color="auto"/>
        <w:left w:val="none" w:sz="0" w:space="0" w:color="auto"/>
        <w:bottom w:val="none" w:sz="0" w:space="0" w:color="auto"/>
        <w:right w:val="none" w:sz="0" w:space="0" w:color="auto"/>
      </w:divBdr>
    </w:div>
    <w:div w:id="1292905604">
      <w:bodyDiv w:val="1"/>
      <w:marLeft w:val="0"/>
      <w:marRight w:val="0"/>
      <w:marTop w:val="0"/>
      <w:marBottom w:val="0"/>
      <w:divBdr>
        <w:top w:val="none" w:sz="0" w:space="0" w:color="auto"/>
        <w:left w:val="none" w:sz="0" w:space="0" w:color="auto"/>
        <w:bottom w:val="none" w:sz="0" w:space="0" w:color="auto"/>
        <w:right w:val="none" w:sz="0" w:space="0" w:color="auto"/>
      </w:divBdr>
    </w:div>
    <w:div w:id="1298486481">
      <w:bodyDiv w:val="1"/>
      <w:marLeft w:val="0"/>
      <w:marRight w:val="0"/>
      <w:marTop w:val="0"/>
      <w:marBottom w:val="0"/>
      <w:divBdr>
        <w:top w:val="none" w:sz="0" w:space="0" w:color="auto"/>
        <w:left w:val="none" w:sz="0" w:space="0" w:color="auto"/>
        <w:bottom w:val="none" w:sz="0" w:space="0" w:color="auto"/>
        <w:right w:val="none" w:sz="0" w:space="0" w:color="auto"/>
      </w:divBdr>
    </w:div>
    <w:div w:id="1303192036">
      <w:bodyDiv w:val="1"/>
      <w:marLeft w:val="0"/>
      <w:marRight w:val="0"/>
      <w:marTop w:val="0"/>
      <w:marBottom w:val="0"/>
      <w:divBdr>
        <w:top w:val="none" w:sz="0" w:space="0" w:color="auto"/>
        <w:left w:val="none" w:sz="0" w:space="0" w:color="auto"/>
        <w:bottom w:val="none" w:sz="0" w:space="0" w:color="auto"/>
        <w:right w:val="none" w:sz="0" w:space="0" w:color="auto"/>
      </w:divBdr>
      <w:divsChild>
        <w:div w:id="67004560">
          <w:marLeft w:val="274"/>
          <w:marRight w:val="0"/>
          <w:marTop w:val="0"/>
          <w:marBottom w:val="0"/>
          <w:divBdr>
            <w:top w:val="none" w:sz="0" w:space="0" w:color="auto"/>
            <w:left w:val="none" w:sz="0" w:space="0" w:color="auto"/>
            <w:bottom w:val="none" w:sz="0" w:space="0" w:color="auto"/>
            <w:right w:val="none" w:sz="0" w:space="0" w:color="auto"/>
          </w:divBdr>
        </w:div>
        <w:div w:id="182130747">
          <w:marLeft w:val="1080"/>
          <w:marRight w:val="0"/>
          <w:marTop w:val="0"/>
          <w:marBottom w:val="0"/>
          <w:divBdr>
            <w:top w:val="none" w:sz="0" w:space="0" w:color="auto"/>
            <w:left w:val="none" w:sz="0" w:space="0" w:color="auto"/>
            <w:bottom w:val="none" w:sz="0" w:space="0" w:color="auto"/>
            <w:right w:val="none" w:sz="0" w:space="0" w:color="auto"/>
          </w:divBdr>
        </w:div>
        <w:div w:id="278297985">
          <w:marLeft w:val="274"/>
          <w:marRight w:val="0"/>
          <w:marTop w:val="0"/>
          <w:marBottom w:val="0"/>
          <w:divBdr>
            <w:top w:val="none" w:sz="0" w:space="0" w:color="auto"/>
            <w:left w:val="none" w:sz="0" w:space="0" w:color="auto"/>
            <w:bottom w:val="none" w:sz="0" w:space="0" w:color="auto"/>
            <w:right w:val="none" w:sz="0" w:space="0" w:color="auto"/>
          </w:divBdr>
        </w:div>
        <w:div w:id="813378862">
          <w:marLeft w:val="1080"/>
          <w:marRight w:val="0"/>
          <w:marTop w:val="0"/>
          <w:marBottom w:val="0"/>
          <w:divBdr>
            <w:top w:val="none" w:sz="0" w:space="0" w:color="auto"/>
            <w:left w:val="none" w:sz="0" w:space="0" w:color="auto"/>
            <w:bottom w:val="none" w:sz="0" w:space="0" w:color="auto"/>
            <w:right w:val="none" w:sz="0" w:space="0" w:color="auto"/>
          </w:divBdr>
        </w:div>
        <w:div w:id="953293203">
          <w:marLeft w:val="274"/>
          <w:marRight w:val="0"/>
          <w:marTop w:val="0"/>
          <w:marBottom w:val="0"/>
          <w:divBdr>
            <w:top w:val="none" w:sz="0" w:space="0" w:color="auto"/>
            <w:left w:val="none" w:sz="0" w:space="0" w:color="auto"/>
            <w:bottom w:val="none" w:sz="0" w:space="0" w:color="auto"/>
            <w:right w:val="none" w:sz="0" w:space="0" w:color="auto"/>
          </w:divBdr>
        </w:div>
        <w:div w:id="1730033957">
          <w:marLeft w:val="1080"/>
          <w:marRight w:val="0"/>
          <w:marTop w:val="0"/>
          <w:marBottom w:val="0"/>
          <w:divBdr>
            <w:top w:val="none" w:sz="0" w:space="0" w:color="auto"/>
            <w:left w:val="none" w:sz="0" w:space="0" w:color="auto"/>
            <w:bottom w:val="none" w:sz="0" w:space="0" w:color="auto"/>
            <w:right w:val="none" w:sz="0" w:space="0" w:color="auto"/>
          </w:divBdr>
        </w:div>
      </w:divsChild>
    </w:div>
    <w:div w:id="1309240687">
      <w:bodyDiv w:val="1"/>
      <w:marLeft w:val="0"/>
      <w:marRight w:val="0"/>
      <w:marTop w:val="0"/>
      <w:marBottom w:val="0"/>
      <w:divBdr>
        <w:top w:val="none" w:sz="0" w:space="0" w:color="auto"/>
        <w:left w:val="none" w:sz="0" w:space="0" w:color="auto"/>
        <w:bottom w:val="none" w:sz="0" w:space="0" w:color="auto"/>
        <w:right w:val="none" w:sz="0" w:space="0" w:color="auto"/>
      </w:divBdr>
    </w:div>
    <w:div w:id="1315837035">
      <w:bodyDiv w:val="1"/>
      <w:marLeft w:val="0"/>
      <w:marRight w:val="0"/>
      <w:marTop w:val="0"/>
      <w:marBottom w:val="0"/>
      <w:divBdr>
        <w:top w:val="none" w:sz="0" w:space="0" w:color="auto"/>
        <w:left w:val="none" w:sz="0" w:space="0" w:color="auto"/>
        <w:bottom w:val="none" w:sz="0" w:space="0" w:color="auto"/>
        <w:right w:val="none" w:sz="0" w:space="0" w:color="auto"/>
      </w:divBdr>
    </w:div>
    <w:div w:id="1316763607">
      <w:bodyDiv w:val="1"/>
      <w:marLeft w:val="0"/>
      <w:marRight w:val="0"/>
      <w:marTop w:val="0"/>
      <w:marBottom w:val="0"/>
      <w:divBdr>
        <w:top w:val="none" w:sz="0" w:space="0" w:color="auto"/>
        <w:left w:val="none" w:sz="0" w:space="0" w:color="auto"/>
        <w:bottom w:val="none" w:sz="0" w:space="0" w:color="auto"/>
        <w:right w:val="none" w:sz="0" w:space="0" w:color="auto"/>
      </w:divBdr>
      <w:divsChild>
        <w:div w:id="2055159711">
          <w:marLeft w:val="0"/>
          <w:marRight w:val="0"/>
          <w:marTop w:val="0"/>
          <w:marBottom w:val="0"/>
          <w:divBdr>
            <w:top w:val="none" w:sz="0" w:space="0" w:color="auto"/>
            <w:left w:val="none" w:sz="0" w:space="0" w:color="auto"/>
            <w:bottom w:val="none" w:sz="0" w:space="0" w:color="auto"/>
            <w:right w:val="none" w:sz="0" w:space="0" w:color="auto"/>
          </w:divBdr>
        </w:div>
      </w:divsChild>
    </w:div>
    <w:div w:id="1445690191">
      <w:bodyDiv w:val="1"/>
      <w:marLeft w:val="0"/>
      <w:marRight w:val="0"/>
      <w:marTop w:val="0"/>
      <w:marBottom w:val="0"/>
      <w:divBdr>
        <w:top w:val="none" w:sz="0" w:space="0" w:color="auto"/>
        <w:left w:val="none" w:sz="0" w:space="0" w:color="auto"/>
        <w:bottom w:val="none" w:sz="0" w:space="0" w:color="auto"/>
        <w:right w:val="none" w:sz="0" w:space="0" w:color="auto"/>
      </w:divBdr>
    </w:div>
    <w:div w:id="1454178903">
      <w:bodyDiv w:val="1"/>
      <w:marLeft w:val="0"/>
      <w:marRight w:val="0"/>
      <w:marTop w:val="0"/>
      <w:marBottom w:val="0"/>
      <w:divBdr>
        <w:top w:val="none" w:sz="0" w:space="0" w:color="auto"/>
        <w:left w:val="none" w:sz="0" w:space="0" w:color="auto"/>
        <w:bottom w:val="none" w:sz="0" w:space="0" w:color="auto"/>
        <w:right w:val="none" w:sz="0" w:space="0" w:color="auto"/>
      </w:divBdr>
    </w:div>
    <w:div w:id="1504079814">
      <w:bodyDiv w:val="1"/>
      <w:marLeft w:val="0"/>
      <w:marRight w:val="0"/>
      <w:marTop w:val="0"/>
      <w:marBottom w:val="0"/>
      <w:divBdr>
        <w:top w:val="none" w:sz="0" w:space="0" w:color="auto"/>
        <w:left w:val="none" w:sz="0" w:space="0" w:color="auto"/>
        <w:bottom w:val="none" w:sz="0" w:space="0" w:color="auto"/>
        <w:right w:val="none" w:sz="0" w:space="0" w:color="auto"/>
      </w:divBdr>
      <w:divsChild>
        <w:div w:id="472798823">
          <w:marLeft w:val="0"/>
          <w:marRight w:val="0"/>
          <w:marTop w:val="0"/>
          <w:marBottom w:val="0"/>
          <w:divBdr>
            <w:top w:val="none" w:sz="0" w:space="0" w:color="auto"/>
            <w:left w:val="none" w:sz="0" w:space="0" w:color="auto"/>
            <w:bottom w:val="none" w:sz="0" w:space="0" w:color="auto"/>
            <w:right w:val="none" w:sz="0" w:space="0" w:color="auto"/>
          </w:divBdr>
          <w:divsChild>
            <w:div w:id="150610632">
              <w:marLeft w:val="0"/>
              <w:marRight w:val="0"/>
              <w:marTop w:val="0"/>
              <w:marBottom w:val="0"/>
              <w:divBdr>
                <w:top w:val="none" w:sz="0" w:space="0" w:color="auto"/>
                <w:left w:val="none" w:sz="0" w:space="0" w:color="auto"/>
                <w:bottom w:val="none" w:sz="0" w:space="0" w:color="auto"/>
                <w:right w:val="none" w:sz="0" w:space="0" w:color="auto"/>
              </w:divBdr>
            </w:div>
            <w:div w:id="1263954774">
              <w:marLeft w:val="0"/>
              <w:marRight w:val="0"/>
              <w:marTop w:val="0"/>
              <w:marBottom w:val="0"/>
              <w:divBdr>
                <w:top w:val="none" w:sz="0" w:space="0" w:color="auto"/>
                <w:left w:val="none" w:sz="0" w:space="0" w:color="auto"/>
                <w:bottom w:val="none" w:sz="0" w:space="0" w:color="auto"/>
                <w:right w:val="none" w:sz="0" w:space="0" w:color="auto"/>
              </w:divBdr>
            </w:div>
            <w:div w:id="1391810851">
              <w:marLeft w:val="0"/>
              <w:marRight w:val="0"/>
              <w:marTop w:val="0"/>
              <w:marBottom w:val="0"/>
              <w:divBdr>
                <w:top w:val="none" w:sz="0" w:space="0" w:color="auto"/>
                <w:left w:val="none" w:sz="0" w:space="0" w:color="auto"/>
                <w:bottom w:val="none" w:sz="0" w:space="0" w:color="auto"/>
                <w:right w:val="none" w:sz="0" w:space="0" w:color="auto"/>
              </w:divBdr>
            </w:div>
            <w:div w:id="1393458963">
              <w:marLeft w:val="0"/>
              <w:marRight w:val="0"/>
              <w:marTop w:val="0"/>
              <w:marBottom w:val="0"/>
              <w:divBdr>
                <w:top w:val="none" w:sz="0" w:space="0" w:color="auto"/>
                <w:left w:val="none" w:sz="0" w:space="0" w:color="auto"/>
                <w:bottom w:val="none" w:sz="0" w:space="0" w:color="auto"/>
                <w:right w:val="none" w:sz="0" w:space="0" w:color="auto"/>
              </w:divBdr>
            </w:div>
            <w:div w:id="1755784911">
              <w:marLeft w:val="0"/>
              <w:marRight w:val="0"/>
              <w:marTop w:val="0"/>
              <w:marBottom w:val="0"/>
              <w:divBdr>
                <w:top w:val="none" w:sz="0" w:space="0" w:color="auto"/>
                <w:left w:val="none" w:sz="0" w:space="0" w:color="auto"/>
                <w:bottom w:val="none" w:sz="0" w:space="0" w:color="auto"/>
                <w:right w:val="none" w:sz="0" w:space="0" w:color="auto"/>
              </w:divBdr>
            </w:div>
            <w:div w:id="2041003373">
              <w:marLeft w:val="0"/>
              <w:marRight w:val="0"/>
              <w:marTop w:val="0"/>
              <w:marBottom w:val="0"/>
              <w:divBdr>
                <w:top w:val="none" w:sz="0" w:space="0" w:color="auto"/>
                <w:left w:val="none" w:sz="0" w:space="0" w:color="auto"/>
                <w:bottom w:val="none" w:sz="0" w:space="0" w:color="auto"/>
                <w:right w:val="none" w:sz="0" w:space="0" w:color="auto"/>
              </w:divBdr>
            </w:div>
          </w:divsChild>
        </w:div>
        <w:div w:id="1357851380">
          <w:marLeft w:val="0"/>
          <w:marRight w:val="0"/>
          <w:marTop w:val="0"/>
          <w:marBottom w:val="0"/>
          <w:divBdr>
            <w:top w:val="none" w:sz="0" w:space="0" w:color="auto"/>
            <w:left w:val="none" w:sz="0" w:space="0" w:color="auto"/>
            <w:bottom w:val="none" w:sz="0" w:space="0" w:color="auto"/>
            <w:right w:val="none" w:sz="0" w:space="0" w:color="auto"/>
          </w:divBdr>
        </w:div>
        <w:div w:id="1390378081">
          <w:marLeft w:val="0"/>
          <w:marRight w:val="0"/>
          <w:marTop w:val="0"/>
          <w:marBottom w:val="0"/>
          <w:divBdr>
            <w:top w:val="none" w:sz="0" w:space="0" w:color="auto"/>
            <w:left w:val="none" w:sz="0" w:space="0" w:color="auto"/>
            <w:bottom w:val="none" w:sz="0" w:space="0" w:color="auto"/>
            <w:right w:val="none" w:sz="0" w:space="0" w:color="auto"/>
          </w:divBdr>
        </w:div>
        <w:div w:id="1537038988">
          <w:marLeft w:val="0"/>
          <w:marRight w:val="0"/>
          <w:marTop w:val="0"/>
          <w:marBottom w:val="0"/>
          <w:divBdr>
            <w:top w:val="none" w:sz="0" w:space="0" w:color="auto"/>
            <w:left w:val="none" w:sz="0" w:space="0" w:color="auto"/>
            <w:bottom w:val="none" w:sz="0" w:space="0" w:color="auto"/>
            <w:right w:val="none" w:sz="0" w:space="0" w:color="auto"/>
          </w:divBdr>
          <w:divsChild>
            <w:div w:id="1675381340">
              <w:marLeft w:val="-75"/>
              <w:marRight w:val="0"/>
              <w:marTop w:val="30"/>
              <w:marBottom w:val="30"/>
              <w:divBdr>
                <w:top w:val="none" w:sz="0" w:space="0" w:color="auto"/>
                <w:left w:val="none" w:sz="0" w:space="0" w:color="auto"/>
                <w:bottom w:val="none" w:sz="0" w:space="0" w:color="auto"/>
                <w:right w:val="none" w:sz="0" w:space="0" w:color="auto"/>
              </w:divBdr>
              <w:divsChild>
                <w:div w:id="344669157">
                  <w:marLeft w:val="0"/>
                  <w:marRight w:val="0"/>
                  <w:marTop w:val="0"/>
                  <w:marBottom w:val="0"/>
                  <w:divBdr>
                    <w:top w:val="none" w:sz="0" w:space="0" w:color="auto"/>
                    <w:left w:val="none" w:sz="0" w:space="0" w:color="auto"/>
                    <w:bottom w:val="none" w:sz="0" w:space="0" w:color="auto"/>
                    <w:right w:val="none" w:sz="0" w:space="0" w:color="auto"/>
                  </w:divBdr>
                  <w:divsChild>
                    <w:div w:id="514881741">
                      <w:marLeft w:val="0"/>
                      <w:marRight w:val="0"/>
                      <w:marTop w:val="0"/>
                      <w:marBottom w:val="0"/>
                      <w:divBdr>
                        <w:top w:val="none" w:sz="0" w:space="0" w:color="auto"/>
                        <w:left w:val="none" w:sz="0" w:space="0" w:color="auto"/>
                        <w:bottom w:val="none" w:sz="0" w:space="0" w:color="auto"/>
                        <w:right w:val="none" w:sz="0" w:space="0" w:color="auto"/>
                      </w:divBdr>
                    </w:div>
                    <w:div w:id="1061710549">
                      <w:marLeft w:val="0"/>
                      <w:marRight w:val="0"/>
                      <w:marTop w:val="0"/>
                      <w:marBottom w:val="0"/>
                      <w:divBdr>
                        <w:top w:val="none" w:sz="0" w:space="0" w:color="auto"/>
                        <w:left w:val="none" w:sz="0" w:space="0" w:color="auto"/>
                        <w:bottom w:val="none" w:sz="0" w:space="0" w:color="auto"/>
                        <w:right w:val="none" w:sz="0" w:space="0" w:color="auto"/>
                      </w:divBdr>
                    </w:div>
                    <w:div w:id="1268852042">
                      <w:marLeft w:val="0"/>
                      <w:marRight w:val="0"/>
                      <w:marTop w:val="0"/>
                      <w:marBottom w:val="0"/>
                      <w:divBdr>
                        <w:top w:val="none" w:sz="0" w:space="0" w:color="auto"/>
                        <w:left w:val="none" w:sz="0" w:space="0" w:color="auto"/>
                        <w:bottom w:val="none" w:sz="0" w:space="0" w:color="auto"/>
                        <w:right w:val="none" w:sz="0" w:space="0" w:color="auto"/>
                      </w:divBdr>
                    </w:div>
                    <w:div w:id="1618831002">
                      <w:marLeft w:val="0"/>
                      <w:marRight w:val="0"/>
                      <w:marTop w:val="0"/>
                      <w:marBottom w:val="0"/>
                      <w:divBdr>
                        <w:top w:val="none" w:sz="0" w:space="0" w:color="auto"/>
                        <w:left w:val="none" w:sz="0" w:space="0" w:color="auto"/>
                        <w:bottom w:val="none" w:sz="0" w:space="0" w:color="auto"/>
                        <w:right w:val="none" w:sz="0" w:space="0" w:color="auto"/>
                      </w:divBdr>
                    </w:div>
                  </w:divsChild>
                </w:div>
                <w:div w:id="552159794">
                  <w:marLeft w:val="0"/>
                  <w:marRight w:val="0"/>
                  <w:marTop w:val="0"/>
                  <w:marBottom w:val="0"/>
                  <w:divBdr>
                    <w:top w:val="none" w:sz="0" w:space="0" w:color="auto"/>
                    <w:left w:val="none" w:sz="0" w:space="0" w:color="auto"/>
                    <w:bottom w:val="none" w:sz="0" w:space="0" w:color="auto"/>
                    <w:right w:val="none" w:sz="0" w:space="0" w:color="auto"/>
                  </w:divBdr>
                  <w:divsChild>
                    <w:div w:id="532619020">
                      <w:marLeft w:val="0"/>
                      <w:marRight w:val="0"/>
                      <w:marTop w:val="0"/>
                      <w:marBottom w:val="0"/>
                      <w:divBdr>
                        <w:top w:val="none" w:sz="0" w:space="0" w:color="auto"/>
                        <w:left w:val="none" w:sz="0" w:space="0" w:color="auto"/>
                        <w:bottom w:val="none" w:sz="0" w:space="0" w:color="auto"/>
                        <w:right w:val="none" w:sz="0" w:space="0" w:color="auto"/>
                      </w:divBdr>
                    </w:div>
                  </w:divsChild>
                </w:div>
                <w:div w:id="866870525">
                  <w:marLeft w:val="0"/>
                  <w:marRight w:val="0"/>
                  <w:marTop w:val="0"/>
                  <w:marBottom w:val="0"/>
                  <w:divBdr>
                    <w:top w:val="none" w:sz="0" w:space="0" w:color="auto"/>
                    <w:left w:val="none" w:sz="0" w:space="0" w:color="auto"/>
                    <w:bottom w:val="none" w:sz="0" w:space="0" w:color="auto"/>
                    <w:right w:val="none" w:sz="0" w:space="0" w:color="auto"/>
                  </w:divBdr>
                  <w:divsChild>
                    <w:div w:id="1378509408">
                      <w:marLeft w:val="0"/>
                      <w:marRight w:val="0"/>
                      <w:marTop w:val="0"/>
                      <w:marBottom w:val="0"/>
                      <w:divBdr>
                        <w:top w:val="none" w:sz="0" w:space="0" w:color="auto"/>
                        <w:left w:val="none" w:sz="0" w:space="0" w:color="auto"/>
                        <w:bottom w:val="none" w:sz="0" w:space="0" w:color="auto"/>
                        <w:right w:val="none" w:sz="0" w:space="0" w:color="auto"/>
                      </w:divBdr>
                    </w:div>
                  </w:divsChild>
                </w:div>
                <w:div w:id="1039547418">
                  <w:marLeft w:val="0"/>
                  <w:marRight w:val="0"/>
                  <w:marTop w:val="0"/>
                  <w:marBottom w:val="0"/>
                  <w:divBdr>
                    <w:top w:val="none" w:sz="0" w:space="0" w:color="auto"/>
                    <w:left w:val="none" w:sz="0" w:space="0" w:color="auto"/>
                    <w:bottom w:val="none" w:sz="0" w:space="0" w:color="auto"/>
                    <w:right w:val="none" w:sz="0" w:space="0" w:color="auto"/>
                  </w:divBdr>
                  <w:divsChild>
                    <w:div w:id="1926568847">
                      <w:marLeft w:val="0"/>
                      <w:marRight w:val="0"/>
                      <w:marTop w:val="0"/>
                      <w:marBottom w:val="0"/>
                      <w:divBdr>
                        <w:top w:val="none" w:sz="0" w:space="0" w:color="auto"/>
                        <w:left w:val="none" w:sz="0" w:space="0" w:color="auto"/>
                        <w:bottom w:val="none" w:sz="0" w:space="0" w:color="auto"/>
                        <w:right w:val="none" w:sz="0" w:space="0" w:color="auto"/>
                      </w:divBdr>
                    </w:div>
                  </w:divsChild>
                </w:div>
                <w:div w:id="1299342568">
                  <w:marLeft w:val="0"/>
                  <w:marRight w:val="0"/>
                  <w:marTop w:val="0"/>
                  <w:marBottom w:val="0"/>
                  <w:divBdr>
                    <w:top w:val="none" w:sz="0" w:space="0" w:color="auto"/>
                    <w:left w:val="none" w:sz="0" w:space="0" w:color="auto"/>
                    <w:bottom w:val="none" w:sz="0" w:space="0" w:color="auto"/>
                    <w:right w:val="none" w:sz="0" w:space="0" w:color="auto"/>
                  </w:divBdr>
                  <w:divsChild>
                    <w:div w:id="76482539">
                      <w:marLeft w:val="0"/>
                      <w:marRight w:val="0"/>
                      <w:marTop w:val="0"/>
                      <w:marBottom w:val="0"/>
                      <w:divBdr>
                        <w:top w:val="none" w:sz="0" w:space="0" w:color="auto"/>
                        <w:left w:val="none" w:sz="0" w:space="0" w:color="auto"/>
                        <w:bottom w:val="none" w:sz="0" w:space="0" w:color="auto"/>
                        <w:right w:val="none" w:sz="0" w:space="0" w:color="auto"/>
                      </w:divBdr>
                    </w:div>
                  </w:divsChild>
                </w:div>
                <w:div w:id="1314020869">
                  <w:marLeft w:val="0"/>
                  <w:marRight w:val="0"/>
                  <w:marTop w:val="0"/>
                  <w:marBottom w:val="0"/>
                  <w:divBdr>
                    <w:top w:val="none" w:sz="0" w:space="0" w:color="auto"/>
                    <w:left w:val="none" w:sz="0" w:space="0" w:color="auto"/>
                    <w:bottom w:val="none" w:sz="0" w:space="0" w:color="auto"/>
                    <w:right w:val="none" w:sz="0" w:space="0" w:color="auto"/>
                  </w:divBdr>
                  <w:divsChild>
                    <w:div w:id="154421774">
                      <w:marLeft w:val="0"/>
                      <w:marRight w:val="0"/>
                      <w:marTop w:val="0"/>
                      <w:marBottom w:val="0"/>
                      <w:divBdr>
                        <w:top w:val="none" w:sz="0" w:space="0" w:color="auto"/>
                        <w:left w:val="none" w:sz="0" w:space="0" w:color="auto"/>
                        <w:bottom w:val="none" w:sz="0" w:space="0" w:color="auto"/>
                        <w:right w:val="none" w:sz="0" w:space="0" w:color="auto"/>
                      </w:divBdr>
                    </w:div>
                    <w:div w:id="446001699">
                      <w:marLeft w:val="0"/>
                      <w:marRight w:val="0"/>
                      <w:marTop w:val="0"/>
                      <w:marBottom w:val="0"/>
                      <w:divBdr>
                        <w:top w:val="none" w:sz="0" w:space="0" w:color="auto"/>
                        <w:left w:val="none" w:sz="0" w:space="0" w:color="auto"/>
                        <w:bottom w:val="none" w:sz="0" w:space="0" w:color="auto"/>
                        <w:right w:val="none" w:sz="0" w:space="0" w:color="auto"/>
                      </w:divBdr>
                    </w:div>
                    <w:div w:id="552540579">
                      <w:marLeft w:val="0"/>
                      <w:marRight w:val="0"/>
                      <w:marTop w:val="0"/>
                      <w:marBottom w:val="0"/>
                      <w:divBdr>
                        <w:top w:val="none" w:sz="0" w:space="0" w:color="auto"/>
                        <w:left w:val="none" w:sz="0" w:space="0" w:color="auto"/>
                        <w:bottom w:val="none" w:sz="0" w:space="0" w:color="auto"/>
                        <w:right w:val="none" w:sz="0" w:space="0" w:color="auto"/>
                      </w:divBdr>
                    </w:div>
                    <w:div w:id="622662290">
                      <w:marLeft w:val="0"/>
                      <w:marRight w:val="0"/>
                      <w:marTop w:val="0"/>
                      <w:marBottom w:val="0"/>
                      <w:divBdr>
                        <w:top w:val="none" w:sz="0" w:space="0" w:color="auto"/>
                        <w:left w:val="none" w:sz="0" w:space="0" w:color="auto"/>
                        <w:bottom w:val="none" w:sz="0" w:space="0" w:color="auto"/>
                        <w:right w:val="none" w:sz="0" w:space="0" w:color="auto"/>
                      </w:divBdr>
                    </w:div>
                    <w:div w:id="676079460">
                      <w:marLeft w:val="0"/>
                      <w:marRight w:val="0"/>
                      <w:marTop w:val="0"/>
                      <w:marBottom w:val="0"/>
                      <w:divBdr>
                        <w:top w:val="none" w:sz="0" w:space="0" w:color="auto"/>
                        <w:left w:val="none" w:sz="0" w:space="0" w:color="auto"/>
                        <w:bottom w:val="none" w:sz="0" w:space="0" w:color="auto"/>
                        <w:right w:val="none" w:sz="0" w:space="0" w:color="auto"/>
                      </w:divBdr>
                    </w:div>
                    <w:div w:id="969163764">
                      <w:marLeft w:val="0"/>
                      <w:marRight w:val="0"/>
                      <w:marTop w:val="0"/>
                      <w:marBottom w:val="0"/>
                      <w:divBdr>
                        <w:top w:val="none" w:sz="0" w:space="0" w:color="auto"/>
                        <w:left w:val="none" w:sz="0" w:space="0" w:color="auto"/>
                        <w:bottom w:val="none" w:sz="0" w:space="0" w:color="auto"/>
                        <w:right w:val="none" w:sz="0" w:space="0" w:color="auto"/>
                      </w:divBdr>
                    </w:div>
                    <w:div w:id="990913106">
                      <w:marLeft w:val="0"/>
                      <w:marRight w:val="0"/>
                      <w:marTop w:val="0"/>
                      <w:marBottom w:val="0"/>
                      <w:divBdr>
                        <w:top w:val="none" w:sz="0" w:space="0" w:color="auto"/>
                        <w:left w:val="none" w:sz="0" w:space="0" w:color="auto"/>
                        <w:bottom w:val="none" w:sz="0" w:space="0" w:color="auto"/>
                        <w:right w:val="none" w:sz="0" w:space="0" w:color="auto"/>
                      </w:divBdr>
                    </w:div>
                    <w:div w:id="1228105378">
                      <w:marLeft w:val="0"/>
                      <w:marRight w:val="0"/>
                      <w:marTop w:val="0"/>
                      <w:marBottom w:val="0"/>
                      <w:divBdr>
                        <w:top w:val="none" w:sz="0" w:space="0" w:color="auto"/>
                        <w:left w:val="none" w:sz="0" w:space="0" w:color="auto"/>
                        <w:bottom w:val="none" w:sz="0" w:space="0" w:color="auto"/>
                        <w:right w:val="none" w:sz="0" w:space="0" w:color="auto"/>
                      </w:divBdr>
                    </w:div>
                    <w:div w:id="1336112407">
                      <w:marLeft w:val="0"/>
                      <w:marRight w:val="0"/>
                      <w:marTop w:val="0"/>
                      <w:marBottom w:val="0"/>
                      <w:divBdr>
                        <w:top w:val="none" w:sz="0" w:space="0" w:color="auto"/>
                        <w:left w:val="none" w:sz="0" w:space="0" w:color="auto"/>
                        <w:bottom w:val="none" w:sz="0" w:space="0" w:color="auto"/>
                        <w:right w:val="none" w:sz="0" w:space="0" w:color="auto"/>
                      </w:divBdr>
                    </w:div>
                    <w:div w:id="1585215005">
                      <w:marLeft w:val="0"/>
                      <w:marRight w:val="0"/>
                      <w:marTop w:val="0"/>
                      <w:marBottom w:val="0"/>
                      <w:divBdr>
                        <w:top w:val="none" w:sz="0" w:space="0" w:color="auto"/>
                        <w:left w:val="none" w:sz="0" w:space="0" w:color="auto"/>
                        <w:bottom w:val="none" w:sz="0" w:space="0" w:color="auto"/>
                        <w:right w:val="none" w:sz="0" w:space="0" w:color="auto"/>
                      </w:divBdr>
                    </w:div>
                    <w:div w:id="1596358012">
                      <w:marLeft w:val="0"/>
                      <w:marRight w:val="0"/>
                      <w:marTop w:val="0"/>
                      <w:marBottom w:val="0"/>
                      <w:divBdr>
                        <w:top w:val="none" w:sz="0" w:space="0" w:color="auto"/>
                        <w:left w:val="none" w:sz="0" w:space="0" w:color="auto"/>
                        <w:bottom w:val="none" w:sz="0" w:space="0" w:color="auto"/>
                        <w:right w:val="none" w:sz="0" w:space="0" w:color="auto"/>
                      </w:divBdr>
                    </w:div>
                    <w:div w:id="1755853708">
                      <w:marLeft w:val="0"/>
                      <w:marRight w:val="0"/>
                      <w:marTop w:val="0"/>
                      <w:marBottom w:val="0"/>
                      <w:divBdr>
                        <w:top w:val="none" w:sz="0" w:space="0" w:color="auto"/>
                        <w:left w:val="none" w:sz="0" w:space="0" w:color="auto"/>
                        <w:bottom w:val="none" w:sz="0" w:space="0" w:color="auto"/>
                        <w:right w:val="none" w:sz="0" w:space="0" w:color="auto"/>
                      </w:divBdr>
                    </w:div>
                    <w:div w:id="1799452766">
                      <w:marLeft w:val="0"/>
                      <w:marRight w:val="0"/>
                      <w:marTop w:val="0"/>
                      <w:marBottom w:val="0"/>
                      <w:divBdr>
                        <w:top w:val="none" w:sz="0" w:space="0" w:color="auto"/>
                        <w:left w:val="none" w:sz="0" w:space="0" w:color="auto"/>
                        <w:bottom w:val="none" w:sz="0" w:space="0" w:color="auto"/>
                        <w:right w:val="none" w:sz="0" w:space="0" w:color="auto"/>
                      </w:divBdr>
                    </w:div>
                    <w:div w:id="1859081230">
                      <w:marLeft w:val="0"/>
                      <w:marRight w:val="0"/>
                      <w:marTop w:val="0"/>
                      <w:marBottom w:val="0"/>
                      <w:divBdr>
                        <w:top w:val="none" w:sz="0" w:space="0" w:color="auto"/>
                        <w:left w:val="none" w:sz="0" w:space="0" w:color="auto"/>
                        <w:bottom w:val="none" w:sz="0" w:space="0" w:color="auto"/>
                        <w:right w:val="none" w:sz="0" w:space="0" w:color="auto"/>
                      </w:divBdr>
                    </w:div>
                    <w:div w:id="2029134450">
                      <w:marLeft w:val="0"/>
                      <w:marRight w:val="0"/>
                      <w:marTop w:val="0"/>
                      <w:marBottom w:val="0"/>
                      <w:divBdr>
                        <w:top w:val="none" w:sz="0" w:space="0" w:color="auto"/>
                        <w:left w:val="none" w:sz="0" w:space="0" w:color="auto"/>
                        <w:bottom w:val="none" w:sz="0" w:space="0" w:color="auto"/>
                        <w:right w:val="none" w:sz="0" w:space="0" w:color="auto"/>
                      </w:divBdr>
                    </w:div>
                  </w:divsChild>
                </w:div>
                <w:div w:id="1348097224">
                  <w:marLeft w:val="0"/>
                  <w:marRight w:val="0"/>
                  <w:marTop w:val="0"/>
                  <w:marBottom w:val="0"/>
                  <w:divBdr>
                    <w:top w:val="none" w:sz="0" w:space="0" w:color="auto"/>
                    <w:left w:val="none" w:sz="0" w:space="0" w:color="auto"/>
                    <w:bottom w:val="none" w:sz="0" w:space="0" w:color="auto"/>
                    <w:right w:val="none" w:sz="0" w:space="0" w:color="auto"/>
                  </w:divBdr>
                  <w:divsChild>
                    <w:div w:id="402409556">
                      <w:marLeft w:val="0"/>
                      <w:marRight w:val="0"/>
                      <w:marTop w:val="0"/>
                      <w:marBottom w:val="0"/>
                      <w:divBdr>
                        <w:top w:val="none" w:sz="0" w:space="0" w:color="auto"/>
                        <w:left w:val="none" w:sz="0" w:space="0" w:color="auto"/>
                        <w:bottom w:val="none" w:sz="0" w:space="0" w:color="auto"/>
                        <w:right w:val="none" w:sz="0" w:space="0" w:color="auto"/>
                      </w:divBdr>
                    </w:div>
                  </w:divsChild>
                </w:div>
                <w:div w:id="1385178937">
                  <w:marLeft w:val="0"/>
                  <w:marRight w:val="0"/>
                  <w:marTop w:val="0"/>
                  <w:marBottom w:val="0"/>
                  <w:divBdr>
                    <w:top w:val="none" w:sz="0" w:space="0" w:color="auto"/>
                    <w:left w:val="none" w:sz="0" w:space="0" w:color="auto"/>
                    <w:bottom w:val="none" w:sz="0" w:space="0" w:color="auto"/>
                    <w:right w:val="none" w:sz="0" w:space="0" w:color="auto"/>
                  </w:divBdr>
                  <w:divsChild>
                    <w:div w:id="1376345764">
                      <w:marLeft w:val="0"/>
                      <w:marRight w:val="0"/>
                      <w:marTop w:val="0"/>
                      <w:marBottom w:val="0"/>
                      <w:divBdr>
                        <w:top w:val="none" w:sz="0" w:space="0" w:color="auto"/>
                        <w:left w:val="none" w:sz="0" w:space="0" w:color="auto"/>
                        <w:bottom w:val="none" w:sz="0" w:space="0" w:color="auto"/>
                        <w:right w:val="none" w:sz="0" w:space="0" w:color="auto"/>
                      </w:divBdr>
                    </w:div>
                  </w:divsChild>
                </w:div>
                <w:div w:id="1397511786">
                  <w:marLeft w:val="0"/>
                  <w:marRight w:val="0"/>
                  <w:marTop w:val="0"/>
                  <w:marBottom w:val="0"/>
                  <w:divBdr>
                    <w:top w:val="none" w:sz="0" w:space="0" w:color="auto"/>
                    <w:left w:val="none" w:sz="0" w:space="0" w:color="auto"/>
                    <w:bottom w:val="none" w:sz="0" w:space="0" w:color="auto"/>
                    <w:right w:val="none" w:sz="0" w:space="0" w:color="auto"/>
                  </w:divBdr>
                  <w:divsChild>
                    <w:div w:id="33359380">
                      <w:marLeft w:val="0"/>
                      <w:marRight w:val="0"/>
                      <w:marTop w:val="0"/>
                      <w:marBottom w:val="0"/>
                      <w:divBdr>
                        <w:top w:val="none" w:sz="0" w:space="0" w:color="auto"/>
                        <w:left w:val="none" w:sz="0" w:space="0" w:color="auto"/>
                        <w:bottom w:val="none" w:sz="0" w:space="0" w:color="auto"/>
                        <w:right w:val="none" w:sz="0" w:space="0" w:color="auto"/>
                      </w:divBdr>
                    </w:div>
                    <w:div w:id="625619990">
                      <w:marLeft w:val="0"/>
                      <w:marRight w:val="0"/>
                      <w:marTop w:val="0"/>
                      <w:marBottom w:val="0"/>
                      <w:divBdr>
                        <w:top w:val="none" w:sz="0" w:space="0" w:color="auto"/>
                        <w:left w:val="none" w:sz="0" w:space="0" w:color="auto"/>
                        <w:bottom w:val="none" w:sz="0" w:space="0" w:color="auto"/>
                        <w:right w:val="none" w:sz="0" w:space="0" w:color="auto"/>
                      </w:divBdr>
                    </w:div>
                  </w:divsChild>
                </w:div>
                <w:div w:id="1475951994">
                  <w:marLeft w:val="0"/>
                  <w:marRight w:val="0"/>
                  <w:marTop w:val="0"/>
                  <w:marBottom w:val="0"/>
                  <w:divBdr>
                    <w:top w:val="none" w:sz="0" w:space="0" w:color="auto"/>
                    <w:left w:val="none" w:sz="0" w:space="0" w:color="auto"/>
                    <w:bottom w:val="none" w:sz="0" w:space="0" w:color="auto"/>
                    <w:right w:val="none" w:sz="0" w:space="0" w:color="auto"/>
                  </w:divBdr>
                  <w:divsChild>
                    <w:div w:id="1349867585">
                      <w:marLeft w:val="0"/>
                      <w:marRight w:val="0"/>
                      <w:marTop w:val="0"/>
                      <w:marBottom w:val="0"/>
                      <w:divBdr>
                        <w:top w:val="none" w:sz="0" w:space="0" w:color="auto"/>
                        <w:left w:val="none" w:sz="0" w:space="0" w:color="auto"/>
                        <w:bottom w:val="none" w:sz="0" w:space="0" w:color="auto"/>
                        <w:right w:val="none" w:sz="0" w:space="0" w:color="auto"/>
                      </w:divBdr>
                    </w:div>
                  </w:divsChild>
                </w:div>
                <w:div w:id="1790464653">
                  <w:marLeft w:val="0"/>
                  <w:marRight w:val="0"/>
                  <w:marTop w:val="0"/>
                  <w:marBottom w:val="0"/>
                  <w:divBdr>
                    <w:top w:val="none" w:sz="0" w:space="0" w:color="auto"/>
                    <w:left w:val="none" w:sz="0" w:space="0" w:color="auto"/>
                    <w:bottom w:val="none" w:sz="0" w:space="0" w:color="auto"/>
                    <w:right w:val="none" w:sz="0" w:space="0" w:color="auto"/>
                  </w:divBdr>
                  <w:divsChild>
                    <w:div w:id="1419909832">
                      <w:marLeft w:val="0"/>
                      <w:marRight w:val="0"/>
                      <w:marTop w:val="0"/>
                      <w:marBottom w:val="0"/>
                      <w:divBdr>
                        <w:top w:val="none" w:sz="0" w:space="0" w:color="auto"/>
                        <w:left w:val="none" w:sz="0" w:space="0" w:color="auto"/>
                        <w:bottom w:val="none" w:sz="0" w:space="0" w:color="auto"/>
                        <w:right w:val="none" w:sz="0" w:space="0" w:color="auto"/>
                      </w:divBdr>
                    </w:div>
                  </w:divsChild>
                </w:div>
                <w:div w:id="1889292943">
                  <w:marLeft w:val="0"/>
                  <w:marRight w:val="0"/>
                  <w:marTop w:val="0"/>
                  <w:marBottom w:val="0"/>
                  <w:divBdr>
                    <w:top w:val="none" w:sz="0" w:space="0" w:color="auto"/>
                    <w:left w:val="none" w:sz="0" w:space="0" w:color="auto"/>
                    <w:bottom w:val="none" w:sz="0" w:space="0" w:color="auto"/>
                    <w:right w:val="none" w:sz="0" w:space="0" w:color="auto"/>
                  </w:divBdr>
                  <w:divsChild>
                    <w:div w:id="1324234478">
                      <w:marLeft w:val="0"/>
                      <w:marRight w:val="0"/>
                      <w:marTop w:val="0"/>
                      <w:marBottom w:val="0"/>
                      <w:divBdr>
                        <w:top w:val="none" w:sz="0" w:space="0" w:color="auto"/>
                        <w:left w:val="none" w:sz="0" w:space="0" w:color="auto"/>
                        <w:bottom w:val="none" w:sz="0" w:space="0" w:color="auto"/>
                        <w:right w:val="none" w:sz="0" w:space="0" w:color="auto"/>
                      </w:divBdr>
                    </w:div>
                  </w:divsChild>
                </w:div>
                <w:div w:id="1952661388">
                  <w:marLeft w:val="0"/>
                  <w:marRight w:val="0"/>
                  <w:marTop w:val="0"/>
                  <w:marBottom w:val="0"/>
                  <w:divBdr>
                    <w:top w:val="none" w:sz="0" w:space="0" w:color="auto"/>
                    <w:left w:val="none" w:sz="0" w:space="0" w:color="auto"/>
                    <w:bottom w:val="none" w:sz="0" w:space="0" w:color="auto"/>
                    <w:right w:val="none" w:sz="0" w:space="0" w:color="auto"/>
                  </w:divBdr>
                  <w:divsChild>
                    <w:div w:id="171451874">
                      <w:marLeft w:val="0"/>
                      <w:marRight w:val="0"/>
                      <w:marTop w:val="0"/>
                      <w:marBottom w:val="0"/>
                      <w:divBdr>
                        <w:top w:val="none" w:sz="0" w:space="0" w:color="auto"/>
                        <w:left w:val="none" w:sz="0" w:space="0" w:color="auto"/>
                        <w:bottom w:val="none" w:sz="0" w:space="0" w:color="auto"/>
                        <w:right w:val="none" w:sz="0" w:space="0" w:color="auto"/>
                      </w:divBdr>
                    </w:div>
                    <w:div w:id="937177301">
                      <w:marLeft w:val="0"/>
                      <w:marRight w:val="0"/>
                      <w:marTop w:val="0"/>
                      <w:marBottom w:val="0"/>
                      <w:divBdr>
                        <w:top w:val="none" w:sz="0" w:space="0" w:color="auto"/>
                        <w:left w:val="none" w:sz="0" w:space="0" w:color="auto"/>
                        <w:bottom w:val="none" w:sz="0" w:space="0" w:color="auto"/>
                        <w:right w:val="none" w:sz="0" w:space="0" w:color="auto"/>
                      </w:divBdr>
                    </w:div>
                    <w:div w:id="1291743103">
                      <w:marLeft w:val="0"/>
                      <w:marRight w:val="0"/>
                      <w:marTop w:val="0"/>
                      <w:marBottom w:val="0"/>
                      <w:divBdr>
                        <w:top w:val="none" w:sz="0" w:space="0" w:color="auto"/>
                        <w:left w:val="none" w:sz="0" w:space="0" w:color="auto"/>
                        <w:bottom w:val="none" w:sz="0" w:space="0" w:color="auto"/>
                        <w:right w:val="none" w:sz="0" w:space="0" w:color="auto"/>
                      </w:divBdr>
                    </w:div>
                  </w:divsChild>
                </w:div>
                <w:div w:id="2048872013">
                  <w:marLeft w:val="0"/>
                  <w:marRight w:val="0"/>
                  <w:marTop w:val="0"/>
                  <w:marBottom w:val="0"/>
                  <w:divBdr>
                    <w:top w:val="none" w:sz="0" w:space="0" w:color="auto"/>
                    <w:left w:val="none" w:sz="0" w:space="0" w:color="auto"/>
                    <w:bottom w:val="none" w:sz="0" w:space="0" w:color="auto"/>
                    <w:right w:val="none" w:sz="0" w:space="0" w:color="auto"/>
                  </w:divBdr>
                  <w:divsChild>
                    <w:div w:id="80490356">
                      <w:marLeft w:val="0"/>
                      <w:marRight w:val="0"/>
                      <w:marTop w:val="0"/>
                      <w:marBottom w:val="0"/>
                      <w:divBdr>
                        <w:top w:val="none" w:sz="0" w:space="0" w:color="auto"/>
                        <w:left w:val="none" w:sz="0" w:space="0" w:color="auto"/>
                        <w:bottom w:val="none" w:sz="0" w:space="0" w:color="auto"/>
                        <w:right w:val="none" w:sz="0" w:space="0" w:color="auto"/>
                      </w:divBdr>
                    </w:div>
                  </w:divsChild>
                </w:div>
                <w:div w:id="2083989679">
                  <w:marLeft w:val="0"/>
                  <w:marRight w:val="0"/>
                  <w:marTop w:val="0"/>
                  <w:marBottom w:val="0"/>
                  <w:divBdr>
                    <w:top w:val="none" w:sz="0" w:space="0" w:color="auto"/>
                    <w:left w:val="none" w:sz="0" w:space="0" w:color="auto"/>
                    <w:bottom w:val="none" w:sz="0" w:space="0" w:color="auto"/>
                    <w:right w:val="none" w:sz="0" w:space="0" w:color="auto"/>
                  </w:divBdr>
                  <w:divsChild>
                    <w:div w:id="15389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67557">
      <w:bodyDiv w:val="1"/>
      <w:marLeft w:val="0"/>
      <w:marRight w:val="0"/>
      <w:marTop w:val="0"/>
      <w:marBottom w:val="0"/>
      <w:divBdr>
        <w:top w:val="none" w:sz="0" w:space="0" w:color="auto"/>
        <w:left w:val="none" w:sz="0" w:space="0" w:color="auto"/>
        <w:bottom w:val="none" w:sz="0" w:space="0" w:color="auto"/>
        <w:right w:val="none" w:sz="0" w:space="0" w:color="auto"/>
      </w:divBdr>
    </w:div>
    <w:div w:id="1702241644">
      <w:bodyDiv w:val="1"/>
      <w:marLeft w:val="0"/>
      <w:marRight w:val="0"/>
      <w:marTop w:val="0"/>
      <w:marBottom w:val="0"/>
      <w:divBdr>
        <w:top w:val="none" w:sz="0" w:space="0" w:color="auto"/>
        <w:left w:val="none" w:sz="0" w:space="0" w:color="auto"/>
        <w:bottom w:val="none" w:sz="0" w:space="0" w:color="auto"/>
        <w:right w:val="none" w:sz="0" w:space="0" w:color="auto"/>
      </w:divBdr>
      <w:divsChild>
        <w:div w:id="1475220858">
          <w:marLeft w:val="274"/>
          <w:marRight w:val="0"/>
          <w:marTop w:val="0"/>
          <w:marBottom w:val="0"/>
          <w:divBdr>
            <w:top w:val="none" w:sz="0" w:space="0" w:color="auto"/>
            <w:left w:val="none" w:sz="0" w:space="0" w:color="auto"/>
            <w:bottom w:val="none" w:sz="0" w:space="0" w:color="auto"/>
            <w:right w:val="none" w:sz="0" w:space="0" w:color="auto"/>
          </w:divBdr>
        </w:div>
      </w:divsChild>
    </w:div>
    <w:div w:id="1706784988">
      <w:bodyDiv w:val="1"/>
      <w:marLeft w:val="0"/>
      <w:marRight w:val="0"/>
      <w:marTop w:val="0"/>
      <w:marBottom w:val="0"/>
      <w:divBdr>
        <w:top w:val="none" w:sz="0" w:space="0" w:color="auto"/>
        <w:left w:val="none" w:sz="0" w:space="0" w:color="auto"/>
        <w:bottom w:val="none" w:sz="0" w:space="0" w:color="auto"/>
        <w:right w:val="none" w:sz="0" w:space="0" w:color="auto"/>
      </w:divBdr>
      <w:divsChild>
        <w:div w:id="1023244042">
          <w:marLeft w:val="0"/>
          <w:marRight w:val="0"/>
          <w:marTop w:val="0"/>
          <w:marBottom w:val="0"/>
          <w:divBdr>
            <w:top w:val="none" w:sz="0" w:space="0" w:color="auto"/>
            <w:left w:val="none" w:sz="0" w:space="0" w:color="auto"/>
            <w:bottom w:val="none" w:sz="0" w:space="0" w:color="auto"/>
            <w:right w:val="none" w:sz="0" w:space="0" w:color="auto"/>
          </w:divBdr>
        </w:div>
      </w:divsChild>
    </w:div>
    <w:div w:id="1734083698">
      <w:bodyDiv w:val="1"/>
      <w:marLeft w:val="0"/>
      <w:marRight w:val="0"/>
      <w:marTop w:val="0"/>
      <w:marBottom w:val="0"/>
      <w:divBdr>
        <w:top w:val="none" w:sz="0" w:space="0" w:color="auto"/>
        <w:left w:val="none" w:sz="0" w:space="0" w:color="auto"/>
        <w:bottom w:val="none" w:sz="0" w:space="0" w:color="auto"/>
        <w:right w:val="none" w:sz="0" w:space="0" w:color="auto"/>
      </w:divBdr>
    </w:div>
    <w:div w:id="1761636467">
      <w:bodyDiv w:val="1"/>
      <w:marLeft w:val="0"/>
      <w:marRight w:val="0"/>
      <w:marTop w:val="0"/>
      <w:marBottom w:val="0"/>
      <w:divBdr>
        <w:top w:val="none" w:sz="0" w:space="0" w:color="auto"/>
        <w:left w:val="none" w:sz="0" w:space="0" w:color="auto"/>
        <w:bottom w:val="none" w:sz="0" w:space="0" w:color="auto"/>
        <w:right w:val="none" w:sz="0" w:space="0" w:color="auto"/>
      </w:divBdr>
      <w:divsChild>
        <w:div w:id="1126122704">
          <w:marLeft w:val="0"/>
          <w:marRight w:val="0"/>
          <w:marTop w:val="0"/>
          <w:marBottom w:val="0"/>
          <w:divBdr>
            <w:top w:val="none" w:sz="0" w:space="0" w:color="auto"/>
            <w:left w:val="none" w:sz="0" w:space="0" w:color="auto"/>
            <w:bottom w:val="none" w:sz="0" w:space="0" w:color="auto"/>
            <w:right w:val="none" w:sz="0" w:space="0" w:color="auto"/>
          </w:divBdr>
        </w:div>
      </w:divsChild>
    </w:div>
    <w:div w:id="1769807712">
      <w:bodyDiv w:val="1"/>
      <w:marLeft w:val="0"/>
      <w:marRight w:val="0"/>
      <w:marTop w:val="0"/>
      <w:marBottom w:val="0"/>
      <w:divBdr>
        <w:top w:val="none" w:sz="0" w:space="0" w:color="auto"/>
        <w:left w:val="none" w:sz="0" w:space="0" w:color="auto"/>
        <w:bottom w:val="none" w:sz="0" w:space="0" w:color="auto"/>
        <w:right w:val="none" w:sz="0" w:space="0" w:color="auto"/>
      </w:divBdr>
      <w:divsChild>
        <w:div w:id="893001248">
          <w:marLeft w:val="0"/>
          <w:marRight w:val="0"/>
          <w:marTop w:val="0"/>
          <w:marBottom w:val="0"/>
          <w:divBdr>
            <w:top w:val="none" w:sz="0" w:space="0" w:color="auto"/>
            <w:left w:val="none" w:sz="0" w:space="0" w:color="auto"/>
            <w:bottom w:val="none" w:sz="0" w:space="0" w:color="auto"/>
            <w:right w:val="none" w:sz="0" w:space="0" w:color="auto"/>
          </w:divBdr>
          <w:divsChild>
            <w:div w:id="117459337">
              <w:marLeft w:val="-75"/>
              <w:marRight w:val="0"/>
              <w:marTop w:val="30"/>
              <w:marBottom w:val="30"/>
              <w:divBdr>
                <w:top w:val="none" w:sz="0" w:space="0" w:color="auto"/>
                <w:left w:val="none" w:sz="0" w:space="0" w:color="auto"/>
                <w:bottom w:val="none" w:sz="0" w:space="0" w:color="auto"/>
                <w:right w:val="none" w:sz="0" w:space="0" w:color="auto"/>
              </w:divBdr>
              <w:divsChild>
                <w:div w:id="223030906">
                  <w:marLeft w:val="0"/>
                  <w:marRight w:val="0"/>
                  <w:marTop w:val="0"/>
                  <w:marBottom w:val="0"/>
                  <w:divBdr>
                    <w:top w:val="none" w:sz="0" w:space="0" w:color="auto"/>
                    <w:left w:val="none" w:sz="0" w:space="0" w:color="auto"/>
                    <w:bottom w:val="none" w:sz="0" w:space="0" w:color="auto"/>
                    <w:right w:val="none" w:sz="0" w:space="0" w:color="auto"/>
                  </w:divBdr>
                  <w:divsChild>
                    <w:div w:id="929628330">
                      <w:marLeft w:val="0"/>
                      <w:marRight w:val="0"/>
                      <w:marTop w:val="0"/>
                      <w:marBottom w:val="0"/>
                      <w:divBdr>
                        <w:top w:val="none" w:sz="0" w:space="0" w:color="auto"/>
                        <w:left w:val="none" w:sz="0" w:space="0" w:color="auto"/>
                        <w:bottom w:val="none" w:sz="0" w:space="0" w:color="auto"/>
                        <w:right w:val="none" w:sz="0" w:space="0" w:color="auto"/>
                      </w:divBdr>
                    </w:div>
                  </w:divsChild>
                </w:div>
                <w:div w:id="452795376">
                  <w:marLeft w:val="0"/>
                  <w:marRight w:val="0"/>
                  <w:marTop w:val="0"/>
                  <w:marBottom w:val="0"/>
                  <w:divBdr>
                    <w:top w:val="none" w:sz="0" w:space="0" w:color="auto"/>
                    <w:left w:val="none" w:sz="0" w:space="0" w:color="auto"/>
                    <w:bottom w:val="none" w:sz="0" w:space="0" w:color="auto"/>
                    <w:right w:val="none" w:sz="0" w:space="0" w:color="auto"/>
                  </w:divBdr>
                  <w:divsChild>
                    <w:div w:id="820081826">
                      <w:marLeft w:val="0"/>
                      <w:marRight w:val="0"/>
                      <w:marTop w:val="0"/>
                      <w:marBottom w:val="0"/>
                      <w:divBdr>
                        <w:top w:val="none" w:sz="0" w:space="0" w:color="auto"/>
                        <w:left w:val="none" w:sz="0" w:space="0" w:color="auto"/>
                        <w:bottom w:val="none" w:sz="0" w:space="0" w:color="auto"/>
                        <w:right w:val="none" w:sz="0" w:space="0" w:color="auto"/>
                      </w:divBdr>
                    </w:div>
                  </w:divsChild>
                </w:div>
                <w:div w:id="564679114">
                  <w:marLeft w:val="0"/>
                  <w:marRight w:val="0"/>
                  <w:marTop w:val="0"/>
                  <w:marBottom w:val="0"/>
                  <w:divBdr>
                    <w:top w:val="none" w:sz="0" w:space="0" w:color="auto"/>
                    <w:left w:val="none" w:sz="0" w:space="0" w:color="auto"/>
                    <w:bottom w:val="none" w:sz="0" w:space="0" w:color="auto"/>
                    <w:right w:val="none" w:sz="0" w:space="0" w:color="auto"/>
                  </w:divBdr>
                  <w:divsChild>
                    <w:div w:id="1021324662">
                      <w:marLeft w:val="0"/>
                      <w:marRight w:val="0"/>
                      <w:marTop w:val="0"/>
                      <w:marBottom w:val="0"/>
                      <w:divBdr>
                        <w:top w:val="none" w:sz="0" w:space="0" w:color="auto"/>
                        <w:left w:val="none" w:sz="0" w:space="0" w:color="auto"/>
                        <w:bottom w:val="none" w:sz="0" w:space="0" w:color="auto"/>
                        <w:right w:val="none" w:sz="0" w:space="0" w:color="auto"/>
                      </w:divBdr>
                    </w:div>
                  </w:divsChild>
                </w:div>
                <w:div w:id="688604398">
                  <w:marLeft w:val="0"/>
                  <w:marRight w:val="0"/>
                  <w:marTop w:val="0"/>
                  <w:marBottom w:val="0"/>
                  <w:divBdr>
                    <w:top w:val="none" w:sz="0" w:space="0" w:color="auto"/>
                    <w:left w:val="none" w:sz="0" w:space="0" w:color="auto"/>
                    <w:bottom w:val="none" w:sz="0" w:space="0" w:color="auto"/>
                    <w:right w:val="none" w:sz="0" w:space="0" w:color="auto"/>
                  </w:divBdr>
                  <w:divsChild>
                    <w:div w:id="1410345087">
                      <w:marLeft w:val="0"/>
                      <w:marRight w:val="0"/>
                      <w:marTop w:val="0"/>
                      <w:marBottom w:val="0"/>
                      <w:divBdr>
                        <w:top w:val="none" w:sz="0" w:space="0" w:color="auto"/>
                        <w:left w:val="none" w:sz="0" w:space="0" w:color="auto"/>
                        <w:bottom w:val="none" w:sz="0" w:space="0" w:color="auto"/>
                        <w:right w:val="none" w:sz="0" w:space="0" w:color="auto"/>
                      </w:divBdr>
                    </w:div>
                  </w:divsChild>
                </w:div>
                <w:div w:id="736171164">
                  <w:marLeft w:val="0"/>
                  <w:marRight w:val="0"/>
                  <w:marTop w:val="0"/>
                  <w:marBottom w:val="0"/>
                  <w:divBdr>
                    <w:top w:val="none" w:sz="0" w:space="0" w:color="auto"/>
                    <w:left w:val="none" w:sz="0" w:space="0" w:color="auto"/>
                    <w:bottom w:val="none" w:sz="0" w:space="0" w:color="auto"/>
                    <w:right w:val="none" w:sz="0" w:space="0" w:color="auto"/>
                  </w:divBdr>
                  <w:divsChild>
                    <w:div w:id="320815920">
                      <w:marLeft w:val="0"/>
                      <w:marRight w:val="0"/>
                      <w:marTop w:val="0"/>
                      <w:marBottom w:val="0"/>
                      <w:divBdr>
                        <w:top w:val="none" w:sz="0" w:space="0" w:color="auto"/>
                        <w:left w:val="none" w:sz="0" w:space="0" w:color="auto"/>
                        <w:bottom w:val="none" w:sz="0" w:space="0" w:color="auto"/>
                        <w:right w:val="none" w:sz="0" w:space="0" w:color="auto"/>
                      </w:divBdr>
                    </w:div>
                  </w:divsChild>
                </w:div>
                <w:div w:id="805052260">
                  <w:marLeft w:val="0"/>
                  <w:marRight w:val="0"/>
                  <w:marTop w:val="0"/>
                  <w:marBottom w:val="0"/>
                  <w:divBdr>
                    <w:top w:val="none" w:sz="0" w:space="0" w:color="auto"/>
                    <w:left w:val="none" w:sz="0" w:space="0" w:color="auto"/>
                    <w:bottom w:val="none" w:sz="0" w:space="0" w:color="auto"/>
                    <w:right w:val="none" w:sz="0" w:space="0" w:color="auto"/>
                  </w:divBdr>
                  <w:divsChild>
                    <w:div w:id="506869892">
                      <w:marLeft w:val="0"/>
                      <w:marRight w:val="0"/>
                      <w:marTop w:val="0"/>
                      <w:marBottom w:val="0"/>
                      <w:divBdr>
                        <w:top w:val="none" w:sz="0" w:space="0" w:color="auto"/>
                        <w:left w:val="none" w:sz="0" w:space="0" w:color="auto"/>
                        <w:bottom w:val="none" w:sz="0" w:space="0" w:color="auto"/>
                        <w:right w:val="none" w:sz="0" w:space="0" w:color="auto"/>
                      </w:divBdr>
                    </w:div>
                  </w:divsChild>
                </w:div>
                <w:div w:id="825588736">
                  <w:marLeft w:val="0"/>
                  <w:marRight w:val="0"/>
                  <w:marTop w:val="0"/>
                  <w:marBottom w:val="0"/>
                  <w:divBdr>
                    <w:top w:val="none" w:sz="0" w:space="0" w:color="auto"/>
                    <w:left w:val="none" w:sz="0" w:space="0" w:color="auto"/>
                    <w:bottom w:val="none" w:sz="0" w:space="0" w:color="auto"/>
                    <w:right w:val="none" w:sz="0" w:space="0" w:color="auto"/>
                  </w:divBdr>
                  <w:divsChild>
                    <w:div w:id="368997190">
                      <w:marLeft w:val="0"/>
                      <w:marRight w:val="0"/>
                      <w:marTop w:val="0"/>
                      <w:marBottom w:val="0"/>
                      <w:divBdr>
                        <w:top w:val="none" w:sz="0" w:space="0" w:color="auto"/>
                        <w:left w:val="none" w:sz="0" w:space="0" w:color="auto"/>
                        <w:bottom w:val="none" w:sz="0" w:space="0" w:color="auto"/>
                        <w:right w:val="none" w:sz="0" w:space="0" w:color="auto"/>
                      </w:divBdr>
                    </w:div>
                    <w:div w:id="562180062">
                      <w:marLeft w:val="0"/>
                      <w:marRight w:val="0"/>
                      <w:marTop w:val="0"/>
                      <w:marBottom w:val="0"/>
                      <w:divBdr>
                        <w:top w:val="none" w:sz="0" w:space="0" w:color="auto"/>
                        <w:left w:val="none" w:sz="0" w:space="0" w:color="auto"/>
                        <w:bottom w:val="none" w:sz="0" w:space="0" w:color="auto"/>
                        <w:right w:val="none" w:sz="0" w:space="0" w:color="auto"/>
                      </w:divBdr>
                    </w:div>
                    <w:div w:id="976297647">
                      <w:marLeft w:val="0"/>
                      <w:marRight w:val="0"/>
                      <w:marTop w:val="0"/>
                      <w:marBottom w:val="0"/>
                      <w:divBdr>
                        <w:top w:val="none" w:sz="0" w:space="0" w:color="auto"/>
                        <w:left w:val="none" w:sz="0" w:space="0" w:color="auto"/>
                        <w:bottom w:val="none" w:sz="0" w:space="0" w:color="auto"/>
                        <w:right w:val="none" w:sz="0" w:space="0" w:color="auto"/>
                      </w:divBdr>
                    </w:div>
                    <w:div w:id="1359038629">
                      <w:marLeft w:val="0"/>
                      <w:marRight w:val="0"/>
                      <w:marTop w:val="0"/>
                      <w:marBottom w:val="0"/>
                      <w:divBdr>
                        <w:top w:val="none" w:sz="0" w:space="0" w:color="auto"/>
                        <w:left w:val="none" w:sz="0" w:space="0" w:color="auto"/>
                        <w:bottom w:val="none" w:sz="0" w:space="0" w:color="auto"/>
                        <w:right w:val="none" w:sz="0" w:space="0" w:color="auto"/>
                      </w:divBdr>
                    </w:div>
                  </w:divsChild>
                </w:div>
                <w:div w:id="1178541127">
                  <w:marLeft w:val="0"/>
                  <w:marRight w:val="0"/>
                  <w:marTop w:val="0"/>
                  <w:marBottom w:val="0"/>
                  <w:divBdr>
                    <w:top w:val="none" w:sz="0" w:space="0" w:color="auto"/>
                    <w:left w:val="none" w:sz="0" w:space="0" w:color="auto"/>
                    <w:bottom w:val="none" w:sz="0" w:space="0" w:color="auto"/>
                    <w:right w:val="none" w:sz="0" w:space="0" w:color="auto"/>
                  </w:divBdr>
                  <w:divsChild>
                    <w:div w:id="1082022613">
                      <w:marLeft w:val="0"/>
                      <w:marRight w:val="0"/>
                      <w:marTop w:val="0"/>
                      <w:marBottom w:val="0"/>
                      <w:divBdr>
                        <w:top w:val="none" w:sz="0" w:space="0" w:color="auto"/>
                        <w:left w:val="none" w:sz="0" w:space="0" w:color="auto"/>
                        <w:bottom w:val="none" w:sz="0" w:space="0" w:color="auto"/>
                        <w:right w:val="none" w:sz="0" w:space="0" w:color="auto"/>
                      </w:divBdr>
                    </w:div>
                  </w:divsChild>
                </w:div>
                <w:div w:id="1230925516">
                  <w:marLeft w:val="0"/>
                  <w:marRight w:val="0"/>
                  <w:marTop w:val="0"/>
                  <w:marBottom w:val="0"/>
                  <w:divBdr>
                    <w:top w:val="none" w:sz="0" w:space="0" w:color="auto"/>
                    <w:left w:val="none" w:sz="0" w:space="0" w:color="auto"/>
                    <w:bottom w:val="none" w:sz="0" w:space="0" w:color="auto"/>
                    <w:right w:val="none" w:sz="0" w:space="0" w:color="auto"/>
                  </w:divBdr>
                  <w:divsChild>
                    <w:div w:id="277445492">
                      <w:marLeft w:val="0"/>
                      <w:marRight w:val="0"/>
                      <w:marTop w:val="0"/>
                      <w:marBottom w:val="0"/>
                      <w:divBdr>
                        <w:top w:val="none" w:sz="0" w:space="0" w:color="auto"/>
                        <w:left w:val="none" w:sz="0" w:space="0" w:color="auto"/>
                        <w:bottom w:val="none" w:sz="0" w:space="0" w:color="auto"/>
                        <w:right w:val="none" w:sz="0" w:space="0" w:color="auto"/>
                      </w:divBdr>
                    </w:div>
                  </w:divsChild>
                </w:div>
                <w:div w:id="1379862926">
                  <w:marLeft w:val="0"/>
                  <w:marRight w:val="0"/>
                  <w:marTop w:val="0"/>
                  <w:marBottom w:val="0"/>
                  <w:divBdr>
                    <w:top w:val="none" w:sz="0" w:space="0" w:color="auto"/>
                    <w:left w:val="none" w:sz="0" w:space="0" w:color="auto"/>
                    <w:bottom w:val="none" w:sz="0" w:space="0" w:color="auto"/>
                    <w:right w:val="none" w:sz="0" w:space="0" w:color="auto"/>
                  </w:divBdr>
                  <w:divsChild>
                    <w:div w:id="371200187">
                      <w:marLeft w:val="0"/>
                      <w:marRight w:val="0"/>
                      <w:marTop w:val="0"/>
                      <w:marBottom w:val="0"/>
                      <w:divBdr>
                        <w:top w:val="none" w:sz="0" w:space="0" w:color="auto"/>
                        <w:left w:val="none" w:sz="0" w:space="0" w:color="auto"/>
                        <w:bottom w:val="none" w:sz="0" w:space="0" w:color="auto"/>
                        <w:right w:val="none" w:sz="0" w:space="0" w:color="auto"/>
                      </w:divBdr>
                    </w:div>
                    <w:div w:id="660159376">
                      <w:marLeft w:val="0"/>
                      <w:marRight w:val="0"/>
                      <w:marTop w:val="0"/>
                      <w:marBottom w:val="0"/>
                      <w:divBdr>
                        <w:top w:val="none" w:sz="0" w:space="0" w:color="auto"/>
                        <w:left w:val="none" w:sz="0" w:space="0" w:color="auto"/>
                        <w:bottom w:val="none" w:sz="0" w:space="0" w:color="auto"/>
                        <w:right w:val="none" w:sz="0" w:space="0" w:color="auto"/>
                      </w:divBdr>
                    </w:div>
                    <w:div w:id="1435593352">
                      <w:marLeft w:val="0"/>
                      <w:marRight w:val="0"/>
                      <w:marTop w:val="0"/>
                      <w:marBottom w:val="0"/>
                      <w:divBdr>
                        <w:top w:val="none" w:sz="0" w:space="0" w:color="auto"/>
                        <w:left w:val="none" w:sz="0" w:space="0" w:color="auto"/>
                        <w:bottom w:val="none" w:sz="0" w:space="0" w:color="auto"/>
                        <w:right w:val="none" w:sz="0" w:space="0" w:color="auto"/>
                      </w:divBdr>
                    </w:div>
                  </w:divsChild>
                </w:div>
                <w:div w:id="1480995909">
                  <w:marLeft w:val="0"/>
                  <w:marRight w:val="0"/>
                  <w:marTop w:val="0"/>
                  <w:marBottom w:val="0"/>
                  <w:divBdr>
                    <w:top w:val="none" w:sz="0" w:space="0" w:color="auto"/>
                    <w:left w:val="none" w:sz="0" w:space="0" w:color="auto"/>
                    <w:bottom w:val="none" w:sz="0" w:space="0" w:color="auto"/>
                    <w:right w:val="none" w:sz="0" w:space="0" w:color="auto"/>
                  </w:divBdr>
                  <w:divsChild>
                    <w:div w:id="1745714744">
                      <w:marLeft w:val="0"/>
                      <w:marRight w:val="0"/>
                      <w:marTop w:val="0"/>
                      <w:marBottom w:val="0"/>
                      <w:divBdr>
                        <w:top w:val="none" w:sz="0" w:space="0" w:color="auto"/>
                        <w:left w:val="none" w:sz="0" w:space="0" w:color="auto"/>
                        <w:bottom w:val="none" w:sz="0" w:space="0" w:color="auto"/>
                        <w:right w:val="none" w:sz="0" w:space="0" w:color="auto"/>
                      </w:divBdr>
                    </w:div>
                  </w:divsChild>
                </w:div>
                <w:div w:id="1524321356">
                  <w:marLeft w:val="0"/>
                  <w:marRight w:val="0"/>
                  <w:marTop w:val="0"/>
                  <w:marBottom w:val="0"/>
                  <w:divBdr>
                    <w:top w:val="none" w:sz="0" w:space="0" w:color="auto"/>
                    <w:left w:val="none" w:sz="0" w:space="0" w:color="auto"/>
                    <w:bottom w:val="none" w:sz="0" w:space="0" w:color="auto"/>
                    <w:right w:val="none" w:sz="0" w:space="0" w:color="auto"/>
                  </w:divBdr>
                  <w:divsChild>
                    <w:div w:id="419254210">
                      <w:marLeft w:val="0"/>
                      <w:marRight w:val="0"/>
                      <w:marTop w:val="0"/>
                      <w:marBottom w:val="0"/>
                      <w:divBdr>
                        <w:top w:val="none" w:sz="0" w:space="0" w:color="auto"/>
                        <w:left w:val="none" w:sz="0" w:space="0" w:color="auto"/>
                        <w:bottom w:val="none" w:sz="0" w:space="0" w:color="auto"/>
                        <w:right w:val="none" w:sz="0" w:space="0" w:color="auto"/>
                      </w:divBdr>
                    </w:div>
                  </w:divsChild>
                </w:div>
                <w:div w:id="2016299754">
                  <w:marLeft w:val="0"/>
                  <w:marRight w:val="0"/>
                  <w:marTop w:val="0"/>
                  <w:marBottom w:val="0"/>
                  <w:divBdr>
                    <w:top w:val="none" w:sz="0" w:space="0" w:color="auto"/>
                    <w:left w:val="none" w:sz="0" w:space="0" w:color="auto"/>
                    <w:bottom w:val="none" w:sz="0" w:space="0" w:color="auto"/>
                    <w:right w:val="none" w:sz="0" w:space="0" w:color="auto"/>
                  </w:divBdr>
                  <w:divsChild>
                    <w:div w:id="1134367004">
                      <w:marLeft w:val="0"/>
                      <w:marRight w:val="0"/>
                      <w:marTop w:val="0"/>
                      <w:marBottom w:val="0"/>
                      <w:divBdr>
                        <w:top w:val="none" w:sz="0" w:space="0" w:color="auto"/>
                        <w:left w:val="none" w:sz="0" w:space="0" w:color="auto"/>
                        <w:bottom w:val="none" w:sz="0" w:space="0" w:color="auto"/>
                        <w:right w:val="none" w:sz="0" w:space="0" w:color="auto"/>
                      </w:divBdr>
                    </w:div>
                  </w:divsChild>
                </w:div>
                <w:div w:id="2107145153">
                  <w:marLeft w:val="0"/>
                  <w:marRight w:val="0"/>
                  <w:marTop w:val="0"/>
                  <w:marBottom w:val="0"/>
                  <w:divBdr>
                    <w:top w:val="none" w:sz="0" w:space="0" w:color="auto"/>
                    <w:left w:val="none" w:sz="0" w:space="0" w:color="auto"/>
                    <w:bottom w:val="none" w:sz="0" w:space="0" w:color="auto"/>
                    <w:right w:val="none" w:sz="0" w:space="0" w:color="auto"/>
                  </w:divBdr>
                  <w:divsChild>
                    <w:div w:id="13387259">
                      <w:marLeft w:val="0"/>
                      <w:marRight w:val="0"/>
                      <w:marTop w:val="0"/>
                      <w:marBottom w:val="0"/>
                      <w:divBdr>
                        <w:top w:val="none" w:sz="0" w:space="0" w:color="auto"/>
                        <w:left w:val="none" w:sz="0" w:space="0" w:color="auto"/>
                        <w:bottom w:val="none" w:sz="0" w:space="0" w:color="auto"/>
                        <w:right w:val="none" w:sz="0" w:space="0" w:color="auto"/>
                      </w:divBdr>
                    </w:div>
                    <w:div w:id="98065379">
                      <w:marLeft w:val="0"/>
                      <w:marRight w:val="0"/>
                      <w:marTop w:val="0"/>
                      <w:marBottom w:val="0"/>
                      <w:divBdr>
                        <w:top w:val="none" w:sz="0" w:space="0" w:color="auto"/>
                        <w:left w:val="none" w:sz="0" w:space="0" w:color="auto"/>
                        <w:bottom w:val="none" w:sz="0" w:space="0" w:color="auto"/>
                        <w:right w:val="none" w:sz="0" w:space="0" w:color="auto"/>
                      </w:divBdr>
                    </w:div>
                    <w:div w:id="394354497">
                      <w:marLeft w:val="0"/>
                      <w:marRight w:val="0"/>
                      <w:marTop w:val="0"/>
                      <w:marBottom w:val="0"/>
                      <w:divBdr>
                        <w:top w:val="none" w:sz="0" w:space="0" w:color="auto"/>
                        <w:left w:val="none" w:sz="0" w:space="0" w:color="auto"/>
                        <w:bottom w:val="none" w:sz="0" w:space="0" w:color="auto"/>
                        <w:right w:val="none" w:sz="0" w:space="0" w:color="auto"/>
                      </w:divBdr>
                    </w:div>
                    <w:div w:id="500242823">
                      <w:marLeft w:val="0"/>
                      <w:marRight w:val="0"/>
                      <w:marTop w:val="0"/>
                      <w:marBottom w:val="0"/>
                      <w:divBdr>
                        <w:top w:val="none" w:sz="0" w:space="0" w:color="auto"/>
                        <w:left w:val="none" w:sz="0" w:space="0" w:color="auto"/>
                        <w:bottom w:val="none" w:sz="0" w:space="0" w:color="auto"/>
                        <w:right w:val="none" w:sz="0" w:space="0" w:color="auto"/>
                      </w:divBdr>
                    </w:div>
                    <w:div w:id="667712983">
                      <w:marLeft w:val="0"/>
                      <w:marRight w:val="0"/>
                      <w:marTop w:val="0"/>
                      <w:marBottom w:val="0"/>
                      <w:divBdr>
                        <w:top w:val="none" w:sz="0" w:space="0" w:color="auto"/>
                        <w:left w:val="none" w:sz="0" w:space="0" w:color="auto"/>
                        <w:bottom w:val="none" w:sz="0" w:space="0" w:color="auto"/>
                        <w:right w:val="none" w:sz="0" w:space="0" w:color="auto"/>
                      </w:divBdr>
                    </w:div>
                    <w:div w:id="680207949">
                      <w:marLeft w:val="0"/>
                      <w:marRight w:val="0"/>
                      <w:marTop w:val="0"/>
                      <w:marBottom w:val="0"/>
                      <w:divBdr>
                        <w:top w:val="none" w:sz="0" w:space="0" w:color="auto"/>
                        <w:left w:val="none" w:sz="0" w:space="0" w:color="auto"/>
                        <w:bottom w:val="none" w:sz="0" w:space="0" w:color="auto"/>
                        <w:right w:val="none" w:sz="0" w:space="0" w:color="auto"/>
                      </w:divBdr>
                    </w:div>
                    <w:div w:id="788668807">
                      <w:marLeft w:val="0"/>
                      <w:marRight w:val="0"/>
                      <w:marTop w:val="0"/>
                      <w:marBottom w:val="0"/>
                      <w:divBdr>
                        <w:top w:val="none" w:sz="0" w:space="0" w:color="auto"/>
                        <w:left w:val="none" w:sz="0" w:space="0" w:color="auto"/>
                        <w:bottom w:val="none" w:sz="0" w:space="0" w:color="auto"/>
                        <w:right w:val="none" w:sz="0" w:space="0" w:color="auto"/>
                      </w:divBdr>
                    </w:div>
                    <w:div w:id="794181312">
                      <w:marLeft w:val="0"/>
                      <w:marRight w:val="0"/>
                      <w:marTop w:val="0"/>
                      <w:marBottom w:val="0"/>
                      <w:divBdr>
                        <w:top w:val="none" w:sz="0" w:space="0" w:color="auto"/>
                        <w:left w:val="none" w:sz="0" w:space="0" w:color="auto"/>
                        <w:bottom w:val="none" w:sz="0" w:space="0" w:color="auto"/>
                        <w:right w:val="none" w:sz="0" w:space="0" w:color="auto"/>
                      </w:divBdr>
                    </w:div>
                    <w:div w:id="996566468">
                      <w:marLeft w:val="0"/>
                      <w:marRight w:val="0"/>
                      <w:marTop w:val="0"/>
                      <w:marBottom w:val="0"/>
                      <w:divBdr>
                        <w:top w:val="none" w:sz="0" w:space="0" w:color="auto"/>
                        <w:left w:val="none" w:sz="0" w:space="0" w:color="auto"/>
                        <w:bottom w:val="none" w:sz="0" w:space="0" w:color="auto"/>
                        <w:right w:val="none" w:sz="0" w:space="0" w:color="auto"/>
                      </w:divBdr>
                    </w:div>
                    <w:div w:id="999845106">
                      <w:marLeft w:val="0"/>
                      <w:marRight w:val="0"/>
                      <w:marTop w:val="0"/>
                      <w:marBottom w:val="0"/>
                      <w:divBdr>
                        <w:top w:val="none" w:sz="0" w:space="0" w:color="auto"/>
                        <w:left w:val="none" w:sz="0" w:space="0" w:color="auto"/>
                        <w:bottom w:val="none" w:sz="0" w:space="0" w:color="auto"/>
                        <w:right w:val="none" w:sz="0" w:space="0" w:color="auto"/>
                      </w:divBdr>
                    </w:div>
                    <w:div w:id="1076434030">
                      <w:marLeft w:val="0"/>
                      <w:marRight w:val="0"/>
                      <w:marTop w:val="0"/>
                      <w:marBottom w:val="0"/>
                      <w:divBdr>
                        <w:top w:val="none" w:sz="0" w:space="0" w:color="auto"/>
                        <w:left w:val="none" w:sz="0" w:space="0" w:color="auto"/>
                        <w:bottom w:val="none" w:sz="0" w:space="0" w:color="auto"/>
                        <w:right w:val="none" w:sz="0" w:space="0" w:color="auto"/>
                      </w:divBdr>
                    </w:div>
                    <w:div w:id="1267468895">
                      <w:marLeft w:val="0"/>
                      <w:marRight w:val="0"/>
                      <w:marTop w:val="0"/>
                      <w:marBottom w:val="0"/>
                      <w:divBdr>
                        <w:top w:val="none" w:sz="0" w:space="0" w:color="auto"/>
                        <w:left w:val="none" w:sz="0" w:space="0" w:color="auto"/>
                        <w:bottom w:val="none" w:sz="0" w:space="0" w:color="auto"/>
                        <w:right w:val="none" w:sz="0" w:space="0" w:color="auto"/>
                      </w:divBdr>
                    </w:div>
                    <w:div w:id="1384210086">
                      <w:marLeft w:val="0"/>
                      <w:marRight w:val="0"/>
                      <w:marTop w:val="0"/>
                      <w:marBottom w:val="0"/>
                      <w:divBdr>
                        <w:top w:val="none" w:sz="0" w:space="0" w:color="auto"/>
                        <w:left w:val="none" w:sz="0" w:space="0" w:color="auto"/>
                        <w:bottom w:val="none" w:sz="0" w:space="0" w:color="auto"/>
                        <w:right w:val="none" w:sz="0" w:space="0" w:color="auto"/>
                      </w:divBdr>
                    </w:div>
                    <w:div w:id="1959339784">
                      <w:marLeft w:val="0"/>
                      <w:marRight w:val="0"/>
                      <w:marTop w:val="0"/>
                      <w:marBottom w:val="0"/>
                      <w:divBdr>
                        <w:top w:val="none" w:sz="0" w:space="0" w:color="auto"/>
                        <w:left w:val="none" w:sz="0" w:space="0" w:color="auto"/>
                        <w:bottom w:val="none" w:sz="0" w:space="0" w:color="auto"/>
                        <w:right w:val="none" w:sz="0" w:space="0" w:color="auto"/>
                      </w:divBdr>
                    </w:div>
                    <w:div w:id="2061703298">
                      <w:marLeft w:val="0"/>
                      <w:marRight w:val="0"/>
                      <w:marTop w:val="0"/>
                      <w:marBottom w:val="0"/>
                      <w:divBdr>
                        <w:top w:val="none" w:sz="0" w:space="0" w:color="auto"/>
                        <w:left w:val="none" w:sz="0" w:space="0" w:color="auto"/>
                        <w:bottom w:val="none" w:sz="0" w:space="0" w:color="auto"/>
                        <w:right w:val="none" w:sz="0" w:space="0" w:color="auto"/>
                      </w:divBdr>
                    </w:div>
                  </w:divsChild>
                </w:div>
                <w:div w:id="2119988130">
                  <w:marLeft w:val="0"/>
                  <w:marRight w:val="0"/>
                  <w:marTop w:val="0"/>
                  <w:marBottom w:val="0"/>
                  <w:divBdr>
                    <w:top w:val="none" w:sz="0" w:space="0" w:color="auto"/>
                    <w:left w:val="none" w:sz="0" w:space="0" w:color="auto"/>
                    <w:bottom w:val="none" w:sz="0" w:space="0" w:color="auto"/>
                    <w:right w:val="none" w:sz="0" w:space="0" w:color="auto"/>
                  </w:divBdr>
                  <w:divsChild>
                    <w:div w:id="194006725">
                      <w:marLeft w:val="0"/>
                      <w:marRight w:val="0"/>
                      <w:marTop w:val="0"/>
                      <w:marBottom w:val="0"/>
                      <w:divBdr>
                        <w:top w:val="none" w:sz="0" w:space="0" w:color="auto"/>
                        <w:left w:val="none" w:sz="0" w:space="0" w:color="auto"/>
                        <w:bottom w:val="none" w:sz="0" w:space="0" w:color="auto"/>
                        <w:right w:val="none" w:sz="0" w:space="0" w:color="auto"/>
                      </w:divBdr>
                    </w:div>
                    <w:div w:id="3455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3565">
          <w:marLeft w:val="0"/>
          <w:marRight w:val="0"/>
          <w:marTop w:val="0"/>
          <w:marBottom w:val="0"/>
          <w:divBdr>
            <w:top w:val="none" w:sz="0" w:space="0" w:color="auto"/>
            <w:left w:val="none" w:sz="0" w:space="0" w:color="auto"/>
            <w:bottom w:val="none" w:sz="0" w:space="0" w:color="auto"/>
            <w:right w:val="none" w:sz="0" w:space="0" w:color="auto"/>
          </w:divBdr>
        </w:div>
        <w:div w:id="1929070598">
          <w:marLeft w:val="0"/>
          <w:marRight w:val="0"/>
          <w:marTop w:val="0"/>
          <w:marBottom w:val="0"/>
          <w:divBdr>
            <w:top w:val="none" w:sz="0" w:space="0" w:color="auto"/>
            <w:left w:val="none" w:sz="0" w:space="0" w:color="auto"/>
            <w:bottom w:val="none" w:sz="0" w:space="0" w:color="auto"/>
            <w:right w:val="none" w:sz="0" w:space="0" w:color="auto"/>
          </w:divBdr>
          <w:divsChild>
            <w:div w:id="187451808">
              <w:marLeft w:val="0"/>
              <w:marRight w:val="0"/>
              <w:marTop w:val="0"/>
              <w:marBottom w:val="0"/>
              <w:divBdr>
                <w:top w:val="none" w:sz="0" w:space="0" w:color="auto"/>
                <w:left w:val="none" w:sz="0" w:space="0" w:color="auto"/>
                <w:bottom w:val="none" w:sz="0" w:space="0" w:color="auto"/>
                <w:right w:val="none" w:sz="0" w:space="0" w:color="auto"/>
              </w:divBdr>
            </w:div>
            <w:div w:id="205487404">
              <w:marLeft w:val="0"/>
              <w:marRight w:val="0"/>
              <w:marTop w:val="0"/>
              <w:marBottom w:val="0"/>
              <w:divBdr>
                <w:top w:val="none" w:sz="0" w:space="0" w:color="auto"/>
                <w:left w:val="none" w:sz="0" w:space="0" w:color="auto"/>
                <w:bottom w:val="none" w:sz="0" w:space="0" w:color="auto"/>
                <w:right w:val="none" w:sz="0" w:space="0" w:color="auto"/>
              </w:divBdr>
            </w:div>
            <w:div w:id="369494296">
              <w:marLeft w:val="0"/>
              <w:marRight w:val="0"/>
              <w:marTop w:val="0"/>
              <w:marBottom w:val="0"/>
              <w:divBdr>
                <w:top w:val="none" w:sz="0" w:space="0" w:color="auto"/>
                <w:left w:val="none" w:sz="0" w:space="0" w:color="auto"/>
                <w:bottom w:val="none" w:sz="0" w:space="0" w:color="auto"/>
                <w:right w:val="none" w:sz="0" w:space="0" w:color="auto"/>
              </w:divBdr>
            </w:div>
            <w:div w:id="370035911">
              <w:marLeft w:val="0"/>
              <w:marRight w:val="0"/>
              <w:marTop w:val="0"/>
              <w:marBottom w:val="0"/>
              <w:divBdr>
                <w:top w:val="none" w:sz="0" w:space="0" w:color="auto"/>
                <w:left w:val="none" w:sz="0" w:space="0" w:color="auto"/>
                <w:bottom w:val="none" w:sz="0" w:space="0" w:color="auto"/>
                <w:right w:val="none" w:sz="0" w:space="0" w:color="auto"/>
              </w:divBdr>
            </w:div>
            <w:div w:id="562449130">
              <w:marLeft w:val="0"/>
              <w:marRight w:val="0"/>
              <w:marTop w:val="0"/>
              <w:marBottom w:val="0"/>
              <w:divBdr>
                <w:top w:val="none" w:sz="0" w:space="0" w:color="auto"/>
                <w:left w:val="none" w:sz="0" w:space="0" w:color="auto"/>
                <w:bottom w:val="none" w:sz="0" w:space="0" w:color="auto"/>
                <w:right w:val="none" w:sz="0" w:space="0" w:color="auto"/>
              </w:divBdr>
            </w:div>
            <w:div w:id="1281451880">
              <w:marLeft w:val="0"/>
              <w:marRight w:val="0"/>
              <w:marTop w:val="0"/>
              <w:marBottom w:val="0"/>
              <w:divBdr>
                <w:top w:val="none" w:sz="0" w:space="0" w:color="auto"/>
                <w:left w:val="none" w:sz="0" w:space="0" w:color="auto"/>
                <w:bottom w:val="none" w:sz="0" w:space="0" w:color="auto"/>
                <w:right w:val="none" w:sz="0" w:space="0" w:color="auto"/>
              </w:divBdr>
            </w:div>
          </w:divsChild>
        </w:div>
        <w:div w:id="1960868992">
          <w:marLeft w:val="0"/>
          <w:marRight w:val="0"/>
          <w:marTop w:val="0"/>
          <w:marBottom w:val="0"/>
          <w:divBdr>
            <w:top w:val="none" w:sz="0" w:space="0" w:color="auto"/>
            <w:left w:val="none" w:sz="0" w:space="0" w:color="auto"/>
            <w:bottom w:val="none" w:sz="0" w:space="0" w:color="auto"/>
            <w:right w:val="none" w:sz="0" w:space="0" w:color="auto"/>
          </w:divBdr>
        </w:div>
      </w:divsChild>
    </w:div>
    <w:div w:id="1843468077">
      <w:bodyDiv w:val="1"/>
      <w:marLeft w:val="0"/>
      <w:marRight w:val="0"/>
      <w:marTop w:val="0"/>
      <w:marBottom w:val="0"/>
      <w:divBdr>
        <w:top w:val="none" w:sz="0" w:space="0" w:color="auto"/>
        <w:left w:val="none" w:sz="0" w:space="0" w:color="auto"/>
        <w:bottom w:val="none" w:sz="0" w:space="0" w:color="auto"/>
        <w:right w:val="none" w:sz="0" w:space="0" w:color="auto"/>
      </w:divBdr>
      <w:divsChild>
        <w:div w:id="180633951">
          <w:marLeft w:val="1166"/>
          <w:marRight w:val="0"/>
          <w:marTop w:val="0"/>
          <w:marBottom w:val="0"/>
          <w:divBdr>
            <w:top w:val="none" w:sz="0" w:space="0" w:color="auto"/>
            <w:left w:val="none" w:sz="0" w:space="0" w:color="auto"/>
            <w:bottom w:val="none" w:sz="0" w:space="0" w:color="auto"/>
            <w:right w:val="none" w:sz="0" w:space="0" w:color="auto"/>
          </w:divBdr>
        </w:div>
      </w:divsChild>
    </w:div>
    <w:div w:id="1856068511">
      <w:bodyDiv w:val="1"/>
      <w:marLeft w:val="0"/>
      <w:marRight w:val="0"/>
      <w:marTop w:val="0"/>
      <w:marBottom w:val="0"/>
      <w:divBdr>
        <w:top w:val="none" w:sz="0" w:space="0" w:color="auto"/>
        <w:left w:val="none" w:sz="0" w:space="0" w:color="auto"/>
        <w:bottom w:val="none" w:sz="0" w:space="0" w:color="auto"/>
        <w:right w:val="none" w:sz="0" w:space="0" w:color="auto"/>
      </w:divBdr>
      <w:divsChild>
        <w:div w:id="1713574306">
          <w:marLeft w:val="0"/>
          <w:marRight w:val="0"/>
          <w:marTop w:val="0"/>
          <w:marBottom w:val="0"/>
          <w:divBdr>
            <w:top w:val="none" w:sz="0" w:space="0" w:color="auto"/>
            <w:left w:val="none" w:sz="0" w:space="0" w:color="auto"/>
            <w:bottom w:val="none" w:sz="0" w:space="0" w:color="auto"/>
            <w:right w:val="none" w:sz="0" w:space="0" w:color="auto"/>
          </w:divBdr>
        </w:div>
      </w:divsChild>
    </w:div>
    <w:div w:id="1895660617">
      <w:bodyDiv w:val="1"/>
      <w:marLeft w:val="0"/>
      <w:marRight w:val="0"/>
      <w:marTop w:val="0"/>
      <w:marBottom w:val="0"/>
      <w:divBdr>
        <w:top w:val="none" w:sz="0" w:space="0" w:color="auto"/>
        <w:left w:val="none" w:sz="0" w:space="0" w:color="auto"/>
        <w:bottom w:val="none" w:sz="0" w:space="0" w:color="auto"/>
        <w:right w:val="none" w:sz="0" w:space="0" w:color="auto"/>
      </w:divBdr>
    </w:div>
    <w:div w:id="1899633355">
      <w:bodyDiv w:val="1"/>
      <w:marLeft w:val="0"/>
      <w:marRight w:val="0"/>
      <w:marTop w:val="0"/>
      <w:marBottom w:val="0"/>
      <w:divBdr>
        <w:top w:val="none" w:sz="0" w:space="0" w:color="auto"/>
        <w:left w:val="none" w:sz="0" w:space="0" w:color="auto"/>
        <w:bottom w:val="none" w:sz="0" w:space="0" w:color="auto"/>
        <w:right w:val="none" w:sz="0" w:space="0" w:color="auto"/>
      </w:divBdr>
    </w:div>
    <w:div w:id="1989507420">
      <w:bodyDiv w:val="1"/>
      <w:marLeft w:val="0"/>
      <w:marRight w:val="0"/>
      <w:marTop w:val="0"/>
      <w:marBottom w:val="0"/>
      <w:divBdr>
        <w:top w:val="none" w:sz="0" w:space="0" w:color="auto"/>
        <w:left w:val="none" w:sz="0" w:space="0" w:color="auto"/>
        <w:bottom w:val="none" w:sz="0" w:space="0" w:color="auto"/>
        <w:right w:val="none" w:sz="0" w:space="0" w:color="auto"/>
      </w:divBdr>
      <w:divsChild>
        <w:div w:id="7802117">
          <w:marLeft w:val="274"/>
          <w:marRight w:val="0"/>
          <w:marTop w:val="0"/>
          <w:marBottom w:val="0"/>
          <w:divBdr>
            <w:top w:val="none" w:sz="0" w:space="0" w:color="auto"/>
            <w:left w:val="none" w:sz="0" w:space="0" w:color="auto"/>
            <w:bottom w:val="none" w:sz="0" w:space="0" w:color="auto"/>
            <w:right w:val="none" w:sz="0" w:space="0" w:color="auto"/>
          </w:divBdr>
        </w:div>
        <w:div w:id="10031417">
          <w:marLeft w:val="1080"/>
          <w:marRight w:val="0"/>
          <w:marTop w:val="0"/>
          <w:marBottom w:val="0"/>
          <w:divBdr>
            <w:top w:val="none" w:sz="0" w:space="0" w:color="auto"/>
            <w:left w:val="none" w:sz="0" w:space="0" w:color="auto"/>
            <w:bottom w:val="none" w:sz="0" w:space="0" w:color="auto"/>
            <w:right w:val="none" w:sz="0" w:space="0" w:color="auto"/>
          </w:divBdr>
        </w:div>
        <w:div w:id="450588847">
          <w:marLeft w:val="1080"/>
          <w:marRight w:val="0"/>
          <w:marTop w:val="0"/>
          <w:marBottom w:val="0"/>
          <w:divBdr>
            <w:top w:val="none" w:sz="0" w:space="0" w:color="auto"/>
            <w:left w:val="none" w:sz="0" w:space="0" w:color="auto"/>
            <w:bottom w:val="none" w:sz="0" w:space="0" w:color="auto"/>
            <w:right w:val="none" w:sz="0" w:space="0" w:color="auto"/>
          </w:divBdr>
        </w:div>
        <w:div w:id="538277079">
          <w:marLeft w:val="1080"/>
          <w:marRight w:val="0"/>
          <w:marTop w:val="0"/>
          <w:marBottom w:val="0"/>
          <w:divBdr>
            <w:top w:val="none" w:sz="0" w:space="0" w:color="auto"/>
            <w:left w:val="none" w:sz="0" w:space="0" w:color="auto"/>
            <w:bottom w:val="none" w:sz="0" w:space="0" w:color="auto"/>
            <w:right w:val="none" w:sz="0" w:space="0" w:color="auto"/>
          </w:divBdr>
        </w:div>
        <w:div w:id="739138366">
          <w:marLeft w:val="274"/>
          <w:marRight w:val="0"/>
          <w:marTop w:val="0"/>
          <w:marBottom w:val="0"/>
          <w:divBdr>
            <w:top w:val="none" w:sz="0" w:space="0" w:color="auto"/>
            <w:left w:val="none" w:sz="0" w:space="0" w:color="auto"/>
            <w:bottom w:val="none" w:sz="0" w:space="0" w:color="auto"/>
            <w:right w:val="none" w:sz="0" w:space="0" w:color="auto"/>
          </w:divBdr>
        </w:div>
        <w:div w:id="1187448767">
          <w:marLeft w:val="274"/>
          <w:marRight w:val="0"/>
          <w:marTop w:val="0"/>
          <w:marBottom w:val="0"/>
          <w:divBdr>
            <w:top w:val="none" w:sz="0" w:space="0" w:color="auto"/>
            <w:left w:val="none" w:sz="0" w:space="0" w:color="auto"/>
            <w:bottom w:val="none" w:sz="0" w:space="0" w:color="auto"/>
            <w:right w:val="none" w:sz="0" w:space="0" w:color="auto"/>
          </w:divBdr>
        </w:div>
      </w:divsChild>
    </w:div>
    <w:div w:id="1995066070">
      <w:bodyDiv w:val="1"/>
      <w:marLeft w:val="0"/>
      <w:marRight w:val="0"/>
      <w:marTop w:val="0"/>
      <w:marBottom w:val="0"/>
      <w:divBdr>
        <w:top w:val="none" w:sz="0" w:space="0" w:color="auto"/>
        <w:left w:val="none" w:sz="0" w:space="0" w:color="auto"/>
        <w:bottom w:val="none" w:sz="0" w:space="0" w:color="auto"/>
        <w:right w:val="none" w:sz="0" w:space="0" w:color="auto"/>
      </w:divBdr>
      <w:divsChild>
        <w:div w:id="131558094">
          <w:marLeft w:val="274"/>
          <w:marRight w:val="0"/>
          <w:marTop w:val="0"/>
          <w:marBottom w:val="0"/>
          <w:divBdr>
            <w:top w:val="none" w:sz="0" w:space="0" w:color="auto"/>
            <w:left w:val="none" w:sz="0" w:space="0" w:color="auto"/>
            <w:bottom w:val="none" w:sz="0" w:space="0" w:color="auto"/>
            <w:right w:val="none" w:sz="0" w:space="0" w:color="auto"/>
          </w:divBdr>
        </w:div>
      </w:divsChild>
    </w:div>
    <w:div w:id="2061704490">
      <w:bodyDiv w:val="1"/>
      <w:marLeft w:val="0"/>
      <w:marRight w:val="0"/>
      <w:marTop w:val="0"/>
      <w:marBottom w:val="0"/>
      <w:divBdr>
        <w:top w:val="none" w:sz="0" w:space="0" w:color="auto"/>
        <w:left w:val="none" w:sz="0" w:space="0" w:color="auto"/>
        <w:bottom w:val="none" w:sz="0" w:space="0" w:color="auto"/>
        <w:right w:val="none" w:sz="0" w:space="0" w:color="auto"/>
      </w:divBdr>
      <w:divsChild>
        <w:div w:id="803278132">
          <w:marLeft w:val="274"/>
          <w:marRight w:val="0"/>
          <w:marTop w:val="0"/>
          <w:marBottom w:val="0"/>
          <w:divBdr>
            <w:top w:val="none" w:sz="0" w:space="0" w:color="auto"/>
            <w:left w:val="none" w:sz="0" w:space="0" w:color="auto"/>
            <w:bottom w:val="none" w:sz="0" w:space="0" w:color="auto"/>
            <w:right w:val="none" w:sz="0" w:space="0" w:color="auto"/>
          </w:divBdr>
        </w:div>
        <w:div w:id="1595625858">
          <w:marLeft w:val="994"/>
          <w:marRight w:val="0"/>
          <w:marTop w:val="0"/>
          <w:marBottom w:val="0"/>
          <w:divBdr>
            <w:top w:val="none" w:sz="0" w:space="0" w:color="auto"/>
            <w:left w:val="none" w:sz="0" w:space="0" w:color="auto"/>
            <w:bottom w:val="none" w:sz="0" w:space="0" w:color="auto"/>
            <w:right w:val="none" w:sz="0" w:space="0" w:color="auto"/>
          </w:divBdr>
        </w:div>
        <w:div w:id="1827431552">
          <w:marLeft w:val="994"/>
          <w:marRight w:val="0"/>
          <w:marTop w:val="0"/>
          <w:marBottom w:val="0"/>
          <w:divBdr>
            <w:top w:val="none" w:sz="0" w:space="0" w:color="auto"/>
            <w:left w:val="none" w:sz="0" w:space="0" w:color="auto"/>
            <w:bottom w:val="none" w:sz="0" w:space="0" w:color="auto"/>
            <w:right w:val="none" w:sz="0" w:space="0" w:color="auto"/>
          </w:divBdr>
        </w:div>
      </w:divsChild>
    </w:div>
    <w:div w:id="2102218752">
      <w:bodyDiv w:val="1"/>
      <w:marLeft w:val="0"/>
      <w:marRight w:val="0"/>
      <w:marTop w:val="0"/>
      <w:marBottom w:val="0"/>
      <w:divBdr>
        <w:top w:val="none" w:sz="0" w:space="0" w:color="auto"/>
        <w:left w:val="none" w:sz="0" w:space="0" w:color="auto"/>
        <w:bottom w:val="none" w:sz="0" w:space="0" w:color="auto"/>
        <w:right w:val="none" w:sz="0" w:space="0" w:color="auto"/>
      </w:divBdr>
    </w:div>
    <w:div w:id="2102414087">
      <w:bodyDiv w:val="1"/>
      <w:marLeft w:val="0"/>
      <w:marRight w:val="0"/>
      <w:marTop w:val="0"/>
      <w:marBottom w:val="0"/>
      <w:divBdr>
        <w:top w:val="none" w:sz="0" w:space="0" w:color="auto"/>
        <w:left w:val="none" w:sz="0" w:space="0" w:color="auto"/>
        <w:bottom w:val="none" w:sz="0" w:space="0" w:color="auto"/>
        <w:right w:val="none" w:sz="0" w:space="0" w:color="auto"/>
      </w:divBdr>
    </w:div>
    <w:div w:id="210673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hfs.ky.gov/agencies/dms/dca/Pages/mIIws.aspx" TargetMode="External"/><Relationship Id="rId13" Type="http://schemas.openxmlformats.org/officeDocument/2006/relationships/hyperlink" Target="https://www.chfs.ky.gov/agencies/dms/MAPForms/Map10.pdf" TargetMode="External"/><Relationship Id="rId3" Type="http://schemas.openxmlformats.org/officeDocument/2006/relationships/hyperlink" Target="https://apps.legislature.ky.gov/law/kar/titles/907/001/022/" TargetMode="External"/><Relationship Id="rId7" Type="http://schemas.openxmlformats.org/officeDocument/2006/relationships/hyperlink" Target="https://www.chfs.ky.gov/agencies/dms/dca/Pages/mpw.aspx" TargetMode="External"/><Relationship Id="rId12" Type="http://schemas.openxmlformats.org/officeDocument/2006/relationships/hyperlink" Target="https://www.chfs.ky.gov/agencies/dms/MAPForms/Map418.pdf" TargetMode="External"/><Relationship Id="rId2" Type="http://schemas.openxmlformats.org/officeDocument/2006/relationships/hyperlink" Target="https://apps.legislature.ky.gov/recorddocuments/bill/24RS/hb6/bill.pdf" TargetMode="External"/><Relationship Id="rId1" Type="http://schemas.openxmlformats.org/officeDocument/2006/relationships/hyperlink" Target="https://www.federalregister.gov/documents/2024/05/10/2024-08363/medicaid-program-ensuring-access-to-medicaid-services" TargetMode="External"/><Relationship Id="rId6" Type="http://schemas.openxmlformats.org/officeDocument/2006/relationships/hyperlink" Target="https://www.chfs.ky.gov/agencies/dms/dca/Pages/hcb-waiver.aspx" TargetMode="External"/><Relationship Id="rId11" Type="http://schemas.openxmlformats.org/officeDocument/2006/relationships/hyperlink" Target="https://apps.legislature.ky.gov/recorddocuments/bill/24RS/hb6/bill.pdf" TargetMode="External"/><Relationship Id="rId5" Type="http://schemas.openxmlformats.org/officeDocument/2006/relationships/hyperlink" Target="https://www.chfs.ky.gov/agencies/dms/dca/Pages/abi.aspx" TargetMode="External"/><Relationship Id="rId15" Type="http://schemas.openxmlformats.org/officeDocument/2006/relationships/hyperlink" Target="https://www.federalregister.gov/documents/2024/05/10/2024-08363/medicaid-program-ensuring-access-to-medicaid-services" TargetMode="External"/><Relationship Id="rId10" Type="http://schemas.openxmlformats.org/officeDocument/2006/relationships/hyperlink" Target="https://www.federalregister.gov/documents/2024/05/10/2024-08363/medicaid-program-ensuring-access-to-medicaid-services" TargetMode="External"/><Relationship Id="rId4" Type="http://schemas.openxmlformats.org/officeDocument/2006/relationships/hyperlink" Target="https://www.ssa.gov/OP_Home/ssact/title19/1915.htm" TargetMode="External"/><Relationship Id="rId9" Type="http://schemas.openxmlformats.org/officeDocument/2006/relationships/hyperlink" Target="https://www.chfs.ky.gov/agencies/dms/dca/Pages/scl-waiver.aspx" TargetMode="External"/><Relationship Id="rId14" Type="http://schemas.openxmlformats.org/officeDocument/2006/relationships/hyperlink" Target="https://www.chfs.ky.gov/agencies/dms/provider/Pages/epsdtscreeni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eb74873-1a5e-4816-bd0d-c876c8d1c3fa">
      <Terms xmlns="http://schemas.microsoft.com/office/infopath/2007/PartnerControls"/>
    </lcf76f155ced4ddcb4097134ff3c332f>
    <TaxCatchAll xmlns="08174b86-f552-4f5d-928e-e452b17cfa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65039D6E3C434C86D1FB90510E4586" ma:contentTypeVersion="18" ma:contentTypeDescription="Create a new document." ma:contentTypeScope="" ma:versionID="0f7457443748c54b9faea7f87efd69ee">
  <xsd:schema xmlns:xsd="http://www.w3.org/2001/XMLSchema" xmlns:xs="http://www.w3.org/2001/XMLSchema" xmlns:p="http://schemas.microsoft.com/office/2006/metadata/properties" xmlns:ns1="http://schemas.microsoft.com/sharepoint/v3" xmlns:ns2="4eb74873-1a5e-4816-bd0d-c876c8d1c3fa" xmlns:ns3="08174b86-f552-4f5d-928e-e452b17cfafb" targetNamespace="http://schemas.microsoft.com/office/2006/metadata/properties" ma:root="true" ma:fieldsID="82a774408ca493186dfc99d96fbd668e" ns1:_="" ns2:_="" ns3:_="">
    <xsd:import namespace="http://schemas.microsoft.com/sharepoint/v3"/>
    <xsd:import namespace="4eb74873-1a5e-4816-bd0d-c876c8d1c3fa"/>
    <xsd:import namespace="08174b86-f552-4f5d-928e-e452b17cfa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b74873-1a5e-4816-bd0d-c876c8d1c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74b86-f552-4f5d-928e-e452b17cfa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3127889-ba3d-4878-a530-1f904588d98f}" ma:internalName="TaxCatchAll" ma:showField="CatchAllData" ma:web="08174b86-f552-4f5d-928e-e452b17cf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C00854-F141-48AD-A840-50A23E09F8FD}">
  <ds:schemaRefs>
    <ds:schemaRef ds:uri="http://schemas.microsoft.com/sharepoint/v3/contenttype/forms"/>
  </ds:schemaRefs>
</ds:datastoreItem>
</file>

<file path=customXml/itemProps2.xml><?xml version="1.0" encoding="utf-8"?>
<ds:datastoreItem xmlns:ds="http://schemas.openxmlformats.org/officeDocument/2006/customXml" ds:itemID="{81755D83-09CD-4D2F-91AE-FF00966301E2}">
  <ds:schemaRefs>
    <ds:schemaRef ds:uri="http://schemas.openxmlformats.org/officeDocument/2006/bibliography"/>
  </ds:schemaRefs>
</ds:datastoreItem>
</file>

<file path=customXml/itemProps3.xml><?xml version="1.0" encoding="utf-8"?>
<ds:datastoreItem xmlns:ds="http://schemas.openxmlformats.org/officeDocument/2006/customXml" ds:itemID="{CD3982E8-DCC8-40B4-ADC8-1A76E88CBF64}">
  <ds:schemaRefs>
    <ds:schemaRef ds:uri="http://schemas.microsoft.com/office/2006/metadata/properties"/>
    <ds:schemaRef ds:uri="http://schemas.microsoft.com/office/infopath/2007/PartnerControls"/>
    <ds:schemaRef ds:uri="http://schemas.microsoft.com/sharepoint/v3"/>
    <ds:schemaRef ds:uri="4eb74873-1a5e-4816-bd0d-c876c8d1c3fa"/>
    <ds:schemaRef ds:uri="08174b86-f552-4f5d-928e-e452b17cfafb"/>
  </ds:schemaRefs>
</ds:datastoreItem>
</file>

<file path=customXml/itemProps4.xml><?xml version="1.0" encoding="utf-8"?>
<ds:datastoreItem xmlns:ds="http://schemas.openxmlformats.org/officeDocument/2006/customXml" ds:itemID="{FC9AD5DD-2D32-4CEB-BB16-70BFD0137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b74873-1a5e-4816-bd0d-c876c8d1c3fa"/>
    <ds:schemaRef ds:uri="08174b86-f552-4f5d-928e-e452b17cf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10236</Words>
  <Characters>59781</Characters>
  <Application>Microsoft Office Word</Application>
  <DocSecurity>0</DocSecurity>
  <Lines>1220</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69419</CharactersWithSpaces>
  <SharedDoc>false</SharedDoc>
  <HLinks>
    <vt:vector size="228" baseType="variant">
      <vt:variant>
        <vt:i4>1048635</vt:i4>
      </vt:variant>
      <vt:variant>
        <vt:i4>128</vt:i4>
      </vt:variant>
      <vt:variant>
        <vt:i4>0</vt:i4>
      </vt:variant>
      <vt:variant>
        <vt:i4>5</vt:i4>
      </vt:variant>
      <vt:variant>
        <vt:lpwstr/>
      </vt:variant>
      <vt:variant>
        <vt:lpwstr>_Toc177048983</vt:lpwstr>
      </vt:variant>
      <vt:variant>
        <vt:i4>1048635</vt:i4>
      </vt:variant>
      <vt:variant>
        <vt:i4>122</vt:i4>
      </vt:variant>
      <vt:variant>
        <vt:i4>0</vt:i4>
      </vt:variant>
      <vt:variant>
        <vt:i4>5</vt:i4>
      </vt:variant>
      <vt:variant>
        <vt:lpwstr/>
      </vt:variant>
      <vt:variant>
        <vt:lpwstr>_Toc177048982</vt:lpwstr>
      </vt:variant>
      <vt:variant>
        <vt:i4>1048635</vt:i4>
      </vt:variant>
      <vt:variant>
        <vt:i4>116</vt:i4>
      </vt:variant>
      <vt:variant>
        <vt:i4>0</vt:i4>
      </vt:variant>
      <vt:variant>
        <vt:i4>5</vt:i4>
      </vt:variant>
      <vt:variant>
        <vt:lpwstr/>
      </vt:variant>
      <vt:variant>
        <vt:lpwstr>_Toc177048981</vt:lpwstr>
      </vt:variant>
      <vt:variant>
        <vt:i4>1048635</vt:i4>
      </vt:variant>
      <vt:variant>
        <vt:i4>110</vt:i4>
      </vt:variant>
      <vt:variant>
        <vt:i4>0</vt:i4>
      </vt:variant>
      <vt:variant>
        <vt:i4>5</vt:i4>
      </vt:variant>
      <vt:variant>
        <vt:lpwstr/>
      </vt:variant>
      <vt:variant>
        <vt:lpwstr>_Toc177048980</vt:lpwstr>
      </vt:variant>
      <vt:variant>
        <vt:i4>2031675</vt:i4>
      </vt:variant>
      <vt:variant>
        <vt:i4>104</vt:i4>
      </vt:variant>
      <vt:variant>
        <vt:i4>0</vt:i4>
      </vt:variant>
      <vt:variant>
        <vt:i4>5</vt:i4>
      </vt:variant>
      <vt:variant>
        <vt:lpwstr/>
      </vt:variant>
      <vt:variant>
        <vt:lpwstr>_Toc177048979</vt:lpwstr>
      </vt:variant>
      <vt:variant>
        <vt:i4>2031675</vt:i4>
      </vt:variant>
      <vt:variant>
        <vt:i4>98</vt:i4>
      </vt:variant>
      <vt:variant>
        <vt:i4>0</vt:i4>
      </vt:variant>
      <vt:variant>
        <vt:i4>5</vt:i4>
      </vt:variant>
      <vt:variant>
        <vt:lpwstr/>
      </vt:variant>
      <vt:variant>
        <vt:lpwstr>_Toc177048978</vt:lpwstr>
      </vt:variant>
      <vt:variant>
        <vt:i4>2031675</vt:i4>
      </vt:variant>
      <vt:variant>
        <vt:i4>92</vt:i4>
      </vt:variant>
      <vt:variant>
        <vt:i4>0</vt:i4>
      </vt:variant>
      <vt:variant>
        <vt:i4>5</vt:i4>
      </vt:variant>
      <vt:variant>
        <vt:lpwstr/>
      </vt:variant>
      <vt:variant>
        <vt:lpwstr>_Toc177048977</vt:lpwstr>
      </vt:variant>
      <vt:variant>
        <vt:i4>2031675</vt:i4>
      </vt:variant>
      <vt:variant>
        <vt:i4>86</vt:i4>
      </vt:variant>
      <vt:variant>
        <vt:i4>0</vt:i4>
      </vt:variant>
      <vt:variant>
        <vt:i4>5</vt:i4>
      </vt:variant>
      <vt:variant>
        <vt:lpwstr/>
      </vt:variant>
      <vt:variant>
        <vt:lpwstr>_Toc177048976</vt:lpwstr>
      </vt:variant>
      <vt:variant>
        <vt:i4>2031675</vt:i4>
      </vt:variant>
      <vt:variant>
        <vt:i4>80</vt:i4>
      </vt:variant>
      <vt:variant>
        <vt:i4>0</vt:i4>
      </vt:variant>
      <vt:variant>
        <vt:i4>5</vt:i4>
      </vt:variant>
      <vt:variant>
        <vt:lpwstr/>
      </vt:variant>
      <vt:variant>
        <vt:lpwstr>_Toc177048975</vt:lpwstr>
      </vt:variant>
      <vt:variant>
        <vt:i4>2031675</vt:i4>
      </vt:variant>
      <vt:variant>
        <vt:i4>74</vt:i4>
      </vt:variant>
      <vt:variant>
        <vt:i4>0</vt:i4>
      </vt:variant>
      <vt:variant>
        <vt:i4>5</vt:i4>
      </vt:variant>
      <vt:variant>
        <vt:lpwstr/>
      </vt:variant>
      <vt:variant>
        <vt:lpwstr>_Toc177048974</vt:lpwstr>
      </vt:variant>
      <vt:variant>
        <vt:i4>2031675</vt:i4>
      </vt:variant>
      <vt:variant>
        <vt:i4>68</vt:i4>
      </vt:variant>
      <vt:variant>
        <vt:i4>0</vt:i4>
      </vt:variant>
      <vt:variant>
        <vt:i4>5</vt:i4>
      </vt:variant>
      <vt:variant>
        <vt:lpwstr/>
      </vt:variant>
      <vt:variant>
        <vt:lpwstr>_Toc177048973</vt:lpwstr>
      </vt:variant>
      <vt:variant>
        <vt:i4>2031675</vt:i4>
      </vt:variant>
      <vt:variant>
        <vt:i4>62</vt:i4>
      </vt:variant>
      <vt:variant>
        <vt:i4>0</vt:i4>
      </vt:variant>
      <vt:variant>
        <vt:i4>5</vt:i4>
      </vt:variant>
      <vt:variant>
        <vt:lpwstr/>
      </vt:variant>
      <vt:variant>
        <vt:lpwstr>_Toc177048972</vt:lpwstr>
      </vt:variant>
      <vt:variant>
        <vt:i4>2031675</vt:i4>
      </vt:variant>
      <vt:variant>
        <vt:i4>56</vt:i4>
      </vt:variant>
      <vt:variant>
        <vt:i4>0</vt:i4>
      </vt:variant>
      <vt:variant>
        <vt:i4>5</vt:i4>
      </vt:variant>
      <vt:variant>
        <vt:lpwstr/>
      </vt:variant>
      <vt:variant>
        <vt:lpwstr>_Toc177048971</vt:lpwstr>
      </vt:variant>
      <vt:variant>
        <vt:i4>2031675</vt:i4>
      </vt:variant>
      <vt:variant>
        <vt:i4>50</vt:i4>
      </vt:variant>
      <vt:variant>
        <vt:i4>0</vt:i4>
      </vt:variant>
      <vt:variant>
        <vt:i4>5</vt:i4>
      </vt:variant>
      <vt:variant>
        <vt:lpwstr/>
      </vt:variant>
      <vt:variant>
        <vt:lpwstr>_Toc177048970</vt:lpwstr>
      </vt:variant>
      <vt:variant>
        <vt:i4>1966139</vt:i4>
      </vt:variant>
      <vt:variant>
        <vt:i4>44</vt:i4>
      </vt:variant>
      <vt:variant>
        <vt:i4>0</vt:i4>
      </vt:variant>
      <vt:variant>
        <vt:i4>5</vt:i4>
      </vt:variant>
      <vt:variant>
        <vt:lpwstr/>
      </vt:variant>
      <vt:variant>
        <vt:lpwstr>_Toc177048969</vt:lpwstr>
      </vt:variant>
      <vt:variant>
        <vt:i4>1966139</vt:i4>
      </vt:variant>
      <vt:variant>
        <vt:i4>38</vt:i4>
      </vt:variant>
      <vt:variant>
        <vt:i4>0</vt:i4>
      </vt:variant>
      <vt:variant>
        <vt:i4>5</vt:i4>
      </vt:variant>
      <vt:variant>
        <vt:lpwstr/>
      </vt:variant>
      <vt:variant>
        <vt:lpwstr>_Toc177048968</vt:lpwstr>
      </vt:variant>
      <vt:variant>
        <vt:i4>1966139</vt:i4>
      </vt:variant>
      <vt:variant>
        <vt:i4>32</vt:i4>
      </vt:variant>
      <vt:variant>
        <vt:i4>0</vt:i4>
      </vt:variant>
      <vt:variant>
        <vt:i4>5</vt:i4>
      </vt:variant>
      <vt:variant>
        <vt:lpwstr/>
      </vt:variant>
      <vt:variant>
        <vt:lpwstr>_Toc177048967</vt:lpwstr>
      </vt:variant>
      <vt:variant>
        <vt:i4>1966139</vt:i4>
      </vt:variant>
      <vt:variant>
        <vt:i4>26</vt:i4>
      </vt:variant>
      <vt:variant>
        <vt:i4>0</vt:i4>
      </vt:variant>
      <vt:variant>
        <vt:i4>5</vt:i4>
      </vt:variant>
      <vt:variant>
        <vt:lpwstr/>
      </vt:variant>
      <vt:variant>
        <vt:lpwstr>_Toc177048966</vt:lpwstr>
      </vt:variant>
      <vt:variant>
        <vt:i4>1966139</vt:i4>
      </vt:variant>
      <vt:variant>
        <vt:i4>20</vt:i4>
      </vt:variant>
      <vt:variant>
        <vt:i4>0</vt:i4>
      </vt:variant>
      <vt:variant>
        <vt:i4>5</vt:i4>
      </vt:variant>
      <vt:variant>
        <vt:lpwstr/>
      </vt:variant>
      <vt:variant>
        <vt:lpwstr>_Toc177048965</vt:lpwstr>
      </vt:variant>
      <vt:variant>
        <vt:i4>1966139</vt:i4>
      </vt:variant>
      <vt:variant>
        <vt:i4>14</vt:i4>
      </vt:variant>
      <vt:variant>
        <vt:i4>0</vt:i4>
      </vt:variant>
      <vt:variant>
        <vt:i4>5</vt:i4>
      </vt:variant>
      <vt:variant>
        <vt:lpwstr/>
      </vt:variant>
      <vt:variant>
        <vt:lpwstr>_Toc177048964</vt:lpwstr>
      </vt:variant>
      <vt:variant>
        <vt:i4>1966139</vt:i4>
      </vt:variant>
      <vt:variant>
        <vt:i4>8</vt:i4>
      </vt:variant>
      <vt:variant>
        <vt:i4>0</vt:i4>
      </vt:variant>
      <vt:variant>
        <vt:i4>5</vt:i4>
      </vt:variant>
      <vt:variant>
        <vt:lpwstr/>
      </vt:variant>
      <vt:variant>
        <vt:lpwstr>_Toc177048963</vt:lpwstr>
      </vt:variant>
      <vt:variant>
        <vt:i4>1966139</vt:i4>
      </vt:variant>
      <vt:variant>
        <vt:i4>2</vt:i4>
      </vt:variant>
      <vt:variant>
        <vt:i4>0</vt:i4>
      </vt:variant>
      <vt:variant>
        <vt:i4>5</vt:i4>
      </vt:variant>
      <vt:variant>
        <vt:lpwstr/>
      </vt:variant>
      <vt:variant>
        <vt:lpwstr>_Toc177048962</vt:lpwstr>
      </vt:variant>
      <vt:variant>
        <vt:i4>4259855</vt:i4>
      </vt:variant>
      <vt:variant>
        <vt:i4>45</vt:i4>
      </vt:variant>
      <vt:variant>
        <vt:i4>0</vt:i4>
      </vt:variant>
      <vt:variant>
        <vt:i4>5</vt:i4>
      </vt:variant>
      <vt:variant>
        <vt:lpwstr>https://www.federalregister.gov/documents/2024/05/10/2024-08363/medicaid-program-ensuring-access-to-medicaid-services</vt:lpwstr>
      </vt:variant>
      <vt:variant>
        <vt:lpwstr/>
      </vt:variant>
      <vt:variant>
        <vt:i4>4259855</vt:i4>
      </vt:variant>
      <vt:variant>
        <vt:i4>42</vt:i4>
      </vt:variant>
      <vt:variant>
        <vt:i4>0</vt:i4>
      </vt:variant>
      <vt:variant>
        <vt:i4>5</vt:i4>
      </vt:variant>
      <vt:variant>
        <vt:lpwstr>https://www.federalregister.gov/documents/2024/05/10/2024-08363/medicaid-program-ensuring-access-to-medicaid-services</vt:lpwstr>
      </vt:variant>
      <vt:variant>
        <vt:lpwstr/>
      </vt:variant>
      <vt:variant>
        <vt:i4>2752547</vt:i4>
      </vt:variant>
      <vt:variant>
        <vt:i4>39</vt:i4>
      </vt:variant>
      <vt:variant>
        <vt:i4>0</vt:i4>
      </vt:variant>
      <vt:variant>
        <vt:i4>5</vt:i4>
      </vt:variant>
      <vt:variant>
        <vt:lpwstr>https://www.chfs.ky.gov/agencies/dms/provider/Pages/epsdtscreening.aspx</vt:lpwstr>
      </vt:variant>
      <vt:variant>
        <vt:lpwstr/>
      </vt:variant>
      <vt:variant>
        <vt:i4>7864375</vt:i4>
      </vt:variant>
      <vt:variant>
        <vt:i4>36</vt:i4>
      </vt:variant>
      <vt:variant>
        <vt:i4>0</vt:i4>
      </vt:variant>
      <vt:variant>
        <vt:i4>5</vt:i4>
      </vt:variant>
      <vt:variant>
        <vt:lpwstr>https://www.chfs.ky.gov/agencies/dms/MAPForms/Map10.pdf</vt:lpwstr>
      </vt:variant>
      <vt:variant>
        <vt:lpwstr/>
      </vt:variant>
      <vt:variant>
        <vt:i4>1638412</vt:i4>
      </vt:variant>
      <vt:variant>
        <vt:i4>33</vt:i4>
      </vt:variant>
      <vt:variant>
        <vt:i4>0</vt:i4>
      </vt:variant>
      <vt:variant>
        <vt:i4>5</vt:i4>
      </vt:variant>
      <vt:variant>
        <vt:lpwstr>https://www.chfs.ky.gov/agencies/dms/MAPForms/Map418.pdf</vt:lpwstr>
      </vt:variant>
      <vt:variant>
        <vt:lpwstr/>
      </vt:variant>
      <vt:variant>
        <vt:i4>6291511</vt:i4>
      </vt:variant>
      <vt:variant>
        <vt:i4>30</vt:i4>
      </vt:variant>
      <vt:variant>
        <vt:i4>0</vt:i4>
      </vt:variant>
      <vt:variant>
        <vt:i4>5</vt:i4>
      </vt:variant>
      <vt:variant>
        <vt:lpwstr>https://apps.legislature.ky.gov/recorddocuments/bill/24RS/hb6/bill.pdf</vt:lpwstr>
      </vt:variant>
      <vt:variant>
        <vt:lpwstr/>
      </vt:variant>
      <vt:variant>
        <vt:i4>4259855</vt:i4>
      </vt:variant>
      <vt:variant>
        <vt:i4>27</vt:i4>
      </vt:variant>
      <vt:variant>
        <vt:i4>0</vt:i4>
      </vt:variant>
      <vt:variant>
        <vt:i4>5</vt:i4>
      </vt:variant>
      <vt:variant>
        <vt:lpwstr>https://www.federalregister.gov/documents/2024/05/10/2024-08363/medicaid-program-ensuring-access-to-medicaid-services</vt:lpwstr>
      </vt:variant>
      <vt:variant>
        <vt:lpwstr/>
      </vt:variant>
      <vt:variant>
        <vt:i4>7471153</vt:i4>
      </vt:variant>
      <vt:variant>
        <vt:i4>24</vt:i4>
      </vt:variant>
      <vt:variant>
        <vt:i4>0</vt:i4>
      </vt:variant>
      <vt:variant>
        <vt:i4>5</vt:i4>
      </vt:variant>
      <vt:variant>
        <vt:lpwstr>https://www.chfs.ky.gov/agencies/dms/dca/Pages/scl-waiver.aspx</vt:lpwstr>
      </vt:variant>
      <vt:variant>
        <vt:lpwstr/>
      </vt:variant>
      <vt:variant>
        <vt:i4>5570632</vt:i4>
      </vt:variant>
      <vt:variant>
        <vt:i4>21</vt:i4>
      </vt:variant>
      <vt:variant>
        <vt:i4>0</vt:i4>
      </vt:variant>
      <vt:variant>
        <vt:i4>5</vt:i4>
      </vt:variant>
      <vt:variant>
        <vt:lpwstr>https://www.chfs.ky.gov/agencies/dms/dca/Pages/mIIws.aspx</vt:lpwstr>
      </vt:variant>
      <vt:variant>
        <vt:lpwstr/>
      </vt:variant>
      <vt:variant>
        <vt:i4>3670054</vt:i4>
      </vt:variant>
      <vt:variant>
        <vt:i4>18</vt:i4>
      </vt:variant>
      <vt:variant>
        <vt:i4>0</vt:i4>
      </vt:variant>
      <vt:variant>
        <vt:i4>5</vt:i4>
      </vt:variant>
      <vt:variant>
        <vt:lpwstr>https://www.chfs.ky.gov/agencies/dms/dca/Pages/mpw.aspx</vt:lpwstr>
      </vt:variant>
      <vt:variant>
        <vt:lpwstr/>
      </vt:variant>
      <vt:variant>
        <vt:i4>6750257</vt:i4>
      </vt:variant>
      <vt:variant>
        <vt:i4>15</vt:i4>
      </vt:variant>
      <vt:variant>
        <vt:i4>0</vt:i4>
      </vt:variant>
      <vt:variant>
        <vt:i4>5</vt:i4>
      </vt:variant>
      <vt:variant>
        <vt:lpwstr>https://www.chfs.ky.gov/agencies/dms/dca/Pages/hcb-waiver.aspx</vt:lpwstr>
      </vt:variant>
      <vt:variant>
        <vt:lpwstr/>
      </vt:variant>
      <vt:variant>
        <vt:i4>2752564</vt:i4>
      </vt:variant>
      <vt:variant>
        <vt:i4>12</vt:i4>
      </vt:variant>
      <vt:variant>
        <vt:i4>0</vt:i4>
      </vt:variant>
      <vt:variant>
        <vt:i4>5</vt:i4>
      </vt:variant>
      <vt:variant>
        <vt:lpwstr>https://www.chfs.ky.gov/agencies/dms/dca/Pages/abi.aspx</vt:lpwstr>
      </vt:variant>
      <vt:variant>
        <vt:lpwstr/>
      </vt:variant>
      <vt:variant>
        <vt:i4>2228249</vt:i4>
      </vt:variant>
      <vt:variant>
        <vt:i4>9</vt:i4>
      </vt:variant>
      <vt:variant>
        <vt:i4>0</vt:i4>
      </vt:variant>
      <vt:variant>
        <vt:i4>5</vt:i4>
      </vt:variant>
      <vt:variant>
        <vt:lpwstr>https://www.ssa.gov/OP_Home/ssact/title19/1915.htm</vt:lpwstr>
      </vt:variant>
      <vt:variant>
        <vt:lpwstr/>
      </vt:variant>
      <vt:variant>
        <vt:i4>6619173</vt:i4>
      </vt:variant>
      <vt:variant>
        <vt:i4>6</vt:i4>
      </vt:variant>
      <vt:variant>
        <vt:i4>0</vt:i4>
      </vt:variant>
      <vt:variant>
        <vt:i4>5</vt:i4>
      </vt:variant>
      <vt:variant>
        <vt:lpwstr>https://apps.legislature.ky.gov/law/kar/titles/907/001/022/</vt:lpwstr>
      </vt:variant>
      <vt:variant>
        <vt:lpwstr/>
      </vt:variant>
      <vt:variant>
        <vt:i4>6291511</vt:i4>
      </vt:variant>
      <vt:variant>
        <vt:i4>3</vt:i4>
      </vt:variant>
      <vt:variant>
        <vt:i4>0</vt:i4>
      </vt:variant>
      <vt:variant>
        <vt:i4>5</vt:i4>
      </vt:variant>
      <vt:variant>
        <vt:lpwstr>https://apps.legislature.ky.gov/recorddocuments/bill/24RS/hb6/bill.pdf</vt:lpwstr>
      </vt:variant>
      <vt:variant>
        <vt:lpwstr/>
      </vt:variant>
      <vt:variant>
        <vt:i4>4259855</vt:i4>
      </vt:variant>
      <vt:variant>
        <vt:i4>0</vt:i4>
      </vt:variant>
      <vt:variant>
        <vt:i4>0</vt:i4>
      </vt:variant>
      <vt:variant>
        <vt:i4>5</vt:i4>
      </vt:variant>
      <vt:variant>
        <vt:lpwstr>https://www.federalregister.gov/documents/2024/05/10/2024-08363/medicaid-program-ensuring-access-to-medicaid-services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McMorrow</dc:creator>
  <cp:keywords/>
  <dc:description/>
  <cp:lastModifiedBy>Scott, Jonathan T (CHFS DMS)</cp:lastModifiedBy>
  <cp:revision>2</cp:revision>
  <cp:lastPrinted>2024-10-01T12:15:00Z</cp:lastPrinted>
  <dcterms:created xsi:type="dcterms:W3CDTF">2024-10-07T14:46:00Z</dcterms:created>
  <dcterms:modified xsi:type="dcterms:W3CDTF">2024-10-07T14:46:00Z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0x010100FD65039D6E3C434C86D1FB90510E4586</vt:lpwstr>
  </property>
  <property fmtid="{D5CDD505-2E9C-101B-9397-08002B2CF9AE}" pid="3" name="MediaServiceImageTags">
    <vt:lpwstr/>
  </property>
</Properties>
</file>